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32127E" w14:textId="06043407" w:rsidR="009E1D5C" w:rsidRPr="002063E9" w:rsidRDefault="00503447" w:rsidP="0046592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noProof w:val="0"/>
          <w:color w:val="000000" w:themeColor="text1"/>
          <w:sz w:val="24"/>
          <w:szCs w:val="24"/>
          <w:lang w:eastAsia="fr-FR"/>
        </w:rPr>
      </w:pPr>
      <w:bookmarkStart w:id="0" w:name="_GoBack"/>
      <w:bookmarkEnd w:id="0"/>
      <w:r>
        <w:rPr>
          <w:rFonts w:ascii="Times New Roman" w:eastAsia="Times New Roman" w:hAnsi="Times New Roman" w:cs="Times New Roman"/>
          <w:b/>
          <w:noProof w:val="0"/>
          <w:color w:val="000000" w:themeColor="text1"/>
          <w:sz w:val="24"/>
          <w:szCs w:val="24"/>
          <w:lang w:eastAsia="fr-FR"/>
        </w:rPr>
        <w:t>Echantillonnage</w:t>
      </w:r>
    </w:p>
    <w:p w14:paraId="59FC4B02" w14:textId="77777777" w:rsidR="009E1D5C" w:rsidRPr="002063E9" w:rsidRDefault="009E1D5C" w:rsidP="0046592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noProof w:val="0"/>
          <w:color w:val="000000" w:themeColor="text1"/>
          <w:sz w:val="24"/>
          <w:szCs w:val="24"/>
          <w:lang w:eastAsia="fr-FR"/>
        </w:rPr>
      </w:pPr>
      <w:r w:rsidRPr="002063E9">
        <w:rPr>
          <w:rFonts w:ascii="Times New Roman" w:eastAsia="Times New Roman" w:hAnsi="Times New Roman" w:cs="Times New Roman"/>
          <w:b/>
          <w:noProof w:val="0"/>
          <w:color w:val="000000" w:themeColor="text1"/>
          <w:sz w:val="24"/>
          <w:szCs w:val="24"/>
          <w:lang w:eastAsia="fr-FR"/>
        </w:rPr>
        <w:t>Enquête National</w:t>
      </w:r>
      <w:r w:rsidR="00D1132B" w:rsidRPr="002063E9">
        <w:rPr>
          <w:rFonts w:ascii="Times New Roman" w:eastAsia="Times New Roman" w:hAnsi="Times New Roman" w:cs="Times New Roman"/>
          <w:b/>
          <w:noProof w:val="0"/>
          <w:color w:val="000000" w:themeColor="text1"/>
          <w:sz w:val="24"/>
          <w:szCs w:val="24"/>
          <w:lang w:eastAsia="fr-FR"/>
        </w:rPr>
        <w:t>e</w:t>
      </w:r>
      <w:r w:rsidR="005230DF">
        <w:rPr>
          <w:rFonts w:ascii="Times New Roman" w:eastAsia="Times New Roman" w:hAnsi="Times New Roman" w:cs="Times New Roman"/>
          <w:b/>
          <w:noProof w:val="0"/>
          <w:color w:val="000000" w:themeColor="text1"/>
          <w:sz w:val="24"/>
          <w:szCs w:val="24"/>
          <w:lang w:eastAsia="fr-FR"/>
        </w:rPr>
        <w:t xml:space="preserve"> post-r</w:t>
      </w:r>
      <w:r w:rsidRPr="002063E9">
        <w:rPr>
          <w:rFonts w:ascii="Times New Roman" w:eastAsia="Times New Roman" w:hAnsi="Times New Roman" w:cs="Times New Roman"/>
          <w:b/>
          <w:noProof w:val="0"/>
          <w:color w:val="000000" w:themeColor="text1"/>
          <w:sz w:val="24"/>
          <w:szCs w:val="24"/>
          <w:lang w:eastAsia="fr-FR"/>
        </w:rPr>
        <w:t xml:space="preserve">écoltes </w:t>
      </w:r>
      <w:r w:rsidR="005230DF">
        <w:rPr>
          <w:rFonts w:ascii="Times New Roman" w:eastAsia="Times New Roman" w:hAnsi="Times New Roman" w:cs="Times New Roman"/>
          <w:b/>
          <w:noProof w:val="0"/>
          <w:color w:val="000000" w:themeColor="text1"/>
          <w:sz w:val="24"/>
          <w:szCs w:val="24"/>
          <w:lang w:eastAsia="fr-FR"/>
        </w:rPr>
        <w:t>de la Sécurité Alimentaire des ménages r</w:t>
      </w:r>
      <w:r w:rsidRPr="002063E9">
        <w:rPr>
          <w:rFonts w:ascii="Times New Roman" w:eastAsia="Times New Roman" w:hAnsi="Times New Roman" w:cs="Times New Roman"/>
          <w:b/>
          <w:noProof w:val="0"/>
          <w:color w:val="000000" w:themeColor="text1"/>
          <w:sz w:val="24"/>
          <w:szCs w:val="24"/>
          <w:lang w:eastAsia="fr-FR"/>
        </w:rPr>
        <w:t>uraux du Tchad</w:t>
      </w:r>
      <w:r w:rsidR="005230DF">
        <w:rPr>
          <w:rFonts w:ascii="Times New Roman" w:eastAsia="Times New Roman" w:hAnsi="Times New Roman" w:cs="Times New Roman"/>
          <w:b/>
          <w:noProof w:val="0"/>
          <w:color w:val="000000" w:themeColor="text1"/>
          <w:sz w:val="24"/>
          <w:szCs w:val="24"/>
          <w:lang w:eastAsia="fr-FR"/>
        </w:rPr>
        <w:t xml:space="preserve"> (Octo</w:t>
      </w:r>
      <w:r w:rsidR="00D1132B" w:rsidRPr="002063E9">
        <w:rPr>
          <w:rFonts w:ascii="Times New Roman" w:eastAsia="Times New Roman" w:hAnsi="Times New Roman" w:cs="Times New Roman"/>
          <w:b/>
          <w:noProof w:val="0"/>
          <w:color w:val="000000" w:themeColor="text1"/>
          <w:sz w:val="24"/>
          <w:szCs w:val="24"/>
          <w:lang w:eastAsia="fr-FR"/>
        </w:rPr>
        <w:t>bre 2014)</w:t>
      </w:r>
    </w:p>
    <w:p w14:paraId="7561BF8A" w14:textId="77777777" w:rsidR="00BF2151" w:rsidRPr="002063E9" w:rsidRDefault="00BF2151" w:rsidP="00465928">
      <w:pPr>
        <w:spacing w:after="0" w:line="240" w:lineRule="auto"/>
        <w:jc w:val="both"/>
        <w:rPr>
          <w:rFonts w:ascii="Times New Roman" w:hAnsi="Times New Roman" w:cs="Times New Roman"/>
        </w:rPr>
      </w:pPr>
    </w:p>
    <w:p w14:paraId="41FDF550" w14:textId="77777777" w:rsidR="009E1D5C" w:rsidRPr="00F044B3" w:rsidRDefault="009E1D5C" w:rsidP="00465928">
      <w:pPr>
        <w:pBdr>
          <w:bottom w:val="single" w:sz="4" w:space="1" w:color="auto"/>
        </w:pBdr>
        <w:spacing w:after="0" w:line="240" w:lineRule="auto"/>
        <w:rPr>
          <w:rFonts w:ascii="Times New Roman" w:eastAsia="Times New Roman" w:hAnsi="Times New Roman" w:cs="Times New Roman"/>
          <w:b/>
          <w:smallCaps/>
          <w:noProof w:val="0"/>
          <w:sz w:val="28"/>
          <w:szCs w:val="28"/>
          <w:lang w:eastAsia="fr-FR"/>
        </w:rPr>
      </w:pPr>
      <w:r w:rsidRPr="00F044B3">
        <w:rPr>
          <w:rFonts w:ascii="Times New Roman" w:eastAsia="Times New Roman" w:hAnsi="Times New Roman" w:cs="Times New Roman"/>
          <w:b/>
          <w:smallCaps/>
          <w:noProof w:val="0"/>
          <w:sz w:val="28"/>
          <w:szCs w:val="28"/>
          <w:lang w:eastAsia="fr-FR"/>
        </w:rPr>
        <w:t>2.</w:t>
      </w:r>
      <w:r w:rsidRPr="00F044B3">
        <w:rPr>
          <w:rFonts w:ascii="Times New Roman" w:eastAsia="Times New Roman" w:hAnsi="Times New Roman" w:cs="Times New Roman"/>
          <w:b/>
          <w:smallCaps/>
          <w:noProof w:val="0"/>
          <w:sz w:val="28"/>
          <w:szCs w:val="28"/>
          <w:lang w:eastAsia="fr-FR"/>
        </w:rPr>
        <w:tab/>
        <w:t>Objectifs</w:t>
      </w:r>
    </w:p>
    <w:p w14:paraId="46B8D25B" w14:textId="77777777" w:rsidR="009E1D5C" w:rsidRPr="002063E9" w:rsidRDefault="009E1D5C" w:rsidP="00465928">
      <w:pPr>
        <w:tabs>
          <w:tab w:val="left" w:pos="720"/>
        </w:tabs>
        <w:spacing w:after="0" w:line="240" w:lineRule="auto"/>
        <w:rPr>
          <w:rFonts w:ascii="Times New Roman" w:eastAsia="Times New Roman" w:hAnsi="Times New Roman" w:cs="Times New Roman"/>
          <w:noProof w:val="0"/>
          <w:sz w:val="24"/>
          <w:szCs w:val="24"/>
          <w:lang w:eastAsia="fr-FR"/>
        </w:rPr>
      </w:pPr>
    </w:p>
    <w:p w14:paraId="3B6AD429" w14:textId="77777777" w:rsidR="009E1D5C" w:rsidRPr="009B3519" w:rsidRDefault="009E1D5C" w:rsidP="00465928">
      <w:pPr>
        <w:spacing w:before="120"/>
        <w:jc w:val="both"/>
        <w:rPr>
          <w:rFonts w:ascii="Times New Roman" w:hAnsi="Times New Roman" w:cs="Times New Roman"/>
          <w:sz w:val="24"/>
          <w:szCs w:val="24"/>
        </w:rPr>
      </w:pPr>
      <w:r w:rsidRPr="009B3519">
        <w:rPr>
          <w:rFonts w:ascii="Times New Roman" w:hAnsi="Times New Roman" w:cs="Times New Roman"/>
          <w:sz w:val="24"/>
          <w:szCs w:val="24"/>
        </w:rPr>
        <w:t>L’objectif global envisagé par l’enquête est de collecter des informations pour apprécier la sécurité alimentaire des ménages, leur niveau de vulnérabilité et définir les critères de ciblage des bénéficiaires pour l’intervention en faveur des personnes en insécurité alimentaire. D’une manière spécifique, l’enquête va permettre de collecter de nouvelles données de terrain pour :</w:t>
      </w:r>
    </w:p>
    <w:p w14:paraId="0C5A0057" w14:textId="77777777" w:rsidR="009E1D5C" w:rsidRPr="009B3519" w:rsidRDefault="009E1D5C" w:rsidP="00AC75AB">
      <w:pPr>
        <w:numPr>
          <w:ilvl w:val="0"/>
          <w:numId w:val="2"/>
        </w:numPr>
        <w:spacing w:after="0" w:line="240" w:lineRule="auto"/>
        <w:ind w:left="714" w:hanging="357"/>
        <w:jc w:val="both"/>
        <w:rPr>
          <w:rFonts w:ascii="Times New Roman" w:hAnsi="Times New Roman" w:cs="Times New Roman"/>
          <w:sz w:val="24"/>
          <w:szCs w:val="24"/>
        </w:rPr>
      </w:pPr>
      <w:r w:rsidRPr="009B3519">
        <w:rPr>
          <w:rFonts w:ascii="Times New Roman" w:hAnsi="Times New Roman" w:cs="Times New Roman"/>
          <w:sz w:val="24"/>
          <w:szCs w:val="24"/>
        </w:rPr>
        <w:t xml:space="preserve">Analyser la situation alimentaire courante qui prévaut dans les régions et les </w:t>
      </w:r>
      <w:r w:rsidRPr="009B3519">
        <w:rPr>
          <w:rFonts w:ascii="Times New Roman" w:eastAsia="Times New Roman" w:hAnsi="Times New Roman" w:cs="Times New Roman"/>
          <w:noProof w:val="0"/>
          <w:sz w:val="24"/>
          <w:szCs w:val="24"/>
          <w:lang w:eastAsia="fr-FR"/>
        </w:rPr>
        <w:t xml:space="preserve">différentes zones d’économie alimentaire </w:t>
      </w:r>
      <w:r w:rsidRPr="009B3519">
        <w:rPr>
          <w:rFonts w:ascii="Times New Roman" w:hAnsi="Times New Roman" w:cs="Times New Roman"/>
          <w:sz w:val="24"/>
          <w:szCs w:val="24"/>
        </w:rPr>
        <w:t>;</w:t>
      </w:r>
    </w:p>
    <w:p w14:paraId="73CBBC1B" w14:textId="77777777" w:rsidR="009E1D5C" w:rsidRPr="009B3519" w:rsidRDefault="009E1D5C" w:rsidP="00DF4634">
      <w:pPr>
        <w:numPr>
          <w:ilvl w:val="0"/>
          <w:numId w:val="2"/>
        </w:numPr>
        <w:spacing w:after="0" w:line="240" w:lineRule="auto"/>
        <w:ind w:left="714" w:hanging="357"/>
        <w:jc w:val="both"/>
        <w:rPr>
          <w:rFonts w:ascii="Times New Roman" w:hAnsi="Times New Roman" w:cs="Times New Roman"/>
          <w:sz w:val="24"/>
          <w:szCs w:val="24"/>
        </w:rPr>
      </w:pPr>
      <w:r w:rsidRPr="009B3519">
        <w:rPr>
          <w:rFonts w:ascii="Times New Roman" w:hAnsi="Times New Roman" w:cs="Times New Roman"/>
          <w:sz w:val="24"/>
          <w:szCs w:val="24"/>
        </w:rPr>
        <w:t xml:space="preserve">Estimer le nombre de personnes en l’insécurité alimentaire en indiquant leur localisation géographique et  leur profil socio économique ; </w:t>
      </w:r>
    </w:p>
    <w:p w14:paraId="69FC41FB" w14:textId="77777777" w:rsidR="009E1D5C" w:rsidRPr="009B3519" w:rsidRDefault="009E1D5C" w:rsidP="00DF4634">
      <w:pPr>
        <w:numPr>
          <w:ilvl w:val="0"/>
          <w:numId w:val="2"/>
        </w:numPr>
        <w:spacing w:after="0" w:line="240" w:lineRule="auto"/>
        <w:ind w:left="714" w:hanging="357"/>
        <w:jc w:val="both"/>
        <w:rPr>
          <w:rFonts w:ascii="Times New Roman" w:hAnsi="Times New Roman" w:cs="Times New Roman"/>
          <w:sz w:val="24"/>
          <w:szCs w:val="24"/>
        </w:rPr>
      </w:pPr>
      <w:r w:rsidRPr="009B3519">
        <w:rPr>
          <w:rFonts w:ascii="Times New Roman" w:hAnsi="Times New Roman" w:cs="Times New Roman"/>
          <w:sz w:val="24"/>
          <w:szCs w:val="24"/>
        </w:rPr>
        <w:t>Analyser la situation des marchés à travers la revue des données secondaires (disponibilités alimentaires, prix, approvisionnement, fonctionnement des marchés et  termes de l’échange) ;</w:t>
      </w:r>
    </w:p>
    <w:p w14:paraId="0D7C22DD" w14:textId="77777777" w:rsidR="009E1D5C" w:rsidRPr="009B3519" w:rsidRDefault="009E1D5C" w:rsidP="00DF4634">
      <w:pPr>
        <w:numPr>
          <w:ilvl w:val="0"/>
          <w:numId w:val="2"/>
        </w:numPr>
        <w:spacing w:after="0" w:line="240" w:lineRule="auto"/>
        <w:ind w:left="714" w:hanging="357"/>
        <w:jc w:val="both"/>
        <w:rPr>
          <w:rFonts w:ascii="Times New Roman" w:hAnsi="Times New Roman" w:cs="Times New Roman"/>
          <w:sz w:val="24"/>
          <w:szCs w:val="24"/>
        </w:rPr>
      </w:pPr>
      <w:r w:rsidRPr="009B3519">
        <w:rPr>
          <w:rFonts w:ascii="Times New Roman" w:hAnsi="Times New Roman" w:cs="Times New Roman"/>
          <w:sz w:val="24"/>
          <w:szCs w:val="24"/>
        </w:rPr>
        <w:t xml:space="preserve">Déterminer les causes de l’insécurité alimentaire et analyser les contraintes actuelles auxquelles les ménages sont confrontés en fonction de leur statut socioéconomique par rapport  à leurs moyens d’accès à la nourriture et aux revenus ; </w:t>
      </w:r>
    </w:p>
    <w:p w14:paraId="6E52223E" w14:textId="77777777" w:rsidR="009E1D5C" w:rsidRPr="009B3519" w:rsidRDefault="009E1D5C" w:rsidP="00DF4634">
      <w:pPr>
        <w:numPr>
          <w:ilvl w:val="0"/>
          <w:numId w:val="2"/>
        </w:numPr>
        <w:spacing w:after="0" w:line="240" w:lineRule="auto"/>
        <w:ind w:left="714" w:hanging="357"/>
        <w:jc w:val="both"/>
        <w:rPr>
          <w:rFonts w:ascii="Times New Roman" w:hAnsi="Times New Roman" w:cs="Times New Roman"/>
          <w:sz w:val="24"/>
          <w:szCs w:val="24"/>
        </w:rPr>
      </w:pPr>
      <w:r w:rsidRPr="009B3519">
        <w:rPr>
          <w:rFonts w:ascii="Times New Roman" w:hAnsi="Times New Roman" w:cs="Times New Roman"/>
          <w:sz w:val="24"/>
          <w:szCs w:val="24"/>
        </w:rPr>
        <w:t xml:space="preserve">Déterminer la gravité de l’insécurité alimentaire et analyser les risques et chocs conjoncturels/ chroniques auxquels les ménages sont les plus exposés  et  leur capacité d’adaptation ou  leurs stratégies de survie ; </w:t>
      </w:r>
    </w:p>
    <w:p w14:paraId="5FF899EF" w14:textId="77777777" w:rsidR="009E1D5C" w:rsidRPr="009B3519" w:rsidRDefault="009E1D5C" w:rsidP="00DF4634">
      <w:pPr>
        <w:numPr>
          <w:ilvl w:val="0"/>
          <w:numId w:val="2"/>
        </w:numPr>
        <w:spacing w:after="0" w:line="240" w:lineRule="auto"/>
        <w:ind w:left="714" w:hanging="357"/>
        <w:jc w:val="both"/>
        <w:rPr>
          <w:rFonts w:ascii="Times New Roman" w:hAnsi="Times New Roman" w:cs="Times New Roman"/>
          <w:b/>
          <w:sz w:val="24"/>
          <w:szCs w:val="24"/>
        </w:rPr>
      </w:pPr>
      <w:r w:rsidRPr="009B3519">
        <w:rPr>
          <w:rFonts w:ascii="Times New Roman" w:hAnsi="Times New Roman" w:cs="Times New Roman"/>
          <w:sz w:val="24"/>
          <w:szCs w:val="24"/>
        </w:rPr>
        <w:t>Élaborer des scénarios sur les six prochaines mois  pour prévoir l’évolution de la situation de la sécurité alimentaire et nutritionnelle ; et</w:t>
      </w:r>
    </w:p>
    <w:p w14:paraId="5F3657F0" w14:textId="77777777" w:rsidR="009E1D5C" w:rsidRPr="009B3519" w:rsidRDefault="009E1D5C" w:rsidP="00465928">
      <w:pPr>
        <w:numPr>
          <w:ilvl w:val="0"/>
          <w:numId w:val="2"/>
        </w:numPr>
        <w:jc w:val="both"/>
        <w:rPr>
          <w:rFonts w:ascii="Times New Roman" w:hAnsi="Times New Roman" w:cs="Times New Roman"/>
          <w:b/>
          <w:sz w:val="24"/>
          <w:szCs w:val="24"/>
        </w:rPr>
      </w:pPr>
      <w:r w:rsidRPr="009B3519">
        <w:rPr>
          <w:rFonts w:ascii="Times New Roman" w:hAnsi="Times New Roman" w:cs="Times New Roman"/>
          <w:sz w:val="24"/>
          <w:szCs w:val="24"/>
        </w:rPr>
        <w:t xml:space="preserve">Définir les types d’assistance alimentaire et non alimentaire pour sauver des vies et pour renfonrcer les </w:t>
      </w:r>
      <w:r w:rsidRPr="009B3519">
        <w:rPr>
          <w:rFonts w:ascii="Times New Roman" w:eastAsia="Times New Roman" w:hAnsi="Times New Roman" w:cs="Times New Roman"/>
          <w:noProof w:val="0"/>
          <w:sz w:val="24"/>
          <w:szCs w:val="24"/>
          <w:lang w:eastAsia="fr-FR"/>
        </w:rPr>
        <w:t xml:space="preserve">moyens de subsistance et </w:t>
      </w:r>
      <w:r w:rsidRPr="009B3519">
        <w:rPr>
          <w:rFonts w:ascii="Times New Roman" w:hAnsi="Times New Roman" w:cs="Times New Roman"/>
          <w:iCs/>
          <w:sz w:val="24"/>
          <w:szCs w:val="24"/>
        </w:rPr>
        <w:t>capacité de résilience aux chocs</w:t>
      </w:r>
      <w:r w:rsidRPr="009B3519">
        <w:rPr>
          <w:rFonts w:ascii="Times New Roman" w:eastAsia="Times New Roman" w:hAnsi="Times New Roman" w:cs="Times New Roman"/>
          <w:noProof w:val="0"/>
          <w:sz w:val="24"/>
          <w:szCs w:val="24"/>
          <w:lang w:eastAsia="fr-FR"/>
        </w:rPr>
        <w:t xml:space="preserve"> des ménages et des communautés vulnérables.</w:t>
      </w:r>
      <w:r w:rsidRPr="009B3519">
        <w:rPr>
          <w:rFonts w:ascii="Times New Roman" w:hAnsi="Times New Roman" w:cs="Times New Roman"/>
          <w:sz w:val="24"/>
          <w:szCs w:val="24"/>
          <w:highlight w:val="green"/>
        </w:rPr>
        <w:t xml:space="preserve">  </w:t>
      </w:r>
    </w:p>
    <w:p w14:paraId="42D88487" w14:textId="77777777" w:rsidR="009E1D5C" w:rsidRPr="002063E9" w:rsidRDefault="009E1D5C" w:rsidP="00465928">
      <w:pPr>
        <w:tabs>
          <w:tab w:val="left" w:pos="720"/>
        </w:tabs>
        <w:spacing w:after="0" w:line="240" w:lineRule="auto"/>
        <w:rPr>
          <w:rFonts w:ascii="Times New Roman" w:eastAsia="Times New Roman" w:hAnsi="Times New Roman" w:cs="Times New Roman"/>
          <w:noProof w:val="0"/>
          <w:sz w:val="20"/>
          <w:szCs w:val="20"/>
          <w:lang w:eastAsia="fr-FR"/>
        </w:rPr>
      </w:pPr>
    </w:p>
    <w:p w14:paraId="07610FEE" w14:textId="77777777" w:rsidR="009E1D5C" w:rsidRPr="00F21F48" w:rsidRDefault="009E1D5C" w:rsidP="00733995">
      <w:pPr>
        <w:pBdr>
          <w:bottom w:val="single" w:sz="4" w:space="1" w:color="auto"/>
        </w:pBdr>
        <w:spacing w:after="0" w:line="240" w:lineRule="auto"/>
        <w:rPr>
          <w:rFonts w:ascii="Times New Roman" w:eastAsia="Times New Roman" w:hAnsi="Times New Roman" w:cs="Times New Roman"/>
          <w:b/>
          <w:smallCaps/>
          <w:noProof w:val="0"/>
          <w:sz w:val="28"/>
          <w:szCs w:val="28"/>
          <w:lang w:eastAsia="fr-FR"/>
        </w:rPr>
      </w:pPr>
      <w:r w:rsidRPr="00F21F48">
        <w:rPr>
          <w:rFonts w:ascii="Times New Roman" w:eastAsia="Times New Roman" w:hAnsi="Times New Roman" w:cs="Times New Roman"/>
          <w:b/>
          <w:smallCaps/>
          <w:noProof w:val="0"/>
          <w:sz w:val="28"/>
          <w:szCs w:val="28"/>
          <w:lang w:eastAsia="fr-FR"/>
        </w:rPr>
        <w:t>3.</w:t>
      </w:r>
      <w:r w:rsidRPr="00F21F48">
        <w:rPr>
          <w:rFonts w:ascii="Times New Roman" w:eastAsia="Times New Roman" w:hAnsi="Times New Roman" w:cs="Times New Roman"/>
          <w:b/>
          <w:smallCaps/>
          <w:noProof w:val="0"/>
          <w:sz w:val="28"/>
          <w:szCs w:val="28"/>
          <w:lang w:eastAsia="fr-FR"/>
        </w:rPr>
        <w:tab/>
        <w:t xml:space="preserve">Méthodologie </w:t>
      </w:r>
    </w:p>
    <w:p w14:paraId="31ACCB9E" w14:textId="77777777" w:rsidR="009E1D5C" w:rsidRPr="002063E9" w:rsidRDefault="009E1D5C" w:rsidP="00733995">
      <w:pPr>
        <w:tabs>
          <w:tab w:val="left" w:pos="720"/>
        </w:tabs>
        <w:spacing w:after="0" w:line="240" w:lineRule="auto"/>
        <w:rPr>
          <w:rFonts w:ascii="Times New Roman" w:eastAsia="Times New Roman" w:hAnsi="Times New Roman" w:cs="Times New Roman"/>
          <w:noProof w:val="0"/>
          <w:sz w:val="20"/>
          <w:szCs w:val="20"/>
          <w:lang w:eastAsia="fr-FR"/>
        </w:rPr>
      </w:pPr>
    </w:p>
    <w:p w14:paraId="4D0C420A" w14:textId="6E9C87BC"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La méthodologie adoptée pour la réalisation de cette évaluation suit la procédure du manuel révisé d'Evaluation de la Sécurité Alimentaire en Situation d’Urgence. Elle vise à évaluer la sécurité alimentaire des ménages </w:t>
      </w:r>
      <w:r w:rsidR="00733995" w:rsidRPr="009B3519">
        <w:rPr>
          <w:rFonts w:ascii="Times New Roman" w:hAnsi="Times New Roman" w:cs="Times New Roman"/>
          <w:sz w:val="24"/>
          <w:szCs w:val="24"/>
        </w:rPr>
        <w:t>juste après la campagne agricole pluviale 2014/2015</w:t>
      </w:r>
      <w:r w:rsidRPr="009B3519">
        <w:rPr>
          <w:rFonts w:ascii="Times New Roman" w:hAnsi="Times New Roman" w:cs="Times New Roman"/>
          <w:sz w:val="24"/>
          <w:szCs w:val="24"/>
        </w:rPr>
        <w:t>. L</w:t>
      </w:r>
      <w:r w:rsidR="00733995" w:rsidRPr="009B3519">
        <w:rPr>
          <w:rFonts w:ascii="Times New Roman" w:hAnsi="Times New Roman" w:cs="Times New Roman"/>
          <w:sz w:val="24"/>
          <w:szCs w:val="24"/>
        </w:rPr>
        <w:t>es données seront collecetées de manière à alimenter le Cadre Harminisé de la sécurité alimentaire.</w:t>
      </w:r>
      <w:r w:rsidRPr="009B3519">
        <w:rPr>
          <w:rFonts w:ascii="Times New Roman" w:hAnsi="Times New Roman" w:cs="Times New Roman"/>
          <w:sz w:val="24"/>
          <w:szCs w:val="24"/>
        </w:rPr>
        <w:t xml:space="preserve"> Cette approche offre en effet l’opportunité </w:t>
      </w:r>
      <w:r w:rsidR="00BA21BB">
        <w:rPr>
          <w:rFonts w:ascii="Times New Roman" w:hAnsi="Times New Roman" w:cs="Times New Roman"/>
          <w:sz w:val="24"/>
          <w:szCs w:val="24"/>
        </w:rPr>
        <w:t>de renforcer</w:t>
      </w:r>
      <w:r w:rsidRPr="009B3519">
        <w:rPr>
          <w:rFonts w:ascii="Times New Roman" w:hAnsi="Times New Roman" w:cs="Times New Roman"/>
          <w:sz w:val="24"/>
          <w:szCs w:val="24"/>
        </w:rPr>
        <w:t xml:space="preserve"> l</w:t>
      </w:r>
      <w:r w:rsidR="00BA21BB">
        <w:rPr>
          <w:rFonts w:ascii="Times New Roman" w:hAnsi="Times New Roman" w:cs="Times New Roman"/>
          <w:sz w:val="24"/>
          <w:szCs w:val="24"/>
        </w:rPr>
        <w:t>a collaboration entre le PAM, et</w:t>
      </w:r>
      <w:r w:rsidR="00733995" w:rsidRPr="009B3519">
        <w:rPr>
          <w:rFonts w:ascii="Times New Roman" w:hAnsi="Times New Roman" w:cs="Times New Roman"/>
          <w:sz w:val="24"/>
          <w:szCs w:val="24"/>
        </w:rPr>
        <w:t xml:space="preserve"> SISAAP</w:t>
      </w:r>
      <w:r w:rsidR="00BA21BB">
        <w:rPr>
          <w:rFonts w:ascii="Times New Roman" w:hAnsi="Times New Roman" w:cs="Times New Roman"/>
          <w:sz w:val="24"/>
          <w:szCs w:val="24"/>
        </w:rPr>
        <w:t xml:space="preserve"> et l’</w:t>
      </w:r>
      <w:r w:rsidR="00420000">
        <w:rPr>
          <w:rFonts w:ascii="Times New Roman" w:hAnsi="Times New Roman" w:cs="Times New Roman"/>
          <w:sz w:val="24"/>
          <w:szCs w:val="24"/>
        </w:rPr>
        <w:t>ensemble des services pourvo</w:t>
      </w:r>
      <w:r w:rsidR="00BA21BB">
        <w:rPr>
          <w:rFonts w:ascii="Times New Roman" w:hAnsi="Times New Roman" w:cs="Times New Roman"/>
          <w:sz w:val="24"/>
          <w:szCs w:val="24"/>
        </w:rPr>
        <w:t>y</w:t>
      </w:r>
      <w:r w:rsidR="00420000">
        <w:rPr>
          <w:rFonts w:ascii="Times New Roman" w:hAnsi="Times New Roman" w:cs="Times New Roman"/>
          <w:sz w:val="24"/>
          <w:szCs w:val="24"/>
        </w:rPr>
        <w:t>eu</w:t>
      </w:r>
      <w:r w:rsidR="00BA21BB">
        <w:rPr>
          <w:rFonts w:ascii="Times New Roman" w:hAnsi="Times New Roman" w:cs="Times New Roman"/>
          <w:sz w:val="24"/>
          <w:szCs w:val="24"/>
        </w:rPr>
        <w:t>rs d’information en lien avec la sécurité alimentaire</w:t>
      </w:r>
      <w:r w:rsidR="00733995" w:rsidRPr="009B3519">
        <w:rPr>
          <w:rFonts w:ascii="Times New Roman" w:hAnsi="Times New Roman" w:cs="Times New Roman"/>
          <w:sz w:val="24"/>
          <w:szCs w:val="24"/>
        </w:rPr>
        <w:t xml:space="preserve">. Les </w:t>
      </w:r>
      <w:r w:rsidRPr="009B3519">
        <w:rPr>
          <w:rFonts w:ascii="Times New Roman" w:hAnsi="Times New Roman" w:cs="Times New Roman"/>
          <w:sz w:val="24"/>
          <w:szCs w:val="24"/>
        </w:rPr>
        <w:t xml:space="preserve">données collectées </w:t>
      </w:r>
      <w:r w:rsidR="00733995" w:rsidRPr="009B3519">
        <w:rPr>
          <w:rFonts w:ascii="Times New Roman" w:hAnsi="Times New Roman" w:cs="Times New Roman"/>
          <w:sz w:val="24"/>
          <w:szCs w:val="24"/>
        </w:rPr>
        <w:t>permettront de repondre a</w:t>
      </w:r>
      <w:r w:rsidRPr="009B3519">
        <w:rPr>
          <w:rFonts w:ascii="Times New Roman" w:hAnsi="Times New Roman" w:cs="Times New Roman"/>
          <w:sz w:val="24"/>
          <w:szCs w:val="24"/>
        </w:rPr>
        <w:t xml:space="preserve">ux besoins d’information nécessaires pour la programmation des </w:t>
      </w:r>
      <w:r w:rsidR="00733995" w:rsidRPr="009B3519">
        <w:rPr>
          <w:rFonts w:ascii="Times New Roman" w:hAnsi="Times New Roman" w:cs="Times New Roman"/>
          <w:sz w:val="24"/>
          <w:szCs w:val="24"/>
        </w:rPr>
        <w:t xml:space="preserve">différentes </w:t>
      </w:r>
      <w:r w:rsidRPr="009B3519">
        <w:rPr>
          <w:rFonts w:ascii="Times New Roman" w:hAnsi="Times New Roman" w:cs="Times New Roman"/>
          <w:sz w:val="24"/>
          <w:szCs w:val="24"/>
        </w:rPr>
        <w:t xml:space="preserve">interventions envisagées.   </w:t>
      </w:r>
    </w:p>
    <w:p w14:paraId="6A4E6B12" w14:textId="77777777" w:rsidR="009E1D5C" w:rsidRPr="009B3519" w:rsidRDefault="009E1D5C" w:rsidP="00733995">
      <w:pPr>
        <w:spacing w:after="0" w:line="240" w:lineRule="auto"/>
        <w:jc w:val="both"/>
        <w:rPr>
          <w:rFonts w:ascii="Times New Roman" w:hAnsi="Times New Roman" w:cs="Times New Roman"/>
          <w:sz w:val="24"/>
          <w:szCs w:val="24"/>
        </w:rPr>
      </w:pPr>
    </w:p>
    <w:p w14:paraId="5D6E91E4"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L’analyse des </w:t>
      </w:r>
      <w:r w:rsidRPr="009B3519">
        <w:rPr>
          <w:rFonts w:ascii="Times New Roman" w:hAnsi="Times New Roman" w:cs="Times New Roman"/>
          <w:i/>
          <w:sz w:val="24"/>
          <w:szCs w:val="24"/>
        </w:rPr>
        <w:t>données secondaires</w:t>
      </w:r>
      <w:r w:rsidRPr="009B3519">
        <w:rPr>
          <w:rFonts w:ascii="Times New Roman" w:hAnsi="Times New Roman" w:cs="Times New Roman"/>
          <w:sz w:val="24"/>
          <w:szCs w:val="24"/>
        </w:rPr>
        <w:t xml:space="preserve"> sera faite à travers  une revue complète des données et rapports existants  relatifs </w:t>
      </w:r>
      <w:r w:rsidR="00B52999" w:rsidRPr="009B3519">
        <w:rPr>
          <w:rFonts w:ascii="Times New Roman" w:hAnsi="Times New Roman" w:cs="Times New Roman"/>
          <w:sz w:val="24"/>
          <w:szCs w:val="24"/>
        </w:rPr>
        <w:t xml:space="preserve">aux </w:t>
      </w:r>
      <w:r w:rsidRPr="009B3519">
        <w:rPr>
          <w:rFonts w:ascii="Times New Roman" w:hAnsi="Times New Roman" w:cs="Times New Roman"/>
          <w:sz w:val="24"/>
          <w:szCs w:val="24"/>
        </w:rPr>
        <w:t>campagne</w:t>
      </w:r>
      <w:r w:rsidR="00B52999" w:rsidRPr="009B3519">
        <w:rPr>
          <w:rFonts w:ascii="Times New Roman" w:hAnsi="Times New Roman" w:cs="Times New Roman"/>
          <w:sz w:val="24"/>
          <w:szCs w:val="24"/>
        </w:rPr>
        <w:t>s</w:t>
      </w:r>
      <w:r w:rsidRPr="009B3519">
        <w:rPr>
          <w:rFonts w:ascii="Times New Roman" w:hAnsi="Times New Roman" w:cs="Times New Roman"/>
          <w:sz w:val="24"/>
          <w:szCs w:val="24"/>
        </w:rPr>
        <w:t xml:space="preserve"> agricole</w:t>
      </w:r>
      <w:r w:rsidR="00B52999" w:rsidRPr="009B3519">
        <w:rPr>
          <w:rFonts w:ascii="Times New Roman" w:hAnsi="Times New Roman" w:cs="Times New Roman"/>
          <w:sz w:val="24"/>
          <w:szCs w:val="24"/>
        </w:rPr>
        <w:t xml:space="preserve">s </w:t>
      </w:r>
      <w:r w:rsidRPr="009B3519">
        <w:rPr>
          <w:rFonts w:ascii="Times New Roman" w:hAnsi="Times New Roman" w:cs="Times New Roman"/>
          <w:sz w:val="24"/>
          <w:szCs w:val="24"/>
        </w:rPr>
        <w:t xml:space="preserve">et les autres études de vulnérabilité antérieures et à des rapports de missions d’évaluation portant sur les régions concernées.  </w:t>
      </w:r>
    </w:p>
    <w:p w14:paraId="75DFB76F"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Les informations sur la sécurité alimentaire et nutritionnelle sont disponibles à travers les enquêtes et missions conduites ou en cours dans le pays (EFSA, CFSAM, FEW</w:t>
      </w:r>
      <w:r w:rsidR="00733995" w:rsidRPr="009B3519">
        <w:rPr>
          <w:rFonts w:ascii="Times New Roman" w:hAnsi="Times New Roman" w:cs="Times New Roman"/>
          <w:sz w:val="24"/>
          <w:szCs w:val="24"/>
        </w:rPr>
        <w:t>SNET, SIM, ONDR, ACF, OXFAM, ACTED</w:t>
      </w:r>
      <w:r w:rsidRPr="009B3519">
        <w:rPr>
          <w:rFonts w:ascii="Times New Roman" w:hAnsi="Times New Roman" w:cs="Times New Roman"/>
          <w:sz w:val="24"/>
          <w:szCs w:val="24"/>
        </w:rPr>
        <w:t xml:space="preserve">, rapports des partenaires et du gouvernement). Une analyse </w:t>
      </w:r>
      <w:r w:rsidRPr="009B3519">
        <w:rPr>
          <w:rFonts w:ascii="Times New Roman" w:hAnsi="Times New Roman" w:cs="Times New Roman"/>
          <w:sz w:val="24"/>
          <w:szCs w:val="24"/>
        </w:rPr>
        <w:lastRenderedPageBreak/>
        <w:t>approfondie de ces données existantes sera faite pour déterminer le gap en informations primaires à collecter.</w:t>
      </w:r>
    </w:p>
    <w:p w14:paraId="228D14D6" w14:textId="77777777" w:rsidR="00733995" w:rsidRPr="009B3519" w:rsidRDefault="00733995" w:rsidP="00733995">
      <w:pPr>
        <w:spacing w:after="0" w:line="240" w:lineRule="auto"/>
        <w:jc w:val="both"/>
        <w:rPr>
          <w:rFonts w:ascii="Times New Roman" w:hAnsi="Times New Roman" w:cs="Times New Roman"/>
          <w:sz w:val="24"/>
          <w:szCs w:val="24"/>
        </w:rPr>
      </w:pPr>
    </w:p>
    <w:p w14:paraId="196524CB"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La collecte de </w:t>
      </w:r>
      <w:r w:rsidRPr="009B3519">
        <w:rPr>
          <w:rFonts w:ascii="Times New Roman" w:hAnsi="Times New Roman" w:cs="Times New Roman"/>
          <w:i/>
          <w:sz w:val="24"/>
          <w:szCs w:val="24"/>
        </w:rPr>
        <w:t>données primaires</w:t>
      </w:r>
      <w:r w:rsidRPr="009B3519">
        <w:rPr>
          <w:rFonts w:ascii="Times New Roman" w:hAnsi="Times New Roman" w:cs="Times New Roman"/>
          <w:sz w:val="24"/>
          <w:szCs w:val="24"/>
        </w:rPr>
        <w:t xml:space="preserve"> sera faite auprès des ménages et au niveau des villages échantillonnés eux-mêmes. Les informations collectées seront complétées et/ou soutenues par les données secondaires disponibles ; ce qui permettra de faire de recoupements concordants avec la situation antérieure et saisir l’ampleur de la situation actuelle. </w:t>
      </w:r>
    </w:p>
    <w:p w14:paraId="58414B6C"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Trois méthodes différentes de collecte de données seront appliquées :</w:t>
      </w:r>
    </w:p>
    <w:p w14:paraId="5BF7599B" w14:textId="77777777" w:rsidR="009E1D5C" w:rsidRPr="009B3519" w:rsidRDefault="009E1D5C" w:rsidP="00733995">
      <w:pPr>
        <w:numPr>
          <w:ilvl w:val="0"/>
          <w:numId w:val="3"/>
        </w:numPr>
        <w:tabs>
          <w:tab w:val="num" w:pos="360"/>
        </w:tabs>
        <w:spacing w:after="0" w:line="240" w:lineRule="auto"/>
        <w:ind w:left="357" w:hanging="357"/>
        <w:rPr>
          <w:rFonts w:ascii="Times New Roman" w:hAnsi="Times New Roman" w:cs="Times New Roman"/>
          <w:sz w:val="24"/>
          <w:szCs w:val="24"/>
        </w:rPr>
      </w:pPr>
      <w:r w:rsidRPr="009B3519">
        <w:rPr>
          <w:rFonts w:ascii="Times New Roman" w:hAnsi="Times New Roman" w:cs="Times New Roman"/>
          <w:sz w:val="24"/>
          <w:szCs w:val="24"/>
        </w:rPr>
        <w:t>un entretien en groupe de discussion (</w:t>
      </w:r>
      <w:r w:rsidRPr="009B3519">
        <w:rPr>
          <w:rFonts w:ascii="Times New Roman" w:hAnsi="Times New Roman" w:cs="Times New Roman"/>
          <w:i/>
          <w:sz w:val="24"/>
          <w:szCs w:val="24"/>
        </w:rPr>
        <w:t>focus groups</w:t>
      </w:r>
      <w:r w:rsidRPr="009B3519">
        <w:rPr>
          <w:rFonts w:ascii="Times New Roman" w:hAnsi="Times New Roman" w:cs="Times New Roman"/>
          <w:sz w:val="24"/>
          <w:szCs w:val="24"/>
        </w:rPr>
        <w:t>) avec les leaders d’opinion, chefs traditionnels, responsables locaux, personnes ressources, ONGs,  etc…</w:t>
      </w:r>
    </w:p>
    <w:p w14:paraId="3B357450" w14:textId="77777777" w:rsidR="009E1D5C" w:rsidRPr="009B3519" w:rsidRDefault="009E1D5C" w:rsidP="00733995">
      <w:pPr>
        <w:numPr>
          <w:ilvl w:val="0"/>
          <w:numId w:val="3"/>
        </w:numPr>
        <w:tabs>
          <w:tab w:val="num" w:pos="360"/>
        </w:tabs>
        <w:spacing w:after="0" w:line="240" w:lineRule="auto"/>
        <w:ind w:left="357" w:hanging="357"/>
        <w:rPr>
          <w:rFonts w:ascii="Times New Roman" w:hAnsi="Times New Roman" w:cs="Times New Roman"/>
          <w:sz w:val="24"/>
          <w:szCs w:val="24"/>
        </w:rPr>
      </w:pPr>
      <w:r w:rsidRPr="009B3519">
        <w:rPr>
          <w:rFonts w:ascii="Times New Roman" w:hAnsi="Times New Roman" w:cs="Times New Roman"/>
          <w:sz w:val="24"/>
          <w:szCs w:val="24"/>
        </w:rPr>
        <w:t>des entretiens individuels avec les chefs de ménages ou leurs représentants obtenir des informations sur la vie des ménages ; et  de sécurité alimentaire pour les ménages ; et</w:t>
      </w:r>
    </w:p>
    <w:p w14:paraId="0CBBF536" w14:textId="77777777" w:rsidR="009E1D5C" w:rsidRPr="009B3519" w:rsidRDefault="009E1D5C" w:rsidP="00733995">
      <w:pPr>
        <w:numPr>
          <w:ilvl w:val="0"/>
          <w:numId w:val="3"/>
        </w:numPr>
        <w:tabs>
          <w:tab w:val="num" w:pos="360"/>
        </w:tabs>
        <w:spacing w:after="0" w:line="240" w:lineRule="auto"/>
        <w:ind w:left="357" w:hanging="357"/>
        <w:rPr>
          <w:rFonts w:ascii="Times New Roman" w:hAnsi="Times New Roman" w:cs="Times New Roman"/>
          <w:sz w:val="24"/>
          <w:szCs w:val="24"/>
        </w:rPr>
      </w:pPr>
      <w:r w:rsidRPr="009B3519">
        <w:rPr>
          <w:rFonts w:ascii="Times New Roman" w:hAnsi="Times New Roman" w:cs="Times New Roman"/>
          <w:sz w:val="24"/>
          <w:szCs w:val="24"/>
        </w:rPr>
        <w:t>une entrevue avec les commerçants ou hommes d’affaire des villages ou/ou des villes des zones/régions visitées pour évaluer l’évolution des prix et les systèmes  d’approvisionnement des marchés.</w:t>
      </w:r>
    </w:p>
    <w:p w14:paraId="21BACB6C" w14:textId="77777777" w:rsidR="00733995" w:rsidRPr="009B3519" w:rsidRDefault="00733995" w:rsidP="00733995">
      <w:pPr>
        <w:spacing w:after="0" w:line="240" w:lineRule="auto"/>
        <w:jc w:val="both"/>
        <w:rPr>
          <w:rFonts w:ascii="Times New Roman" w:hAnsi="Times New Roman" w:cs="Times New Roman"/>
          <w:sz w:val="24"/>
          <w:szCs w:val="24"/>
        </w:rPr>
      </w:pPr>
    </w:p>
    <w:p w14:paraId="161AA78F"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Les informations émanant des </w:t>
      </w:r>
      <w:r w:rsidRPr="009B3519">
        <w:rPr>
          <w:rFonts w:ascii="Times New Roman" w:hAnsi="Times New Roman" w:cs="Times New Roman"/>
          <w:i/>
          <w:sz w:val="24"/>
          <w:szCs w:val="24"/>
        </w:rPr>
        <w:t>groupes de discussion (focus groups)</w:t>
      </w:r>
      <w:r w:rsidRPr="009B3519">
        <w:rPr>
          <w:rFonts w:ascii="Times New Roman" w:hAnsi="Times New Roman" w:cs="Times New Roman"/>
          <w:b/>
          <w:i/>
          <w:sz w:val="24"/>
          <w:szCs w:val="24"/>
        </w:rPr>
        <w:t xml:space="preserve"> </w:t>
      </w:r>
      <w:r w:rsidRPr="009B3519">
        <w:rPr>
          <w:rFonts w:ascii="Times New Roman" w:hAnsi="Times New Roman" w:cs="Times New Roman"/>
          <w:sz w:val="24"/>
          <w:szCs w:val="24"/>
        </w:rPr>
        <w:t xml:space="preserve">aideront à situer, de manière globale, les problèmes spécifiques des populations des différentes zones. En particulier, les discussions de groupes permettront d’identifier les sources de revenus, la provenance des denrées alimentaires, les stratégies pour atténuer les chocs, et dans une certaine mesure, d’avoir une indication sur les groupes les plus vulnérabilité à l’insécurité alimentaire. Les entretiens en </w:t>
      </w:r>
      <w:r w:rsidRPr="009B3519">
        <w:rPr>
          <w:rFonts w:ascii="Times New Roman" w:hAnsi="Times New Roman" w:cs="Times New Roman"/>
          <w:i/>
          <w:sz w:val="24"/>
          <w:szCs w:val="24"/>
        </w:rPr>
        <w:t>focus groups</w:t>
      </w:r>
      <w:r w:rsidRPr="009B3519">
        <w:rPr>
          <w:rFonts w:ascii="Times New Roman" w:hAnsi="Times New Roman" w:cs="Times New Roman"/>
          <w:sz w:val="24"/>
          <w:szCs w:val="24"/>
        </w:rPr>
        <w:t xml:space="preserve"> seront tenus dans chaque village échantillonné.  </w:t>
      </w:r>
    </w:p>
    <w:p w14:paraId="179ACAB4" w14:textId="77777777" w:rsidR="009E1D5C" w:rsidRPr="009B3519" w:rsidRDefault="009E1D5C" w:rsidP="00733995">
      <w:pPr>
        <w:pStyle w:val="titre03"/>
        <w:numPr>
          <w:ilvl w:val="0"/>
          <w:numId w:val="0"/>
        </w:numPr>
        <w:spacing w:before="0" w:after="0"/>
        <w:jc w:val="both"/>
        <w:rPr>
          <w:b w:val="0"/>
          <w:color w:val="auto"/>
          <w:sz w:val="24"/>
          <w:szCs w:val="24"/>
        </w:rPr>
      </w:pPr>
      <w:r w:rsidRPr="009B3519">
        <w:rPr>
          <w:b w:val="0"/>
          <w:color w:val="auto"/>
          <w:sz w:val="24"/>
          <w:szCs w:val="24"/>
        </w:rPr>
        <w:t>Au</w:t>
      </w:r>
      <w:r w:rsidRPr="009B3519">
        <w:rPr>
          <w:b w:val="0"/>
          <w:i/>
          <w:color w:val="auto"/>
          <w:sz w:val="24"/>
          <w:szCs w:val="24"/>
        </w:rPr>
        <w:t xml:space="preserve"> niveau des ménages</w:t>
      </w:r>
      <w:r w:rsidRPr="009B3519">
        <w:rPr>
          <w:b w:val="0"/>
          <w:color w:val="auto"/>
          <w:sz w:val="24"/>
          <w:szCs w:val="24"/>
        </w:rPr>
        <w:t xml:space="preserve"> : Les ménages seront choisis dans le village retenu de façon aléatoire et systématique. La collecte des données dans les ménages sera faite à travers un questionnaire portant sur les aspects de la sécurité alimentaire de manière globale. Ce questionnaire sera administré aux chefs de ménages ou à toute autre personne adulte dans le ménage pouvant donner les renseignements demandés. Les interviews fourniront des informations ci-dessous : le capital humain, l’agriculture, les sources de revenus, les niveaux des stocks alimentaires, la consommation alimentaire,  les dépenses, les chocs subis par les ménages et les mécanismes d'adaptation des ménages. </w:t>
      </w:r>
    </w:p>
    <w:p w14:paraId="285F263F" w14:textId="77777777" w:rsidR="006420AC" w:rsidRPr="009B3519" w:rsidRDefault="009E1D5C" w:rsidP="00733995">
      <w:pPr>
        <w:pStyle w:val="titre03"/>
        <w:numPr>
          <w:ilvl w:val="0"/>
          <w:numId w:val="0"/>
        </w:numPr>
        <w:spacing w:before="0" w:after="0"/>
        <w:jc w:val="both"/>
        <w:rPr>
          <w:b w:val="0"/>
          <w:color w:val="auto"/>
          <w:sz w:val="24"/>
          <w:szCs w:val="24"/>
        </w:rPr>
      </w:pPr>
      <w:bookmarkStart w:id="1" w:name="_Toc176243968"/>
      <w:bookmarkStart w:id="2" w:name="_Toc218073974"/>
      <w:bookmarkStart w:id="3" w:name="_Toc221860550"/>
      <w:r w:rsidRPr="009B3519">
        <w:rPr>
          <w:b w:val="0"/>
          <w:color w:val="auto"/>
          <w:sz w:val="24"/>
          <w:szCs w:val="24"/>
        </w:rPr>
        <w:t xml:space="preserve">La collecte des données sera effectuée par les agents </w:t>
      </w:r>
      <w:r w:rsidR="006420AC" w:rsidRPr="009B3519">
        <w:rPr>
          <w:b w:val="0"/>
          <w:color w:val="auto"/>
          <w:sz w:val="24"/>
          <w:szCs w:val="24"/>
        </w:rPr>
        <w:t>des services pourvoyeurs des informations du dispositif d’alerte précoce.</w:t>
      </w:r>
    </w:p>
    <w:p w14:paraId="654B03F8" w14:textId="77777777" w:rsidR="009E1D5C" w:rsidRPr="009B3519" w:rsidRDefault="009E1D5C" w:rsidP="00733995">
      <w:pPr>
        <w:pStyle w:val="titre03"/>
        <w:numPr>
          <w:ilvl w:val="0"/>
          <w:numId w:val="0"/>
        </w:numPr>
        <w:spacing w:before="0" w:after="0"/>
        <w:jc w:val="both"/>
        <w:rPr>
          <w:b w:val="0"/>
          <w:color w:val="auto"/>
          <w:sz w:val="24"/>
          <w:szCs w:val="24"/>
        </w:rPr>
      </w:pPr>
      <w:r w:rsidRPr="009B3519">
        <w:rPr>
          <w:b w:val="0"/>
          <w:color w:val="auto"/>
          <w:sz w:val="24"/>
          <w:szCs w:val="24"/>
        </w:rPr>
        <w:t xml:space="preserve">Avant leur déploiement sur le terrain, ces agents seront suffisamment préparés pour une meilleure adaptation sur le terrain. Cette préparation vise une connaissance approfondie du contenu des questionnaires et le respect des règles qui s’imposeront  à cette activité. </w:t>
      </w:r>
      <w:bookmarkEnd w:id="1"/>
      <w:bookmarkEnd w:id="2"/>
      <w:bookmarkEnd w:id="3"/>
    </w:p>
    <w:p w14:paraId="09E42D12" w14:textId="77777777" w:rsidR="009E1D5C" w:rsidRPr="009B3519" w:rsidRDefault="009E1D5C" w:rsidP="00733995">
      <w:pPr>
        <w:spacing w:after="0"/>
        <w:jc w:val="both"/>
        <w:rPr>
          <w:rFonts w:ascii="Times New Roman" w:hAnsi="Times New Roman" w:cs="Times New Roman"/>
          <w:b/>
          <w:i/>
          <w:sz w:val="24"/>
          <w:szCs w:val="24"/>
        </w:rPr>
      </w:pPr>
      <w:r w:rsidRPr="009B3519">
        <w:rPr>
          <w:rFonts w:ascii="Times New Roman" w:hAnsi="Times New Roman" w:cs="Times New Roman"/>
          <w:sz w:val="24"/>
          <w:szCs w:val="24"/>
        </w:rPr>
        <w:t>L’</w:t>
      </w:r>
      <w:r w:rsidRPr="009B3519">
        <w:rPr>
          <w:rFonts w:ascii="Times New Roman" w:hAnsi="Times New Roman" w:cs="Times New Roman"/>
          <w:i/>
          <w:sz w:val="24"/>
          <w:szCs w:val="24"/>
        </w:rPr>
        <w:t>échantillon</w:t>
      </w:r>
      <w:r w:rsidRPr="009B3519">
        <w:rPr>
          <w:rFonts w:ascii="Times New Roman" w:hAnsi="Times New Roman" w:cs="Times New Roman"/>
          <w:sz w:val="24"/>
          <w:szCs w:val="24"/>
        </w:rPr>
        <w:t xml:space="preserve"> des ménages est choisi de telle manière que les résultats de l’enquête soient représentatifs au niveau des régions administratives et des zones d’économie alimentaire. Il portera sur environ </w:t>
      </w:r>
      <w:r w:rsidR="00733995" w:rsidRPr="009B3519">
        <w:rPr>
          <w:rFonts w:ascii="Times New Roman" w:hAnsi="Times New Roman" w:cs="Times New Roman"/>
          <w:sz w:val="24"/>
          <w:szCs w:val="24"/>
        </w:rPr>
        <w:t xml:space="preserve">8.921 </w:t>
      </w:r>
      <w:r w:rsidR="00B52999" w:rsidRPr="009B3519">
        <w:rPr>
          <w:rFonts w:ascii="Times New Roman" w:hAnsi="Times New Roman" w:cs="Times New Roman"/>
          <w:sz w:val="24"/>
          <w:szCs w:val="24"/>
        </w:rPr>
        <w:t>ménages répartis dans 6</w:t>
      </w:r>
      <w:r w:rsidR="00733995" w:rsidRPr="009B3519">
        <w:rPr>
          <w:rFonts w:ascii="Times New Roman" w:hAnsi="Times New Roman" w:cs="Times New Roman"/>
          <w:sz w:val="24"/>
          <w:szCs w:val="24"/>
        </w:rPr>
        <w:t xml:space="preserve">1 </w:t>
      </w:r>
      <w:r w:rsidR="00B52999" w:rsidRPr="009B3519">
        <w:rPr>
          <w:rFonts w:ascii="Times New Roman" w:hAnsi="Times New Roman" w:cs="Times New Roman"/>
          <w:sz w:val="24"/>
          <w:szCs w:val="24"/>
        </w:rPr>
        <w:t>départements administratif</w:t>
      </w:r>
      <w:r w:rsidR="00733995" w:rsidRPr="009B3519">
        <w:rPr>
          <w:rFonts w:ascii="Times New Roman" w:hAnsi="Times New Roman" w:cs="Times New Roman"/>
          <w:sz w:val="24"/>
          <w:szCs w:val="24"/>
        </w:rPr>
        <w:t>s.</w:t>
      </w:r>
    </w:p>
    <w:p w14:paraId="03B13F12"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La méthodologie de l’échantillonnage des ménages procèdera d’un sondage probabiliste à deux degrés avec comme </w:t>
      </w:r>
      <w:r w:rsidRPr="009B3519">
        <w:rPr>
          <w:rFonts w:ascii="Times New Roman" w:hAnsi="Times New Roman" w:cs="Times New Roman"/>
          <w:i/>
          <w:sz w:val="24"/>
          <w:szCs w:val="24"/>
        </w:rPr>
        <w:t>unité primaire</w:t>
      </w:r>
      <w:r w:rsidRPr="009B3519">
        <w:rPr>
          <w:rFonts w:ascii="Times New Roman" w:hAnsi="Times New Roman" w:cs="Times New Roman"/>
          <w:sz w:val="24"/>
          <w:szCs w:val="24"/>
        </w:rPr>
        <w:t xml:space="preserve"> les villages et comme </w:t>
      </w:r>
      <w:r w:rsidRPr="009B3519">
        <w:rPr>
          <w:rFonts w:ascii="Times New Roman" w:hAnsi="Times New Roman" w:cs="Times New Roman"/>
          <w:i/>
          <w:sz w:val="24"/>
          <w:szCs w:val="24"/>
        </w:rPr>
        <w:t>unité secondaire</w:t>
      </w:r>
      <w:r w:rsidRPr="009B3519">
        <w:rPr>
          <w:rFonts w:ascii="Times New Roman" w:hAnsi="Times New Roman" w:cs="Times New Roman"/>
          <w:sz w:val="24"/>
          <w:szCs w:val="24"/>
        </w:rPr>
        <w:t xml:space="preserve"> les ménages dans les villages retenus. Le choix des ménages se fera de façon aléatoire et systématique. A travers les interviews, les informations suivantes seront obtenues : le capital humain, l’agriculture, les sources de revenus, les niveaux des stocks alimentaires, la consommation alimentaire, les dépenses, les chocs subis et les mécanismes d'adaptation des ménages. </w:t>
      </w:r>
    </w:p>
    <w:p w14:paraId="41CD4B56" w14:textId="77777777" w:rsidR="009E1D5C" w:rsidRPr="009B3519" w:rsidRDefault="009E1D5C" w:rsidP="00733995">
      <w:pPr>
        <w:spacing w:after="0" w:line="240" w:lineRule="auto"/>
        <w:jc w:val="both"/>
        <w:rPr>
          <w:rFonts w:ascii="Times New Roman" w:hAnsi="Times New Roman" w:cs="Times New Roman"/>
          <w:sz w:val="24"/>
          <w:szCs w:val="24"/>
        </w:rPr>
      </w:pPr>
    </w:p>
    <w:p w14:paraId="7BD00C1D" w14:textId="77777777" w:rsidR="009E1D5C"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sz w:val="24"/>
          <w:szCs w:val="24"/>
        </w:rPr>
        <w:t xml:space="preserve">La collecte des données sur le terrain sera effectuée par les enquêteurs qui sont les agents du Ministère de </w:t>
      </w:r>
      <w:r w:rsidR="00FB61A9" w:rsidRPr="009B3519">
        <w:rPr>
          <w:rFonts w:ascii="Times New Roman" w:hAnsi="Times New Roman" w:cs="Times New Roman"/>
          <w:sz w:val="24"/>
          <w:szCs w:val="24"/>
        </w:rPr>
        <w:t>l’Agriculture et de l’Environnement</w:t>
      </w:r>
      <w:r w:rsidRPr="009B3519">
        <w:rPr>
          <w:rFonts w:ascii="Times New Roman" w:hAnsi="Times New Roman" w:cs="Times New Roman"/>
          <w:sz w:val="24"/>
          <w:szCs w:val="24"/>
        </w:rPr>
        <w:t xml:space="preserve"> et des enquêteurs ayant déjà travaillé pour le PAM dans les évaluations antérieures. Tous les enquêteurs seront préalablement formés pendant deux jours sur le contenu du questionnaire, les techniques d’interview et la manipulation du Personal Digital Assistant (PDA).</w:t>
      </w:r>
    </w:p>
    <w:p w14:paraId="41479B7A" w14:textId="6973EB20" w:rsidR="009B3519" w:rsidRPr="009B3519" w:rsidRDefault="009E1D5C" w:rsidP="00733995">
      <w:pPr>
        <w:spacing w:after="0" w:line="240" w:lineRule="auto"/>
        <w:jc w:val="both"/>
        <w:rPr>
          <w:rFonts w:ascii="Times New Roman" w:hAnsi="Times New Roman" w:cs="Times New Roman"/>
          <w:sz w:val="24"/>
          <w:szCs w:val="24"/>
        </w:rPr>
      </w:pPr>
      <w:r w:rsidRPr="009B3519">
        <w:rPr>
          <w:rFonts w:ascii="Times New Roman" w:hAnsi="Times New Roman" w:cs="Times New Roman"/>
          <w:iCs/>
          <w:sz w:val="24"/>
          <w:szCs w:val="24"/>
        </w:rPr>
        <w:t>Les données recueillies sur le terrain seront traitées avec le logiciel SPSS. Au préalable, il sera effectué un</w:t>
      </w:r>
      <w:r w:rsidRPr="009B3519">
        <w:rPr>
          <w:rFonts w:ascii="Times New Roman" w:hAnsi="Times New Roman" w:cs="Times New Roman"/>
          <w:sz w:val="24"/>
          <w:szCs w:val="24"/>
        </w:rPr>
        <w:t xml:space="preserve"> nettoyage méticuleux des données à travers lequel les informations aberrantes seront identifiées, rectifiées ou éliminées ; ce qui permettra de faire des analyses statistiques suivant les indicateurs préalablement définis. </w:t>
      </w:r>
    </w:p>
    <w:p w14:paraId="59101850" w14:textId="1DC34012" w:rsidR="00B33418" w:rsidRPr="00503447" w:rsidRDefault="001270B3" w:rsidP="00503447">
      <w:pPr>
        <w:spacing w:after="0" w:line="240" w:lineRule="auto"/>
        <w:jc w:val="both"/>
        <w:rPr>
          <w:rFonts w:ascii="Times New Roman" w:hAnsi="Times New Roman" w:cs="Times New Roman"/>
          <w:sz w:val="24"/>
          <w:szCs w:val="24"/>
        </w:rPr>
      </w:pPr>
      <w:r>
        <w:rPr>
          <w:rFonts w:ascii="Times New Roman" w:hAnsi="Times New Roman" w:cs="Times New Roman"/>
          <w:sz w:val="20"/>
          <w:szCs w:val="20"/>
          <w:lang w:val="en-GB" w:eastAsia="en-GB"/>
        </w:rPr>
        <w:object w:dxaOrig="1440" w:dyaOrig="1440" w14:anchorId="05D3E2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7.2pt;margin-top:25.5pt;width:454.65pt;height:321.15pt;z-index:251658240" wrapcoords="-86 -118 -86 21796 21773 21796 21773 -39 21715 -118 -86 -118" fillcolor="black" stroked="t" strokeweight="2.25pt">
            <v:imagedata r:id="rId7" o:title=""/>
            <v:shadow on="t"/>
            <w10:wrap type="tight"/>
          </v:shape>
          <o:OLEObject Type="Embed" ProgID="PowerPoint.Slide.12" ShapeID="_x0000_s1028" DrawAspect="Content" ObjectID="_1529234040" r:id="rId8"/>
        </w:object>
      </w:r>
      <w:r w:rsidR="009E1D5C" w:rsidRPr="009B3519">
        <w:rPr>
          <w:rFonts w:ascii="Times New Roman" w:hAnsi="Times New Roman" w:cs="Times New Roman"/>
          <w:sz w:val="24"/>
          <w:szCs w:val="24"/>
        </w:rPr>
        <w:t xml:space="preserve">L’approche utilisée pour l’analyse de la sécurité alimentaire est basée sur le cadre </w:t>
      </w:r>
      <w:r w:rsidR="00B33418" w:rsidRPr="009B3519">
        <w:rPr>
          <w:rFonts w:ascii="Times New Roman" w:hAnsi="Times New Roman" w:cs="Times New Roman"/>
          <w:sz w:val="24"/>
          <w:szCs w:val="24"/>
        </w:rPr>
        <w:t>analytique du Cadre Harmonisé version 1.0 2014</w:t>
      </w:r>
      <w:r w:rsidR="009E1D5C" w:rsidRPr="009B3519">
        <w:rPr>
          <w:rFonts w:ascii="Times New Roman" w:hAnsi="Times New Roman" w:cs="Times New Roman"/>
          <w:sz w:val="24"/>
          <w:szCs w:val="24"/>
        </w:rPr>
        <w:t xml:space="preserve">. </w:t>
      </w:r>
    </w:p>
    <w:p w14:paraId="574E8A0E" w14:textId="77777777" w:rsidR="009E1D5C" w:rsidRPr="002063E9" w:rsidRDefault="009B3519" w:rsidP="009A39C3">
      <w:pPr>
        <w:spacing w:before="120" w:after="120" w:line="240" w:lineRule="auto"/>
        <w:jc w:val="both"/>
        <w:rPr>
          <w:rFonts w:ascii="Times New Roman" w:hAnsi="Times New Roman" w:cs="Times New Roman"/>
          <w:sz w:val="24"/>
        </w:rPr>
      </w:pPr>
      <w:r>
        <w:rPr>
          <w:rFonts w:ascii="Times New Roman" w:hAnsi="Times New Roman" w:cs="Times New Roman"/>
          <w:sz w:val="24"/>
        </w:rPr>
        <w:t>En eff</w:t>
      </w:r>
      <w:r w:rsidR="001B64E6">
        <w:rPr>
          <w:rFonts w:ascii="Times New Roman" w:hAnsi="Times New Roman" w:cs="Times New Roman"/>
          <w:sz w:val="24"/>
        </w:rPr>
        <w:t>e</w:t>
      </w:r>
      <w:r>
        <w:rPr>
          <w:rFonts w:ascii="Times New Roman" w:hAnsi="Times New Roman" w:cs="Times New Roman"/>
          <w:sz w:val="24"/>
        </w:rPr>
        <w:t>t, l</w:t>
      </w:r>
      <w:r w:rsidR="009E1D5C" w:rsidRPr="002063E9">
        <w:rPr>
          <w:rFonts w:ascii="Times New Roman" w:hAnsi="Times New Roman" w:cs="Times New Roman"/>
          <w:sz w:val="24"/>
        </w:rPr>
        <w:t>’analyse des do</w:t>
      </w:r>
      <w:r>
        <w:rPr>
          <w:rFonts w:ascii="Times New Roman" w:hAnsi="Times New Roman" w:cs="Times New Roman"/>
          <w:sz w:val="24"/>
        </w:rPr>
        <w:t>nnées sera focalisée sur l</w:t>
      </w:r>
      <w:r w:rsidR="009E1D5C" w:rsidRPr="002063E9">
        <w:rPr>
          <w:rFonts w:ascii="Times New Roman" w:hAnsi="Times New Roman" w:cs="Times New Roman"/>
          <w:sz w:val="24"/>
        </w:rPr>
        <w:t xml:space="preserve">es indicateurs nécessaires à l’interprétation. Elle devra permettre d’apprécier la diversité et le degré des problèmes rencontrés par les populations des différentes zones pour parvenir à l’indentification des forces, des faiblesses, des opportunités et surtout des risques. Les conclusions permettront davantage d’orienter les mesures à prendre pour répondre à des phénoménes ou situations particuliers qui se seraient dégagés. En particulier, l’analyse sera orientée pour proposer des options de réponses, de même que des stratégies, et les critères du ciblage fondée et raisonnable. </w:t>
      </w:r>
    </w:p>
    <w:p w14:paraId="7B1323FB" w14:textId="77777777" w:rsidR="004B4A34" w:rsidRPr="002063E9" w:rsidRDefault="009E1D5C" w:rsidP="009A39C3">
      <w:pPr>
        <w:autoSpaceDE w:val="0"/>
        <w:autoSpaceDN w:val="0"/>
        <w:adjustRightInd w:val="0"/>
        <w:spacing w:before="160" w:line="240" w:lineRule="auto"/>
        <w:jc w:val="both"/>
        <w:rPr>
          <w:rFonts w:ascii="Times New Roman" w:hAnsi="Times New Roman" w:cs="Times New Roman"/>
          <w:sz w:val="24"/>
        </w:rPr>
      </w:pPr>
      <w:r w:rsidRPr="002063E9">
        <w:rPr>
          <w:rFonts w:ascii="Times New Roman" w:hAnsi="Times New Roman" w:cs="Times New Roman"/>
          <w:sz w:val="24"/>
        </w:rPr>
        <w:t>L’analyse proposée sera basée sur une approche intégrée des différentes composantes de la sécurité alimentaire. Elle consistera à analyser d’abord les indicateurs socio-économiques au niveau du ménage pour mieux appréhender les facteurs conditionnels de la sécurité alimentaire. Ensuite, une analyse factorielle sera effectuée séparément sur la consommation alimentaire des ménages et sur un groupe d’indicateurs d’accessibilité alimentaire selon le contexte des zones agro-économiques et le système de vie. Enfin, une analyse  des differentes chocs et des moyens d’adaptation des  différents types de populations (statuts d’habitation) sera effectuée et le niveau de sévérité d’insécurité alimentaire des ménages sera determiné.</w:t>
      </w:r>
    </w:p>
    <w:sectPr w:rsidR="004B4A34" w:rsidRPr="002063E9" w:rsidSect="0050344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AA9DB" w14:textId="77777777" w:rsidR="001270B3" w:rsidRDefault="001270B3" w:rsidP="009E1D5C">
      <w:pPr>
        <w:spacing w:after="0" w:line="240" w:lineRule="auto"/>
      </w:pPr>
      <w:r>
        <w:separator/>
      </w:r>
    </w:p>
  </w:endnote>
  <w:endnote w:type="continuationSeparator" w:id="0">
    <w:p w14:paraId="03CD41A4" w14:textId="77777777" w:rsidR="001270B3" w:rsidRDefault="001270B3" w:rsidP="009E1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E072ED" w14:textId="77777777" w:rsidR="001270B3" w:rsidRDefault="001270B3" w:rsidP="009E1D5C">
      <w:pPr>
        <w:spacing w:after="0" w:line="240" w:lineRule="auto"/>
      </w:pPr>
      <w:r>
        <w:separator/>
      </w:r>
    </w:p>
  </w:footnote>
  <w:footnote w:type="continuationSeparator" w:id="0">
    <w:p w14:paraId="24DC66DB" w14:textId="77777777" w:rsidR="001270B3" w:rsidRDefault="001270B3" w:rsidP="009E1D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82FD7"/>
    <w:multiLevelType w:val="multilevel"/>
    <w:tmpl w:val="54FE0394"/>
    <w:lvl w:ilvl="0">
      <w:start w:val="1"/>
      <w:numFmt w:val="upperRoman"/>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485D5B13"/>
    <w:multiLevelType w:val="hybridMultilevel"/>
    <w:tmpl w:val="75E8A104"/>
    <w:lvl w:ilvl="0" w:tplc="3ED4971E">
      <w:numFmt w:val="bullet"/>
      <w:lvlText w:val="-"/>
      <w:lvlJc w:val="left"/>
      <w:pPr>
        <w:tabs>
          <w:tab w:val="num" w:pos="1794"/>
        </w:tabs>
        <w:ind w:left="1794" w:hanging="360"/>
      </w:pPr>
      <w:rPr>
        <w:rFonts w:ascii="Arial Narrow" w:eastAsia="Calibri" w:hAnsi="Arial Narrow" w:cs="Arial" w:hint="default"/>
      </w:rPr>
    </w:lvl>
    <w:lvl w:ilvl="1" w:tplc="04090003" w:tentative="1">
      <w:start w:val="1"/>
      <w:numFmt w:val="bullet"/>
      <w:lvlText w:val="o"/>
      <w:lvlJc w:val="left"/>
      <w:pPr>
        <w:tabs>
          <w:tab w:val="num" w:pos="2514"/>
        </w:tabs>
        <w:ind w:left="2514" w:hanging="360"/>
      </w:pPr>
      <w:rPr>
        <w:rFonts w:ascii="Courier New" w:hAnsi="Courier New" w:cs="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cs="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cs="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 w15:restartNumberingAfterBreak="0">
    <w:nsid w:val="49493812"/>
    <w:multiLevelType w:val="hybridMultilevel"/>
    <w:tmpl w:val="771E4E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5C655FEF"/>
    <w:multiLevelType w:val="hybridMultilevel"/>
    <w:tmpl w:val="9AFA0026"/>
    <w:lvl w:ilvl="0" w:tplc="F86621CC">
      <w:start w:val="5"/>
      <w:numFmt w:val="bullet"/>
      <w:lvlText w:val="-"/>
      <w:lvlJc w:val="left"/>
      <w:pPr>
        <w:tabs>
          <w:tab w:val="num" w:pos="720"/>
        </w:tabs>
        <w:ind w:left="720" w:hanging="360"/>
      </w:pPr>
      <w:rPr>
        <w:rFonts w:ascii="Calibri" w:eastAsiaTheme="minorHAnsi" w:hAnsi="Calibri" w:cs="Calibri"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3EA644E"/>
    <w:multiLevelType w:val="hybridMultilevel"/>
    <w:tmpl w:val="5016F14E"/>
    <w:lvl w:ilvl="0" w:tplc="B50E4E0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D5C"/>
    <w:rsid w:val="00005497"/>
    <w:rsid w:val="000235B8"/>
    <w:rsid w:val="00024ED8"/>
    <w:rsid w:val="000A2476"/>
    <w:rsid w:val="000D4485"/>
    <w:rsid w:val="000D7756"/>
    <w:rsid w:val="001047EF"/>
    <w:rsid w:val="001073F7"/>
    <w:rsid w:val="001270B3"/>
    <w:rsid w:val="00151AFB"/>
    <w:rsid w:val="001667D1"/>
    <w:rsid w:val="00167853"/>
    <w:rsid w:val="0018700E"/>
    <w:rsid w:val="00195C1E"/>
    <w:rsid w:val="001B64E6"/>
    <w:rsid w:val="001C4BA8"/>
    <w:rsid w:val="002063E9"/>
    <w:rsid w:val="002A195B"/>
    <w:rsid w:val="00341E06"/>
    <w:rsid w:val="00420000"/>
    <w:rsid w:val="0044712B"/>
    <w:rsid w:val="00465928"/>
    <w:rsid w:val="00475DF9"/>
    <w:rsid w:val="004770D1"/>
    <w:rsid w:val="004857B5"/>
    <w:rsid w:val="004A6051"/>
    <w:rsid w:val="004B4A34"/>
    <w:rsid w:val="00503447"/>
    <w:rsid w:val="00516863"/>
    <w:rsid w:val="005230DF"/>
    <w:rsid w:val="00557471"/>
    <w:rsid w:val="006420AC"/>
    <w:rsid w:val="00726708"/>
    <w:rsid w:val="00733995"/>
    <w:rsid w:val="007624DD"/>
    <w:rsid w:val="0076618C"/>
    <w:rsid w:val="007806BA"/>
    <w:rsid w:val="007A2D62"/>
    <w:rsid w:val="007B2681"/>
    <w:rsid w:val="007C57CF"/>
    <w:rsid w:val="007E5E9C"/>
    <w:rsid w:val="00844575"/>
    <w:rsid w:val="008563CB"/>
    <w:rsid w:val="008976A6"/>
    <w:rsid w:val="008A6761"/>
    <w:rsid w:val="00967165"/>
    <w:rsid w:val="00985BE4"/>
    <w:rsid w:val="009867A5"/>
    <w:rsid w:val="009A39C3"/>
    <w:rsid w:val="009B3519"/>
    <w:rsid w:val="009C7207"/>
    <w:rsid w:val="009E0F82"/>
    <w:rsid w:val="009E1D5C"/>
    <w:rsid w:val="00A34EB1"/>
    <w:rsid w:val="00AC75AB"/>
    <w:rsid w:val="00AE0B32"/>
    <w:rsid w:val="00AF2180"/>
    <w:rsid w:val="00AF72A7"/>
    <w:rsid w:val="00B06DB2"/>
    <w:rsid w:val="00B33418"/>
    <w:rsid w:val="00B52999"/>
    <w:rsid w:val="00B621ED"/>
    <w:rsid w:val="00BA21BB"/>
    <w:rsid w:val="00BA2EA0"/>
    <w:rsid w:val="00BE775B"/>
    <w:rsid w:val="00BF2151"/>
    <w:rsid w:val="00C11E59"/>
    <w:rsid w:val="00C434B7"/>
    <w:rsid w:val="00C76483"/>
    <w:rsid w:val="00CA78A5"/>
    <w:rsid w:val="00D1132B"/>
    <w:rsid w:val="00D210F1"/>
    <w:rsid w:val="00D316D3"/>
    <w:rsid w:val="00DF4634"/>
    <w:rsid w:val="00E85251"/>
    <w:rsid w:val="00EC34FF"/>
    <w:rsid w:val="00F044B3"/>
    <w:rsid w:val="00F1567A"/>
    <w:rsid w:val="00F21F48"/>
    <w:rsid w:val="00FB0DFE"/>
    <w:rsid w:val="00FB61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C891EDB"/>
  <w15:docId w15:val="{1915FC1D-79E1-42F7-80EA-C30AAF213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D5C"/>
    <w:pPr>
      <w:spacing w:after="200" w:line="276" w:lineRule="auto"/>
    </w:pPr>
    <w:rPr>
      <w:noProof/>
      <w:lang w:val="fr-FR"/>
    </w:rPr>
  </w:style>
  <w:style w:type="paragraph" w:styleId="Heading1">
    <w:name w:val="heading 1"/>
    <w:aliases w:val=" 1, Main Heading"/>
    <w:basedOn w:val="Normal"/>
    <w:next w:val="Normal"/>
    <w:link w:val="Heading1Char"/>
    <w:qFormat/>
    <w:rsid w:val="009E1D5C"/>
    <w:pPr>
      <w:keepNext/>
      <w:numPr>
        <w:numId w:val="1"/>
      </w:numPr>
      <w:spacing w:before="240" w:after="60" w:line="240" w:lineRule="auto"/>
      <w:outlineLvl w:val="0"/>
    </w:pPr>
    <w:rPr>
      <w:rFonts w:ascii="Arial" w:eastAsia="Times New Roman" w:hAnsi="Arial" w:cs="Arial"/>
      <w:b/>
      <w:bCs/>
      <w:noProof w:val="0"/>
      <w:kern w:val="32"/>
      <w:sz w:val="32"/>
      <w:szCs w:val="32"/>
      <w:lang w:eastAsia="fr-FR"/>
    </w:rPr>
  </w:style>
  <w:style w:type="paragraph" w:styleId="Heading2">
    <w:name w:val="heading 2"/>
    <w:aliases w:val="Paranum,Titre 2 Car,Titre 22"/>
    <w:basedOn w:val="Normal"/>
    <w:next w:val="Normal"/>
    <w:link w:val="Heading2Char"/>
    <w:qFormat/>
    <w:rsid w:val="009E1D5C"/>
    <w:pPr>
      <w:keepNext/>
      <w:numPr>
        <w:ilvl w:val="1"/>
        <w:numId w:val="1"/>
      </w:numPr>
      <w:spacing w:before="240" w:after="60" w:line="240" w:lineRule="auto"/>
      <w:outlineLvl w:val="1"/>
    </w:pPr>
    <w:rPr>
      <w:rFonts w:ascii="Arial" w:eastAsia="Times New Roman" w:hAnsi="Arial" w:cs="Arial"/>
      <w:b/>
      <w:bCs/>
      <w:i/>
      <w:iCs/>
      <w:noProof w:val="0"/>
      <w:sz w:val="28"/>
      <w:szCs w:val="28"/>
      <w:lang w:eastAsia="fr-FR"/>
    </w:rPr>
  </w:style>
  <w:style w:type="paragraph" w:styleId="Heading3">
    <w:name w:val="heading 3"/>
    <w:aliases w:val="Centered, Centered"/>
    <w:basedOn w:val="Normal"/>
    <w:next w:val="Normal"/>
    <w:link w:val="Heading3Char"/>
    <w:qFormat/>
    <w:rsid w:val="009E1D5C"/>
    <w:pPr>
      <w:keepNext/>
      <w:numPr>
        <w:ilvl w:val="2"/>
        <w:numId w:val="1"/>
      </w:numPr>
      <w:spacing w:before="240" w:after="60" w:line="240" w:lineRule="auto"/>
      <w:outlineLvl w:val="2"/>
    </w:pPr>
    <w:rPr>
      <w:rFonts w:ascii="Arial" w:eastAsia="Times New Roman" w:hAnsi="Arial" w:cs="Arial"/>
      <w:b/>
      <w:bCs/>
      <w:noProof w:val="0"/>
      <w:sz w:val="26"/>
      <w:szCs w:val="26"/>
      <w:lang w:eastAsia="fr-FR"/>
    </w:rPr>
  </w:style>
  <w:style w:type="paragraph" w:styleId="Heading4">
    <w:name w:val="heading 4"/>
    <w:aliases w:val="Centred,Cen."/>
    <w:basedOn w:val="Normal"/>
    <w:next w:val="Normal"/>
    <w:link w:val="Heading4Char"/>
    <w:qFormat/>
    <w:rsid w:val="009E1D5C"/>
    <w:pPr>
      <w:keepNext/>
      <w:numPr>
        <w:ilvl w:val="3"/>
        <w:numId w:val="1"/>
      </w:numPr>
      <w:spacing w:before="240" w:after="60" w:line="240" w:lineRule="auto"/>
      <w:outlineLvl w:val="3"/>
    </w:pPr>
    <w:rPr>
      <w:rFonts w:ascii="Times New Roman" w:eastAsia="Times New Roman" w:hAnsi="Times New Roman" w:cs="Times New Roman"/>
      <w:b/>
      <w:bCs/>
      <w:noProof w:val="0"/>
      <w:sz w:val="28"/>
      <w:szCs w:val="28"/>
      <w:lang w:eastAsia="fr-FR"/>
    </w:rPr>
  </w:style>
  <w:style w:type="paragraph" w:styleId="Heading5">
    <w:name w:val="heading 5"/>
    <w:aliases w:val="Side, Side"/>
    <w:basedOn w:val="Normal"/>
    <w:next w:val="Normal"/>
    <w:link w:val="Heading5Char"/>
    <w:qFormat/>
    <w:rsid w:val="009E1D5C"/>
    <w:pPr>
      <w:numPr>
        <w:ilvl w:val="4"/>
        <w:numId w:val="1"/>
      </w:numPr>
      <w:spacing w:before="240" w:after="60" w:line="240" w:lineRule="auto"/>
      <w:outlineLvl w:val="4"/>
    </w:pPr>
    <w:rPr>
      <w:rFonts w:ascii="Times New Roman" w:eastAsia="Times New Roman" w:hAnsi="Times New Roman" w:cs="Times New Roman"/>
      <w:b/>
      <w:bCs/>
      <w:i/>
      <w:iCs/>
      <w:noProof w:val="0"/>
      <w:sz w:val="26"/>
      <w:szCs w:val="26"/>
      <w:lang w:eastAsia="fr-FR"/>
    </w:rPr>
  </w:style>
  <w:style w:type="paragraph" w:styleId="Heading6">
    <w:name w:val="heading 6"/>
    <w:aliases w:val="~Heading 6"/>
    <w:basedOn w:val="Normal"/>
    <w:next w:val="Normal"/>
    <w:link w:val="Heading6Char"/>
    <w:qFormat/>
    <w:rsid w:val="009E1D5C"/>
    <w:pPr>
      <w:numPr>
        <w:ilvl w:val="5"/>
        <w:numId w:val="1"/>
      </w:numPr>
      <w:spacing w:before="240" w:after="60" w:line="240" w:lineRule="auto"/>
      <w:outlineLvl w:val="5"/>
    </w:pPr>
    <w:rPr>
      <w:rFonts w:ascii="Times New Roman" w:eastAsia="Times New Roman" w:hAnsi="Times New Roman" w:cs="Times New Roman"/>
      <w:b/>
      <w:bCs/>
      <w:noProof w:val="0"/>
      <w:lang w:eastAsia="fr-FR"/>
    </w:rPr>
  </w:style>
  <w:style w:type="paragraph" w:styleId="Heading7">
    <w:name w:val="heading 7"/>
    <w:basedOn w:val="Normal"/>
    <w:next w:val="Normal"/>
    <w:link w:val="Heading7Char"/>
    <w:qFormat/>
    <w:rsid w:val="009E1D5C"/>
    <w:pPr>
      <w:numPr>
        <w:ilvl w:val="6"/>
        <w:numId w:val="1"/>
      </w:numPr>
      <w:spacing w:before="240" w:after="60" w:line="240" w:lineRule="auto"/>
      <w:outlineLvl w:val="6"/>
    </w:pPr>
    <w:rPr>
      <w:rFonts w:ascii="Times New Roman" w:eastAsia="Times New Roman" w:hAnsi="Times New Roman" w:cs="Times New Roman"/>
      <w:noProof w:val="0"/>
      <w:sz w:val="24"/>
      <w:szCs w:val="24"/>
      <w:lang w:eastAsia="fr-FR"/>
    </w:rPr>
  </w:style>
  <w:style w:type="paragraph" w:styleId="Heading8">
    <w:name w:val="heading 8"/>
    <w:basedOn w:val="Normal"/>
    <w:next w:val="Normal"/>
    <w:link w:val="Heading8Char"/>
    <w:qFormat/>
    <w:rsid w:val="009E1D5C"/>
    <w:pPr>
      <w:numPr>
        <w:ilvl w:val="7"/>
        <w:numId w:val="1"/>
      </w:numPr>
      <w:spacing w:before="240" w:after="60" w:line="240" w:lineRule="auto"/>
      <w:outlineLvl w:val="7"/>
    </w:pPr>
    <w:rPr>
      <w:rFonts w:ascii="Times New Roman" w:eastAsia="Times New Roman" w:hAnsi="Times New Roman" w:cs="Times New Roman"/>
      <w:i/>
      <w:iCs/>
      <w:noProof w:val="0"/>
      <w:sz w:val="24"/>
      <w:szCs w:val="24"/>
      <w:lang w:eastAsia="fr-FR"/>
    </w:rPr>
  </w:style>
  <w:style w:type="paragraph" w:styleId="Heading9">
    <w:name w:val="heading 9"/>
    <w:aliases w:val="Heading 9-paranum"/>
    <w:basedOn w:val="Normal"/>
    <w:next w:val="Normal"/>
    <w:link w:val="Heading9Char"/>
    <w:qFormat/>
    <w:rsid w:val="009E1D5C"/>
    <w:pPr>
      <w:numPr>
        <w:ilvl w:val="8"/>
        <w:numId w:val="1"/>
      </w:numPr>
      <w:spacing w:before="240" w:after="60" w:line="240" w:lineRule="auto"/>
      <w:outlineLvl w:val="8"/>
    </w:pPr>
    <w:rPr>
      <w:rFonts w:ascii="Arial" w:eastAsia="Times New Roman" w:hAnsi="Arial" w:cs="Arial"/>
      <w:noProof w:val="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1 Char, Main Heading Char"/>
    <w:basedOn w:val="DefaultParagraphFont"/>
    <w:link w:val="Heading1"/>
    <w:rsid w:val="009E1D5C"/>
    <w:rPr>
      <w:rFonts w:ascii="Arial" w:eastAsia="Times New Roman" w:hAnsi="Arial" w:cs="Arial"/>
      <w:b/>
      <w:bCs/>
      <w:kern w:val="32"/>
      <w:sz w:val="32"/>
      <w:szCs w:val="32"/>
      <w:lang w:val="fr-FR" w:eastAsia="fr-FR"/>
    </w:rPr>
  </w:style>
  <w:style w:type="character" w:customStyle="1" w:styleId="Heading2Char">
    <w:name w:val="Heading 2 Char"/>
    <w:aliases w:val="Paranum Char,Titre 2 Car Char,Titre 22 Char"/>
    <w:basedOn w:val="DefaultParagraphFont"/>
    <w:link w:val="Heading2"/>
    <w:rsid w:val="009E1D5C"/>
    <w:rPr>
      <w:rFonts w:ascii="Arial" w:eastAsia="Times New Roman" w:hAnsi="Arial" w:cs="Arial"/>
      <w:b/>
      <w:bCs/>
      <w:i/>
      <w:iCs/>
      <w:sz w:val="28"/>
      <w:szCs w:val="28"/>
      <w:lang w:val="fr-FR" w:eastAsia="fr-FR"/>
    </w:rPr>
  </w:style>
  <w:style w:type="character" w:customStyle="1" w:styleId="Heading3Char">
    <w:name w:val="Heading 3 Char"/>
    <w:aliases w:val="Centered Char, Centered Char"/>
    <w:basedOn w:val="DefaultParagraphFont"/>
    <w:link w:val="Heading3"/>
    <w:rsid w:val="009E1D5C"/>
    <w:rPr>
      <w:rFonts w:ascii="Arial" w:eastAsia="Times New Roman" w:hAnsi="Arial" w:cs="Arial"/>
      <w:b/>
      <w:bCs/>
      <w:sz w:val="26"/>
      <w:szCs w:val="26"/>
      <w:lang w:val="fr-FR" w:eastAsia="fr-FR"/>
    </w:rPr>
  </w:style>
  <w:style w:type="character" w:customStyle="1" w:styleId="Heading4Char">
    <w:name w:val="Heading 4 Char"/>
    <w:aliases w:val="Centred Char,Cen. Char"/>
    <w:basedOn w:val="DefaultParagraphFont"/>
    <w:link w:val="Heading4"/>
    <w:rsid w:val="009E1D5C"/>
    <w:rPr>
      <w:rFonts w:ascii="Times New Roman" w:eastAsia="Times New Roman" w:hAnsi="Times New Roman" w:cs="Times New Roman"/>
      <w:b/>
      <w:bCs/>
      <w:sz w:val="28"/>
      <w:szCs w:val="28"/>
      <w:lang w:val="fr-FR" w:eastAsia="fr-FR"/>
    </w:rPr>
  </w:style>
  <w:style w:type="character" w:customStyle="1" w:styleId="Heading5Char">
    <w:name w:val="Heading 5 Char"/>
    <w:aliases w:val="Side Char, Side Char"/>
    <w:basedOn w:val="DefaultParagraphFont"/>
    <w:link w:val="Heading5"/>
    <w:rsid w:val="009E1D5C"/>
    <w:rPr>
      <w:rFonts w:ascii="Times New Roman" w:eastAsia="Times New Roman" w:hAnsi="Times New Roman" w:cs="Times New Roman"/>
      <w:b/>
      <w:bCs/>
      <w:i/>
      <w:iCs/>
      <w:sz w:val="26"/>
      <w:szCs w:val="26"/>
      <w:lang w:val="fr-FR" w:eastAsia="fr-FR"/>
    </w:rPr>
  </w:style>
  <w:style w:type="character" w:customStyle="1" w:styleId="Heading6Char">
    <w:name w:val="Heading 6 Char"/>
    <w:aliases w:val="~Heading 6 Char"/>
    <w:basedOn w:val="DefaultParagraphFont"/>
    <w:link w:val="Heading6"/>
    <w:rsid w:val="009E1D5C"/>
    <w:rPr>
      <w:rFonts w:ascii="Times New Roman" w:eastAsia="Times New Roman" w:hAnsi="Times New Roman" w:cs="Times New Roman"/>
      <w:b/>
      <w:bCs/>
      <w:lang w:val="fr-FR" w:eastAsia="fr-FR"/>
    </w:rPr>
  </w:style>
  <w:style w:type="character" w:customStyle="1" w:styleId="Heading7Char">
    <w:name w:val="Heading 7 Char"/>
    <w:basedOn w:val="DefaultParagraphFont"/>
    <w:link w:val="Heading7"/>
    <w:rsid w:val="009E1D5C"/>
    <w:rPr>
      <w:rFonts w:ascii="Times New Roman" w:eastAsia="Times New Roman" w:hAnsi="Times New Roman" w:cs="Times New Roman"/>
      <w:sz w:val="24"/>
      <w:szCs w:val="24"/>
      <w:lang w:val="fr-FR" w:eastAsia="fr-FR"/>
    </w:rPr>
  </w:style>
  <w:style w:type="character" w:customStyle="1" w:styleId="Heading8Char">
    <w:name w:val="Heading 8 Char"/>
    <w:basedOn w:val="DefaultParagraphFont"/>
    <w:link w:val="Heading8"/>
    <w:rsid w:val="009E1D5C"/>
    <w:rPr>
      <w:rFonts w:ascii="Times New Roman" w:eastAsia="Times New Roman" w:hAnsi="Times New Roman" w:cs="Times New Roman"/>
      <w:i/>
      <w:iCs/>
      <w:sz w:val="24"/>
      <w:szCs w:val="24"/>
      <w:lang w:val="fr-FR" w:eastAsia="fr-FR"/>
    </w:rPr>
  </w:style>
  <w:style w:type="character" w:customStyle="1" w:styleId="Heading9Char">
    <w:name w:val="Heading 9 Char"/>
    <w:aliases w:val="Heading 9-paranum Char"/>
    <w:basedOn w:val="DefaultParagraphFont"/>
    <w:link w:val="Heading9"/>
    <w:rsid w:val="009E1D5C"/>
    <w:rPr>
      <w:rFonts w:ascii="Arial" w:eastAsia="Times New Roman" w:hAnsi="Arial" w:cs="Arial"/>
      <w:lang w:val="fr-FR" w:eastAsia="fr-FR"/>
    </w:rPr>
  </w:style>
  <w:style w:type="paragraph" w:styleId="FootnoteText">
    <w:name w:val="footnote text"/>
    <w:aliases w:val="FOOTNOTES,fn,single space,Footnote Text Char1 Char,Footnote Text Char Char Char1,Footnote Text Char1 Char Char Char1,Footnote Text Char1 Char1 Char,Footnote Text Char Char Char Char,Footnote Text1,Footnote,Geneva 9"/>
    <w:basedOn w:val="Normal"/>
    <w:link w:val="FootnoteTextChar"/>
    <w:semiHidden/>
    <w:rsid w:val="009E1D5C"/>
    <w:pPr>
      <w:spacing w:after="0" w:line="240" w:lineRule="auto"/>
    </w:pPr>
    <w:rPr>
      <w:rFonts w:ascii="Times New Roman" w:eastAsia="Times New Roman" w:hAnsi="Times New Roman" w:cs="Times New Roman"/>
      <w:noProof w:val="0"/>
      <w:sz w:val="20"/>
      <w:szCs w:val="20"/>
      <w:lang w:eastAsia="fr-FR"/>
    </w:rPr>
  </w:style>
  <w:style w:type="character" w:customStyle="1" w:styleId="FootnoteTextChar">
    <w:name w:val="Footnote Text Char"/>
    <w:aliases w:val="FOOTNOTES Char,fn Char,single space Char,Footnote Text Char1 Char Char,Footnote Text Char Char Char1 Char,Footnote Text Char1 Char Char Char1 Char,Footnote Text Char1 Char1 Char Char,Footnote Text Char Char Char Char Char"/>
    <w:basedOn w:val="DefaultParagraphFont"/>
    <w:link w:val="FootnoteText"/>
    <w:semiHidden/>
    <w:rsid w:val="009E1D5C"/>
    <w:rPr>
      <w:rFonts w:ascii="Times New Roman" w:eastAsia="Times New Roman" w:hAnsi="Times New Roman" w:cs="Times New Roman"/>
      <w:sz w:val="20"/>
      <w:szCs w:val="20"/>
      <w:lang w:val="fr-FR" w:eastAsia="fr-FR"/>
    </w:rPr>
  </w:style>
  <w:style w:type="character" w:styleId="FootnoteReference">
    <w:name w:val="footnote reference"/>
    <w:aliases w:val="ftref Car Car1 Car Car Car Car Car Car,16 Point Car Car1 Car Car Car Car Car Car,Superscript 6 Point Car1 Car Car Car Car Car Car Car,BVI fnr Car1 Car Car Car Car Car Car Car,BVI fnr Car Car2 Car Car Car Car Car Car Car"/>
    <w:link w:val="ftrefCarCar1CarCarCarCarCar"/>
    <w:rsid w:val="009E1D5C"/>
    <w:rPr>
      <w:vertAlign w:val="superscript"/>
    </w:rPr>
  </w:style>
  <w:style w:type="paragraph" w:customStyle="1" w:styleId="titre03">
    <w:name w:val="titre 03"/>
    <w:basedOn w:val="Heading3"/>
    <w:rsid w:val="009E1D5C"/>
    <w:pPr>
      <w:tabs>
        <w:tab w:val="clear" w:pos="720"/>
        <w:tab w:val="num" w:pos="1260"/>
      </w:tabs>
      <w:ind w:left="1260"/>
    </w:pPr>
    <w:rPr>
      <w:rFonts w:ascii="Times New Roman" w:hAnsi="Times New Roman" w:cs="Times New Roman"/>
      <w:color w:val="008000"/>
      <w:szCs w:val="22"/>
      <w:lang w:eastAsia="en-US"/>
    </w:rPr>
  </w:style>
  <w:style w:type="table" w:styleId="TableGrid">
    <w:name w:val="Table Grid"/>
    <w:basedOn w:val="TableNormal"/>
    <w:rsid w:val="009E1D5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arCar1CarCarCarCarCar">
    <w:name w:val="ftref Car Car1 Car Car Car Car Car"/>
    <w:aliases w:val="16 Point Car Car1 Car Car Car Car Car,Superscript 6 Point Car1 Car Car Car Car Car Car,BVI fnr Car1 Car Car Car Car Car Car,BVI fnr Car Car2 Car Car Car Car Car"/>
    <w:basedOn w:val="Normal"/>
    <w:link w:val="FootnoteReference"/>
    <w:rsid w:val="009E1D5C"/>
    <w:pPr>
      <w:spacing w:after="160" w:line="240" w:lineRule="exact"/>
    </w:pPr>
    <w:rPr>
      <w:noProof w:val="0"/>
      <w:vertAlign w:val="superscript"/>
      <w:lang w:val="en-GB"/>
    </w:rPr>
  </w:style>
  <w:style w:type="character" w:customStyle="1" w:styleId="A-EFSA-graphiqueChar">
    <w:name w:val="A-EFSA-graphique Char"/>
    <w:link w:val="A-EFSA-graphique"/>
    <w:rsid w:val="009E1D5C"/>
    <w:rPr>
      <w:rFonts w:ascii="Arial Narrow" w:eastAsia="MS Mincho" w:hAnsi="Arial Narrow"/>
      <w:b/>
      <w:bCs/>
      <w:lang w:val="fr-FR" w:eastAsia="fr-FR"/>
    </w:rPr>
  </w:style>
  <w:style w:type="paragraph" w:customStyle="1" w:styleId="A-EFSA-graphique">
    <w:name w:val="A-EFSA-graphique"/>
    <w:basedOn w:val="Normal"/>
    <w:link w:val="A-EFSA-graphiqueChar"/>
    <w:autoRedefine/>
    <w:rsid w:val="009E1D5C"/>
    <w:pPr>
      <w:spacing w:after="0" w:line="240" w:lineRule="auto"/>
      <w:ind w:left="1134"/>
    </w:pPr>
    <w:rPr>
      <w:rFonts w:ascii="Arial Narrow" w:eastAsia="MS Mincho" w:hAnsi="Arial Narrow"/>
      <w:b/>
      <w:bCs/>
      <w:noProof w:val="0"/>
      <w:lang w:eastAsia="fr-FR"/>
    </w:rPr>
  </w:style>
  <w:style w:type="paragraph" w:styleId="ListParagraph">
    <w:name w:val="List Paragraph"/>
    <w:basedOn w:val="Normal"/>
    <w:uiPriority w:val="34"/>
    <w:qFormat/>
    <w:rsid w:val="00844575"/>
    <w:pPr>
      <w:ind w:left="720"/>
      <w:contextualSpacing/>
    </w:pPr>
  </w:style>
  <w:style w:type="paragraph" w:styleId="BalloonText">
    <w:name w:val="Balloon Text"/>
    <w:basedOn w:val="Normal"/>
    <w:link w:val="BalloonTextChar"/>
    <w:uiPriority w:val="99"/>
    <w:semiHidden/>
    <w:unhideWhenUsed/>
    <w:rsid w:val="007267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708"/>
    <w:rPr>
      <w:rFonts w:ascii="Segoe UI" w:hAnsi="Segoe UI" w:cs="Segoe UI"/>
      <w:noProof/>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31574">
      <w:bodyDiv w:val="1"/>
      <w:marLeft w:val="0"/>
      <w:marRight w:val="0"/>
      <w:marTop w:val="0"/>
      <w:marBottom w:val="0"/>
      <w:divBdr>
        <w:top w:val="none" w:sz="0" w:space="0" w:color="auto"/>
        <w:left w:val="none" w:sz="0" w:space="0" w:color="auto"/>
        <w:bottom w:val="none" w:sz="0" w:space="0" w:color="auto"/>
        <w:right w:val="none" w:sz="0" w:space="0" w:color="auto"/>
      </w:divBdr>
    </w:div>
    <w:div w:id="375589809">
      <w:bodyDiv w:val="1"/>
      <w:marLeft w:val="0"/>
      <w:marRight w:val="0"/>
      <w:marTop w:val="0"/>
      <w:marBottom w:val="0"/>
      <w:divBdr>
        <w:top w:val="none" w:sz="0" w:space="0" w:color="auto"/>
        <w:left w:val="none" w:sz="0" w:space="0" w:color="auto"/>
        <w:bottom w:val="none" w:sz="0" w:space="0" w:color="auto"/>
        <w:right w:val="none" w:sz="0" w:space="0" w:color="auto"/>
      </w:divBdr>
    </w:div>
    <w:div w:id="787697341">
      <w:bodyDiv w:val="1"/>
      <w:marLeft w:val="0"/>
      <w:marRight w:val="0"/>
      <w:marTop w:val="0"/>
      <w:marBottom w:val="0"/>
      <w:divBdr>
        <w:top w:val="none" w:sz="0" w:space="0" w:color="auto"/>
        <w:left w:val="none" w:sz="0" w:space="0" w:color="auto"/>
        <w:bottom w:val="none" w:sz="0" w:space="0" w:color="auto"/>
        <w:right w:val="none" w:sz="0" w:space="0" w:color="auto"/>
      </w:divBdr>
    </w:div>
    <w:div w:id="1166358060">
      <w:bodyDiv w:val="1"/>
      <w:marLeft w:val="0"/>
      <w:marRight w:val="0"/>
      <w:marTop w:val="0"/>
      <w:marBottom w:val="0"/>
      <w:divBdr>
        <w:top w:val="none" w:sz="0" w:space="0" w:color="auto"/>
        <w:left w:val="none" w:sz="0" w:space="0" w:color="auto"/>
        <w:bottom w:val="none" w:sz="0" w:space="0" w:color="auto"/>
        <w:right w:val="none" w:sz="0" w:space="0" w:color="auto"/>
      </w:divBdr>
    </w:div>
    <w:div w:id="158317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1309</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Kississou</dc:creator>
  <cp:keywords/>
  <dc:description/>
  <cp:lastModifiedBy>DiGiuseppe, Stefania (ESA)</cp:lastModifiedBy>
  <cp:revision>2</cp:revision>
  <cp:lastPrinted>2014-09-11T12:19:00Z</cp:lastPrinted>
  <dcterms:created xsi:type="dcterms:W3CDTF">2016-07-05T12:27:00Z</dcterms:created>
  <dcterms:modified xsi:type="dcterms:W3CDTF">2016-07-05T12:27:00Z</dcterms:modified>
</cp:coreProperties>
</file>