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2877E" w14:textId="77777777" w:rsidR="00F72D51" w:rsidRPr="00540F12" w:rsidRDefault="00F72D51" w:rsidP="00EE1499">
      <w:pPr>
        <w:spacing w:after="0"/>
        <w:rPr>
          <w:rFonts w:cstheme="minorHAnsi"/>
          <w:b/>
        </w:rPr>
      </w:pPr>
    </w:p>
    <w:p w14:paraId="77E21230" w14:textId="5CEE8F42" w:rsidR="00F61399" w:rsidRPr="007F5F6F" w:rsidRDefault="00613486" w:rsidP="6512A57C">
      <w:pPr>
        <w:ind w:right="-1641"/>
        <w:jc w:val="right"/>
        <w:rPr>
          <w:rStyle w:val="Titre3Car"/>
          <w:rFonts w:eastAsiaTheme="minorEastAsia"/>
          <w:b/>
          <w:i/>
          <w:iCs/>
          <w:lang w:val="fr-CA"/>
        </w:rPr>
      </w:pPr>
      <w:r w:rsidRPr="6512A57C">
        <w:rPr>
          <w:rStyle w:val="Titre3Car"/>
          <w:rFonts w:eastAsiaTheme="minorEastAsia"/>
          <w:b/>
          <w:i/>
          <w:iCs/>
          <w:lang w:val="fr-CA"/>
        </w:rPr>
        <w:t xml:space="preserve">Apprentissage </w:t>
      </w:r>
      <w:r w:rsidR="0D502484" w:rsidRPr="6512A57C">
        <w:rPr>
          <w:rStyle w:val="Titre3Car"/>
          <w:rFonts w:eastAsiaTheme="minorEastAsia"/>
          <w:b/>
          <w:i/>
          <w:iCs/>
          <w:lang w:val="fr-CA"/>
        </w:rPr>
        <w:t>sur</w:t>
      </w:r>
      <w:r w:rsidRPr="6512A57C">
        <w:rPr>
          <w:rStyle w:val="Titre3Car"/>
          <w:rFonts w:eastAsiaTheme="minorEastAsia"/>
          <w:b/>
          <w:i/>
          <w:iCs/>
          <w:lang w:val="fr-CA"/>
        </w:rPr>
        <w:t xml:space="preserve"> la résilience: étude de base</w:t>
      </w:r>
    </w:p>
    <w:tbl>
      <w:tblPr>
        <w:tblStyle w:val="Grilledutableau"/>
        <w:tblW w:w="10407" w:type="dxa"/>
        <w:tblInd w:w="-15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9"/>
        <w:gridCol w:w="369"/>
        <w:gridCol w:w="6639"/>
      </w:tblGrid>
      <w:tr w:rsidR="00A74AC6" w:rsidRPr="008145D0" w14:paraId="390C1017" w14:textId="77777777" w:rsidTr="6512A57C">
        <w:trPr>
          <w:trHeight w:val="12160"/>
        </w:trPr>
        <w:tc>
          <w:tcPr>
            <w:tcW w:w="3768" w:type="dxa"/>
            <w:gridSpan w:val="2"/>
          </w:tcPr>
          <w:p w14:paraId="102D45DF" w14:textId="656440A6" w:rsidR="00A74AC6" w:rsidRPr="007F5F6F" w:rsidRDefault="003F591A" w:rsidP="002B530F">
            <w:pPr>
              <w:rPr>
                <w:color w:val="000000" w:themeColor="text1"/>
                <w:lang w:val="fr-CA"/>
              </w:rPr>
            </w:pPr>
            <w:r w:rsidRPr="007F5F6F">
              <w:rPr>
                <w:color w:val="000000" w:themeColor="text1"/>
                <w:lang w:val="fr-CA"/>
              </w:rPr>
              <w:lastRenderedPageBreak/>
              <w:t>.</w:t>
            </w:r>
          </w:p>
          <w:p w14:paraId="1498C410" w14:textId="028455BC" w:rsidR="00AB053F" w:rsidRPr="007F5F6F" w:rsidRDefault="00AB053F" w:rsidP="00AB053F">
            <w:pPr>
              <w:pStyle w:val="Sous-titre"/>
              <w:tabs>
                <w:tab w:val="left" w:pos="3302"/>
              </w:tabs>
              <w:ind w:left="-118" w:right="152"/>
              <w:rPr>
                <w:sz w:val="36"/>
                <w:szCs w:val="36"/>
                <w:lang w:val="fr-CA"/>
              </w:rPr>
            </w:pPr>
            <w:r w:rsidRPr="005A708A">
              <w:rPr>
                <w:rFonts w:cstheme="minorHAnsi"/>
                <w:noProof/>
                <w:sz w:val="36"/>
                <w:szCs w:val="36"/>
                <w:lang w:val="en-US"/>
              </w:rPr>
              <mc:AlternateContent>
                <mc:Choice Requires="wps">
                  <w:drawing>
                    <wp:anchor distT="0" distB="0" distL="114300" distR="114300" simplePos="0" relativeHeight="251658243" behindDoc="0" locked="0" layoutInCell="1" allowOverlap="1" wp14:anchorId="42ED46B2" wp14:editId="23BDF421">
                      <wp:simplePos x="0" y="0"/>
                      <wp:positionH relativeFrom="column">
                        <wp:posOffset>5811325</wp:posOffset>
                      </wp:positionH>
                      <wp:positionV relativeFrom="paragraph">
                        <wp:posOffset>8489559</wp:posOffset>
                      </wp:positionV>
                      <wp:extent cx="0" cy="0"/>
                      <wp:effectExtent l="0" t="0" r="0" b="0"/>
                      <wp:wrapNone/>
                      <wp:docPr id="34" name="Straight Connector 34"/>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line id="Straight Connector 3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457.6pt,668.45pt" to="457.6pt,668.45pt" w14:anchorId="03AE8E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">
                      <v:stroke joinstyle="miter"/>
                    </v:line>
                  </w:pict>
                </mc:Fallback>
              </mc:AlternateContent>
            </w:r>
            <w:r w:rsidR="00076F9B" w:rsidRPr="007F5F6F">
              <w:rPr>
                <w:rFonts w:cstheme="minorHAnsi"/>
                <w:noProof/>
                <w:sz w:val="36"/>
                <w:szCs w:val="36"/>
                <w:lang w:val="fr-CA" w:eastAsia="en-GB"/>
              </w:rPr>
              <w:t>Mali</w:t>
            </w:r>
          </w:p>
          <w:p w14:paraId="094CB542" w14:textId="77777777" w:rsidR="00AB053F" w:rsidRPr="007F5F6F" w:rsidRDefault="00AB053F" w:rsidP="00940BA6">
            <w:pPr>
              <w:pStyle w:val="Sous-titre"/>
              <w:spacing w:after="0"/>
              <w:ind w:left="-119" w:right="248"/>
              <w:rPr>
                <w:rFonts w:asciiTheme="majorHAnsi" w:eastAsiaTheme="majorEastAsia" w:hAnsiTheme="majorHAnsi" w:cstheme="majorBidi"/>
                <w:b w:val="0"/>
                <w:color w:val="982D39"/>
                <w:spacing w:val="-20"/>
                <w:kern w:val="28"/>
                <w:sz w:val="48"/>
                <w:szCs w:val="48"/>
                <w:lang w:val="fr-CA"/>
              </w:rPr>
            </w:pPr>
            <w:r w:rsidRPr="007F5F6F">
              <w:rPr>
                <w:rFonts w:asciiTheme="majorHAnsi" w:eastAsiaTheme="majorEastAsia" w:hAnsiTheme="majorHAnsi" w:cstheme="majorBidi"/>
                <w:b w:val="0"/>
                <w:color w:val="982D39"/>
                <w:spacing w:val="-20"/>
                <w:kern w:val="28"/>
                <w:sz w:val="48"/>
                <w:szCs w:val="48"/>
                <w:lang w:val="fr-CA"/>
              </w:rPr>
              <w:t>Principales conclusions de l'étude de référence et recommandations</w:t>
            </w:r>
          </w:p>
          <w:p w14:paraId="309F58CE" w14:textId="2740FC42" w:rsidR="00A74AC6" w:rsidRPr="007F5F6F" w:rsidRDefault="00AB053F" w:rsidP="00940BA6">
            <w:pPr>
              <w:pStyle w:val="Sous-titre"/>
              <w:spacing w:before="120" w:after="0"/>
              <w:ind w:left="-115" w:right="248"/>
              <w:rPr>
                <w:lang w:val="fr-CA"/>
              </w:rPr>
            </w:pPr>
            <w:r w:rsidRPr="006A4640">
              <w:rPr>
                <w:rFonts w:cstheme="minorHAnsi"/>
                <w:noProof/>
                <w:color w:val="000000" w:themeColor="text1"/>
                <w:sz w:val="32"/>
                <w:lang w:val="en-US"/>
              </w:rPr>
              <mc:AlternateContent>
                <mc:Choice Requires="wps">
                  <w:drawing>
                    <wp:anchor distT="0" distB="0" distL="114300" distR="114300" simplePos="0" relativeHeight="251658240" behindDoc="0" locked="0" layoutInCell="1" allowOverlap="1" wp14:anchorId="630B2073" wp14:editId="4781F250">
                      <wp:simplePos x="0" y="0"/>
                      <wp:positionH relativeFrom="column">
                        <wp:posOffset>-174971</wp:posOffset>
                      </wp:positionH>
                      <wp:positionV relativeFrom="paragraph">
                        <wp:posOffset>1909792</wp:posOffset>
                      </wp:positionV>
                      <wp:extent cx="2116455" cy="3406391"/>
                      <wp:effectExtent l="0" t="0" r="0" b="3810"/>
                      <wp:wrapNone/>
                      <wp:docPr id="9" name="Rectangle 9"/>
                      <wp:cNvGraphicFramePr/>
                      <a:graphic xmlns:a="http://schemas.openxmlformats.org/drawingml/2006/main">
                        <a:graphicData uri="http://schemas.microsoft.com/office/word/2010/wordprocessingShape">
                          <wps:wsp>
                            <wps:cNvSpPr/>
                            <wps:spPr>
                              <a:xfrm>
                                <a:off x="0" y="0"/>
                                <a:ext cx="2116455" cy="340639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A02920" w14:textId="77777777" w:rsidR="00F24B4D" w:rsidRPr="007F5F6F" w:rsidRDefault="00F24B4D" w:rsidP="002B530F">
                                  <w:pPr>
                                    <w:rPr>
                                      <w:rFonts w:asciiTheme="minorHAnsi" w:hAnsiTheme="minorHAnsi" w:cstheme="minorHAnsi"/>
                                      <w:noProof/>
                                      <w:color w:val="000000" w:themeColor="text1"/>
                                      <w:spacing w:val="-14"/>
                                      <w:sz w:val="32"/>
                                      <w:szCs w:val="32"/>
                                      <w:lang w:val="fr-CA" w:eastAsia="en-GB"/>
                                    </w:rPr>
                                  </w:pPr>
                                  <w:r w:rsidRPr="007F5F6F">
                                    <w:rPr>
                                      <w:rFonts w:asciiTheme="minorHAnsi" w:hAnsiTheme="minorHAnsi" w:cstheme="minorHAnsi"/>
                                      <w:noProof/>
                                      <w:color w:val="000000" w:themeColor="text1"/>
                                      <w:spacing w:val="-14"/>
                                      <w:sz w:val="32"/>
                                      <w:szCs w:val="32"/>
                                      <w:lang w:val="fr-CA" w:eastAsia="en-GB"/>
                                    </w:rPr>
                                    <w:t>Faits saillants</w:t>
                                  </w:r>
                                </w:p>
                                <w:p w14:paraId="420E97D0" w14:textId="0B37EAFA" w:rsidR="00F24B4D" w:rsidRPr="007F5F6F" w:rsidRDefault="00F24B4D" w:rsidP="002B530F">
                                  <w:pPr>
                                    <w:rPr>
                                      <w:b/>
                                      <w:i/>
                                      <w:color w:val="000000" w:themeColor="text1"/>
                                      <w:lang w:val="fr-CA"/>
                                    </w:rPr>
                                  </w:pPr>
                                  <w:r w:rsidRPr="007F5F6F">
                                    <w:rPr>
                                      <w:b/>
                                      <w:i/>
                                      <w:color w:val="000000" w:themeColor="text1"/>
                                      <w:lang w:val="fr-CA"/>
                                    </w:rPr>
                                    <w:t xml:space="preserve">Période de collecte: </w:t>
                                  </w:r>
                                </w:p>
                                <w:p w14:paraId="6AC10024" w14:textId="5FB98F00" w:rsidR="00F24B4D" w:rsidRPr="007F5F6F" w:rsidRDefault="00F24B4D" w:rsidP="002B530F">
                                  <w:pPr>
                                    <w:rPr>
                                      <w:color w:val="000000" w:themeColor="text1"/>
                                      <w:lang w:val="fr-CA"/>
                                    </w:rPr>
                                  </w:pPr>
                                  <w:r w:rsidRPr="007F5F6F">
                                    <w:rPr>
                                      <w:color w:val="000000" w:themeColor="text1"/>
                                      <w:lang w:val="fr-CA"/>
                                    </w:rPr>
                                    <w:t xml:space="preserve">Juin 2019 </w:t>
                                  </w:r>
                                </w:p>
                                <w:p w14:paraId="25D5B99A" w14:textId="78FBC0EB" w:rsidR="00F24B4D" w:rsidRPr="007F5F6F" w:rsidRDefault="00F24B4D" w:rsidP="002B530F">
                                  <w:pPr>
                                    <w:rPr>
                                      <w:b/>
                                      <w:i/>
                                      <w:color w:val="000000" w:themeColor="text1"/>
                                      <w:lang w:val="fr-CA"/>
                                    </w:rPr>
                                  </w:pPr>
                                  <w:r w:rsidRPr="007F5F6F">
                                    <w:rPr>
                                      <w:b/>
                                      <w:i/>
                                      <w:color w:val="000000" w:themeColor="text1"/>
                                      <w:lang w:val="fr-CA"/>
                                    </w:rPr>
                                    <w:t xml:space="preserve">Régions (communes): </w:t>
                                  </w:r>
                                </w:p>
                                <w:p w14:paraId="23431294" w14:textId="187CF218" w:rsidR="00F24B4D" w:rsidRPr="008145D0" w:rsidRDefault="00F24B4D" w:rsidP="002B530F">
                                  <w:pPr>
                                    <w:rPr>
                                      <w:color w:val="000000" w:themeColor="text1"/>
                                      <w:lang w:val="fr-CA"/>
                                    </w:rPr>
                                  </w:pPr>
                                  <w:r w:rsidRPr="008145D0">
                                    <w:rPr>
                                      <w:bCs/>
                                      <w:color w:val="000000" w:themeColor="text1"/>
                                      <w:lang w:val="fr-CA"/>
                                    </w:rPr>
                                    <w:t>Mopti (</w:t>
                                  </w:r>
                                  <w:proofErr w:type="spellStart"/>
                                  <w:r w:rsidRPr="008145D0">
                                    <w:rPr>
                                      <w:bCs/>
                                      <w:color w:val="000000" w:themeColor="text1"/>
                                      <w:lang w:val="fr-CA"/>
                                    </w:rPr>
                                    <w:t>B</w:t>
                                  </w:r>
                                  <w:r w:rsidRPr="008145D0">
                                    <w:rPr>
                                      <w:color w:val="000000" w:themeColor="text1"/>
                                      <w:lang w:val="fr-CA"/>
                                    </w:rPr>
                                    <w:t>ankass</w:t>
                                  </w:r>
                                  <w:proofErr w:type="spellEnd"/>
                                  <w:r w:rsidRPr="008145D0">
                                    <w:rPr>
                                      <w:color w:val="000000" w:themeColor="text1"/>
                                      <w:lang w:val="fr-CA"/>
                                    </w:rPr>
                                    <w:t xml:space="preserve">, Douentza, Koro) </w:t>
                                  </w:r>
                                  <w:r w:rsidRPr="008145D0">
                                    <w:rPr>
                                      <w:bCs/>
                                      <w:color w:val="000000" w:themeColor="text1"/>
                                      <w:lang w:val="fr-CA"/>
                                    </w:rPr>
                                    <w:t>; Gao (G</w:t>
                                  </w:r>
                                  <w:r w:rsidRPr="008145D0">
                                    <w:rPr>
                                      <w:color w:val="000000" w:themeColor="text1"/>
                                      <w:lang w:val="fr-CA"/>
                                    </w:rPr>
                                    <w:t>ao, N’</w:t>
                                  </w:r>
                                  <w:proofErr w:type="spellStart"/>
                                  <w:r w:rsidRPr="008145D0">
                                    <w:rPr>
                                      <w:color w:val="000000" w:themeColor="text1"/>
                                      <w:lang w:val="fr-CA"/>
                                    </w:rPr>
                                    <w:t>tillit</w:t>
                                  </w:r>
                                  <w:proofErr w:type="spellEnd"/>
                                  <w:r w:rsidRPr="008145D0">
                                    <w:rPr>
                                      <w:color w:val="000000" w:themeColor="text1"/>
                                      <w:lang w:val="fr-CA"/>
                                    </w:rPr>
                                    <w:t xml:space="preserve">, </w:t>
                                  </w:r>
                                  <w:proofErr w:type="spellStart"/>
                                  <w:r w:rsidRPr="008145D0">
                                    <w:rPr>
                                      <w:color w:val="000000" w:themeColor="text1"/>
                                      <w:lang w:val="fr-CA"/>
                                    </w:rPr>
                                    <w:t>Tessit</w:t>
                                  </w:r>
                                  <w:proofErr w:type="spellEnd"/>
                                  <w:r w:rsidRPr="008145D0">
                                    <w:rPr>
                                      <w:color w:val="000000" w:themeColor="text1"/>
                                      <w:lang w:val="fr-CA"/>
                                    </w:rPr>
                                    <w:t>, Tin Hamma)</w:t>
                                  </w:r>
                                  <w:r w:rsidRPr="008145D0">
                                    <w:rPr>
                                      <w:bCs/>
                                      <w:color w:val="000000" w:themeColor="text1"/>
                                      <w:lang w:val="fr-CA"/>
                                    </w:rPr>
                                    <w:t xml:space="preserve">; </w:t>
                                  </w:r>
                                  <w:proofErr w:type="spellStart"/>
                                  <w:r w:rsidRPr="008145D0">
                                    <w:rPr>
                                      <w:bCs/>
                                      <w:color w:val="000000" w:themeColor="text1"/>
                                      <w:lang w:val="fr-CA"/>
                                    </w:rPr>
                                    <w:t>Menaka</w:t>
                                  </w:r>
                                  <w:proofErr w:type="spellEnd"/>
                                  <w:r w:rsidRPr="008145D0">
                                    <w:rPr>
                                      <w:bCs/>
                                      <w:color w:val="000000" w:themeColor="text1"/>
                                      <w:lang w:val="fr-CA"/>
                                    </w:rPr>
                                    <w:t xml:space="preserve"> (A</w:t>
                                  </w:r>
                                  <w:r w:rsidRPr="008145D0">
                                    <w:rPr>
                                      <w:color w:val="000000" w:themeColor="text1"/>
                                      <w:lang w:val="fr-CA"/>
                                    </w:rPr>
                                    <w:t xml:space="preserve">lata, </w:t>
                                  </w:r>
                                  <w:proofErr w:type="spellStart"/>
                                  <w:r w:rsidRPr="008145D0">
                                    <w:rPr>
                                      <w:color w:val="000000" w:themeColor="text1"/>
                                      <w:lang w:val="fr-CA"/>
                                    </w:rPr>
                                    <w:t>Anderamboukane</w:t>
                                  </w:r>
                                  <w:proofErr w:type="spellEnd"/>
                                  <w:r w:rsidRPr="008145D0">
                                    <w:rPr>
                                      <w:color w:val="000000" w:themeColor="text1"/>
                                      <w:lang w:val="fr-CA"/>
                                    </w:rPr>
                                    <w:t xml:space="preserve">, </w:t>
                                  </w:r>
                                  <w:proofErr w:type="spellStart"/>
                                  <w:r w:rsidRPr="008145D0">
                                    <w:rPr>
                                      <w:color w:val="000000" w:themeColor="text1"/>
                                      <w:lang w:val="fr-CA"/>
                                    </w:rPr>
                                    <w:t>Inchinane</w:t>
                                  </w:r>
                                  <w:proofErr w:type="spellEnd"/>
                                  <w:r w:rsidRPr="008145D0">
                                    <w:rPr>
                                      <w:color w:val="000000" w:themeColor="text1"/>
                                      <w:lang w:val="fr-CA"/>
                                    </w:rPr>
                                    <w:t xml:space="preserve">, </w:t>
                                  </w:r>
                                  <w:proofErr w:type="spellStart"/>
                                  <w:r w:rsidRPr="008145D0">
                                    <w:rPr>
                                      <w:color w:val="000000" w:themeColor="text1"/>
                                      <w:lang w:val="fr-CA"/>
                                    </w:rPr>
                                    <w:t>Tamalate</w:t>
                                  </w:r>
                                  <w:proofErr w:type="spellEnd"/>
                                  <w:r w:rsidRPr="008145D0">
                                    <w:rPr>
                                      <w:color w:val="000000" w:themeColor="text1"/>
                                      <w:lang w:val="fr-CA"/>
                                    </w:rPr>
                                    <w:t xml:space="preserve">, </w:t>
                                  </w:r>
                                  <w:proofErr w:type="spellStart"/>
                                  <w:r w:rsidRPr="008145D0">
                                    <w:rPr>
                                      <w:color w:val="000000" w:themeColor="text1"/>
                                      <w:lang w:val="fr-CA"/>
                                    </w:rPr>
                                    <w:t>Tidermene</w:t>
                                  </w:r>
                                  <w:proofErr w:type="spellEnd"/>
                                  <w:r w:rsidRPr="008145D0">
                                    <w:rPr>
                                      <w:color w:val="000000" w:themeColor="text1"/>
                                      <w:lang w:val="fr-CA"/>
                                    </w:rPr>
                                    <w:t xml:space="preserve">). </w:t>
                                  </w:r>
                                </w:p>
                                <w:p w14:paraId="1AC2BC29" w14:textId="77777777" w:rsidR="00F24B4D" w:rsidRPr="007F5F6F" w:rsidRDefault="00F24B4D" w:rsidP="002B530F">
                                  <w:pPr>
                                    <w:rPr>
                                      <w:b/>
                                      <w:i/>
                                      <w:color w:val="000000" w:themeColor="text1"/>
                                      <w:lang w:val="fr-CA"/>
                                    </w:rPr>
                                  </w:pPr>
                                  <w:proofErr w:type="spellStart"/>
                                  <w:r w:rsidRPr="007F5F6F">
                                    <w:rPr>
                                      <w:b/>
                                      <w:i/>
                                      <w:color w:val="000000" w:themeColor="text1"/>
                                      <w:lang w:val="fr-CA"/>
                                    </w:rPr>
                                    <w:t>Echantillonage</w:t>
                                  </w:r>
                                  <w:proofErr w:type="spellEnd"/>
                                  <w:r w:rsidRPr="007F5F6F">
                                    <w:rPr>
                                      <w:b/>
                                      <w:i/>
                                      <w:color w:val="000000" w:themeColor="text1"/>
                                      <w:lang w:val="fr-CA"/>
                                    </w:rPr>
                                    <w:t xml:space="preserve">: </w:t>
                                  </w:r>
                                </w:p>
                                <w:p w14:paraId="48D85BA4" w14:textId="579CFBDF" w:rsidR="00F24B4D" w:rsidRPr="007F5F6F" w:rsidRDefault="00F24B4D" w:rsidP="002B530F">
                                  <w:pPr>
                                    <w:rPr>
                                      <w:color w:val="000000" w:themeColor="text1"/>
                                      <w:lang w:val="fr-CA"/>
                                    </w:rPr>
                                  </w:pPr>
                                  <w:r w:rsidRPr="007F5F6F">
                                    <w:rPr>
                                      <w:color w:val="000000" w:themeColor="text1"/>
                                      <w:lang w:val="fr-CA"/>
                                    </w:rPr>
                                    <w:t xml:space="preserve">1958 ménages </w:t>
                                  </w:r>
                                </w:p>
                                <w:p w14:paraId="2F4073E0" w14:textId="30FB1410" w:rsidR="00F24B4D" w:rsidRPr="007F5F6F" w:rsidRDefault="00F24B4D" w:rsidP="002B530F">
                                  <w:pPr>
                                    <w:rPr>
                                      <w:b/>
                                      <w:i/>
                                      <w:color w:val="000000" w:themeColor="text1"/>
                                      <w:lang w:val="fr-CA"/>
                                    </w:rPr>
                                  </w:pPr>
                                  <w:r w:rsidRPr="007F5F6F">
                                    <w:rPr>
                                      <w:b/>
                                      <w:i/>
                                      <w:color w:val="000000" w:themeColor="text1"/>
                                      <w:lang w:val="fr-CA"/>
                                    </w:rPr>
                                    <w:t xml:space="preserve">Méthodologie: </w:t>
                                  </w:r>
                                </w:p>
                                <w:p w14:paraId="563D2C7F" w14:textId="6D2C0BDD" w:rsidR="00F24B4D" w:rsidRPr="007F5F6F" w:rsidRDefault="00F24B4D" w:rsidP="00245CA5">
                                  <w:pPr>
                                    <w:rPr>
                                      <w:color w:val="000000" w:themeColor="text1"/>
                                      <w:lang w:val="fr-CA"/>
                                    </w:rPr>
                                  </w:pPr>
                                  <w:r w:rsidRPr="00245CA5">
                                    <w:rPr>
                                      <w:color w:val="000000" w:themeColor="text1"/>
                                      <w:lang w:val="fr-FR"/>
                                    </w:rPr>
                                    <w:t>Méthodes quantitatives, la mesure et l'analyse de l'indice de résilience (RIMA)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B2073" id="Rectangle 9" o:spid="_x0000_s1026" style="position:absolute;left:0;text-align:left;margin-left:-13.8pt;margin-top:150.4pt;width:166.65pt;height:26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" filled="f" stroked="f" strokeweight="1pt">
                      <v:textbox>
                        <w:txbxContent>
                          <w:p w14:paraId="77A02920" w14:textId="77777777" w:rsidR="00F24B4D" w:rsidRPr="007F5F6F" w:rsidRDefault="00F24B4D" w:rsidP="002B530F">
                            <w:pPr>
                              <w:rPr>
                                <w:rFonts w:asciiTheme="minorHAnsi" w:hAnsiTheme="minorHAnsi" w:cstheme="minorHAnsi"/>
                                <w:noProof/>
                                <w:color w:val="000000" w:themeColor="text1"/>
                                <w:spacing w:val="-14"/>
                                <w:sz w:val="32"/>
                                <w:szCs w:val="32"/>
                                <w:lang w:val="fr-CA" w:eastAsia="en-GB"/>
                              </w:rPr>
                            </w:pPr>
                            <w:r w:rsidRPr="007F5F6F">
                              <w:rPr>
                                <w:rFonts w:asciiTheme="minorHAnsi" w:hAnsiTheme="minorHAnsi" w:cstheme="minorHAnsi"/>
                                <w:noProof/>
                                <w:color w:val="000000" w:themeColor="text1"/>
                                <w:spacing w:val="-14"/>
                                <w:sz w:val="32"/>
                                <w:szCs w:val="32"/>
                                <w:lang w:val="fr-CA" w:eastAsia="en-GB"/>
                              </w:rPr>
                              <w:t>Faits saillants</w:t>
                            </w:r>
                          </w:p>
                          <w:p w14:paraId="420E97D0" w14:textId="0B37EAFA" w:rsidR="00F24B4D" w:rsidRPr="007F5F6F" w:rsidRDefault="00F24B4D" w:rsidP="002B530F">
                            <w:pPr>
                              <w:rPr>
                                <w:b/>
                                <w:i/>
                                <w:color w:val="000000" w:themeColor="text1"/>
                                <w:lang w:val="fr-CA"/>
                              </w:rPr>
                            </w:pPr>
                            <w:r w:rsidRPr="007F5F6F">
                              <w:rPr>
                                <w:b/>
                                <w:i/>
                                <w:color w:val="000000" w:themeColor="text1"/>
                                <w:lang w:val="fr-CA"/>
                              </w:rPr>
                              <w:t xml:space="preserve">Période de collecte: </w:t>
                            </w:r>
                          </w:p>
                          <w:p w14:paraId="6AC10024" w14:textId="5FB98F00" w:rsidR="00F24B4D" w:rsidRPr="007F5F6F" w:rsidRDefault="00F24B4D" w:rsidP="002B530F">
                            <w:pPr>
                              <w:rPr>
                                <w:color w:val="000000" w:themeColor="text1"/>
                                <w:lang w:val="fr-CA"/>
                              </w:rPr>
                            </w:pPr>
                            <w:r w:rsidRPr="007F5F6F">
                              <w:rPr>
                                <w:color w:val="000000" w:themeColor="text1"/>
                                <w:lang w:val="fr-CA"/>
                              </w:rPr>
                              <w:t xml:space="preserve">Juin 2019 </w:t>
                            </w:r>
                          </w:p>
                          <w:p w14:paraId="25D5B99A" w14:textId="78FBC0EB" w:rsidR="00F24B4D" w:rsidRPr="007F5F6F" w:rsidRDefault="00F24B4D" w:rsidP="002B530F">
                            <w:pPr>
                              <w:rPr>
                                <w:b/>
                                <w:i/>
                                <w:color w:val="000000" w:themeColor="text1"/>
                                <w:lang w:val="fr-CA"/>
                              </w:rPr>
                            </w:pPr>
                            <w:r w:rsidRPr="007F5F6F">
                              <w:rPr>
                                <w:b/>
                                <w:i/>
                                <w:color w:val="000000" w:themeColor="text1"/>
                                <w:lang w:val="fr-CA"/>
                              </w:rPr>
                              <w:t xml:space="preserve">Régions (communes): </w:t>
                            </w:r>
                          </w:p>
                          <w:p w14:paraId="23431294" w14:textId="187CF218" w:rsidR="00F24B4D" w:rsidRPr="008145D0" w:rsidRDefault="00F24B4D" w:rsidP="002B530F">
                            <w:pPr>
                              <w:rPr>
                                <w:color w:val="000000" w:themeColor="text1"/>
                                <w:lang w:val="fr-CA"/>
                              </w:rPr>
                            </w:pPr>
                            <w:r w:rsidRPr="008145D0">
                              <w:rPr>
                                <w:bCs/>
                                <w:color w:val="000000" w:themeColor="text1"/>
                                <w:lang w:val="fr-CA"/>
                              </w:rPr>
                              <w:t>Mopti (</w:t>
                            </w:r>
                            <w:proofErr w:type="spellStart"/>
                            <w:r w:rsidRPr="008145D0">
                              <w:rPr>
                                <w:bCs/>
                                <w:color w:val="000000" w:themeColor="text1"/>
                                <w:lang w:val="fr-CA"/>
                              </w:rPr>
                              <w:t>B</w:t>
                            </w:r>
                            <w:r w:rsidRPr="008145D0">
                              <w:rPr>
                                <w:color w:val="000000" w:themeColor="text1"/>
                                <w:lang w:val="fr-CA"/>
                              </w:rPr>
                              <w:t>ankass</w:t>
                            </w:r>
                            <w:proofErr w:type="spellEnd"/>
                            <w:r w:rsidRPr="008145D0">
                              <w:rPr>
                                <w:color w:val="000000" w:themeColor="text1"/>
                                <w:lang w:val="fr-CA"/>
                              </w:rPr>
                              <w:t xml:space="preserve">, Douentza, Koro) </w:t>
                            </w:r>
                            <w:r w:rsidRPr="008145D0">
                              <w:rPr>
                                <w:bCs/>
                                <w:color w:val="000000" w:themeColor="text1"/>
                                <w:lang w:val="fr-CA"/>
                              </w:rPr>
                              <w:t>; Gao (G</w:t>
                            </w:r>
                            <w:r w:rsidRPr="008145D0">
                              <w:rPr>
                                <w:color w:val="000000" w:themeColor="text1"/>
                                <w:lang w:val="fr-CA"/>
                              </w:rPr>
                              <w:t>ao, N’</w:t>
                            </w:r>
                            <w:proofErr w:type="spellStart"/>
                            <w:r w:rsidRPr="008145D0">
                              <w:rPr>
                                <w:color w:val="000000" w:themeColor="text1"/>
                                <w:lang w:val="fr-CA"/>
                              </w:rPr>
                              <w:t>tillit</w:t>
                            </w:r>
                            <w:proofErr w:type="spellEnd"/>
                            <w:r w:rsidRPr="008145D0">
                              <w:rPr>
                                <w:color w:val="000000" w:themeColor="text1"/>
                                <w:lang w:val="fr-CA"/>
                              </w:rPr>
                              <w:t xml:space="preserve">, </w:t>
                            </w:r>
                            <w:proofErr w:type="spellStart"/>
                            <w:r w:rsidRPr="008145D0">
                              <w:rPr>
                                <w:color w:val="000000" w:themeColor="text1"/>
                                <w:lang w:val="fr-CA"/>
                              </w:rPr>
                              <w:t>Tessit</w:t>
                            </w:r>
                            <w:proofErr w:type="spellEnd"/>
                            <w:r w:rsidRPr="008145D0">
                              <w:rPr>
                                <w:color w:val="000000" w:themeColor="text1"/>
                                <w:lang w:val="fr-CA"/>
                              </w:rPr>
                              <w:t>, Tin Hamma)</w:t>
                            </w:r>
                            <w:r w:rsidRPr="008145D0">
                              <w:rPr>
                                <w:bCs/>
                                <w:color w:val="000000" w:themeColor="text1"/>
                                <w:lang w:val="fr-CA"/>
                              </w:rPr>
                              <w:t xml:space="preserve">; </w:t>
                            </w:r>
                            <w:proofErr w:type="spellStart"/>
                            <w:r w:rsidRPr="008145D0">
                              <w:rPr>
                                <w:bCs/>
                                <w:color w:val="000000" w:themeColor="text1"/>
                                <w:lang w:val="fr-CA"/>
                              </w:rPr>
                              <w:t>Menaka</w:t>
                            </w:r>
                            <w:proofErr w:type="spellEnd"/>
                            <w:r w:rsidRPr="008145D0">
                              <w:rPr>
                                <w:bCs/>
                                <w:color w:val="000000" w:themeColor="text1"/>
                                <w:lang w:val="fr-CA"/>
                              </w:rPr>
                              <w:t xml:space="preserve"> (A</w:t>
                            </w:r>
                            <w:r w:rsidRPr="008145D0">
                              <w:rPr>
                                <w:color w:val="000000" w:themeColor="text1"/>
                                <w:lang w:val="fr-CA"/>
                              </w:rPr>
                              <w:t xml:space="preserve">lata, </w:t>
                            </w:r>
                            <w:proofErr w:type="spellStart"/>
                            <w:r w:rsidRPr="008145D0">
                              <w:rPr>
                                <w:color w:val="000000" w:themeColor="text1"/>
                                <w:lang w:val="fr-CA"/>
                              </w:rPr>
                              <w:t>Anderamboukane</w:t>
                            </w:r>
                            <w:proofErr w:type="spellEnd"/>
                            <w:r w:rsidRPr="008145D0">
                              <w:rPr>
                                <w:color w:val="000000" w:themeColor="text1"/>
                                <w:lang w:val="fr-CA"/>
                              </w:rPr>
                              <w:t xml:space="preserve">, </w:t>
                            </w:r>
                            <w:proofErr w:type="spellStart"/>
                            <w:r w:rsidRPr="008145D0">
                              <w:rPr>
                                <w:color w:val="000000" w:themeColor="text1"/>
                                <w:lang w:val="fr-CA"/>
                              </w:rPr>
                              <w:t>Inchinane</w:t>
                            </w:r>
                            <w:proofErr w:type="spellEnd"/>
                            <w:r w:rsidRPr="008145D0">
                              <w:rPr>
                                <w:color w:val="000000" w:themeColor="text1"/>
                                <w:lang w:val="fr-CA"/>
                              </w:rPr>
                              <w:t xml:space="preserve">, </w:t>
                            </w:r>
                            <w:proofErr w:type="spellStart"/>
                            <w:r w:rsidRPr="008145D0">
                              <w:rPr>
                                <w:color w:val="000000" w:themeColor="text1"/>
                                <w:lang w:val="fr-CA"/>
                              </w:rPr>
                              <w:t>Tamalate</w:t>
                            </w:r>
                            <w:proofErr w:type="spellEnd"/>
                            <w:r w:rsidRPr="008145D0">
                              <w:rPr>
                                <w:color w:val="000000" w:themeColor="text1"/>
                                <w:lang w:val="fr-CA"/>
                              </w:rPr>
                              <w:t xml:space="preserve">, </w:t>
                            </w:r>
                            <w:proofErr w:type="spellStart"/>
                            <w:r w:rsidRPr="008145D0">
                              <w:rPr>
                                <w:color w:val="000000" w:themeColor="text1"/>
                                <w:lang w:val="fr-CA"/>
                              </w:rPr>
                              <w:t>Tidermene</w:t>
                            </w:r>
                            <w:proofErr w:type="spellEnd"/>
                            <w:r w:rsidRPr="008145D0">
                              <w:rPr>
                                <w:color w:val="000000" w:themeColor="text1"/>
                                <w:lang w:val="fr-CA"/>
                              </w:rPr>
                              <w:t xml:space="preserve">). </w:t>
                            </w:r>
                          </w:p>
                          <w:p w14:paraId="1AC2BC29" w14:textId="77777777" w:rsidR="00F24B4D" w:rsidRPr="007F5F6F" w:rsidRDefault="00F24B4D" w:rsidP="002B530F">
                            <w:pPr>
                              <w:rPr>
                                <w:b/>
                                <w:i/>
                                <w:color w:val="000000" w:themeColor="text1"/>
                                <w:lang w:val="fr-CA"/>
                              </w:rPr>
                            </w:pPr>
                            <w:proofErr w:type="spellStart"/>
                            <w:r w:rsidRPr="007F5F6F">
                              <w:rPr>
                                <w:b/>
                                <w:i/>
                                <w:color w:val="000000" w:themeColor="text1"/>
                                <w:lang w:val="fr-CA"/>
                              </w:rPr>
                              <w:t>Echantillonage</w:t>
                            </w:r>
                            <w:proofErr w:type="spellEnd"/>
                            <w:r w:rsidRPr="007F5F6F">
                              <w:rPr>
                                <w:b/>
                                <w:i/>
                                <w:color w:val="000000" w:themeColor="text1"/>
                                <w:lang w:val="fr-CA"/>
                              </w:rPr>
                              <w:t xml:space="preserve">: </w:t>
                            </w:r>
                          </w:p>
                          <w:p w14:paraId="48D85BA4" w14:textId="579CFBDF" w:rsidR="00F24B4D" w:rsidRPr="007F5F6F" w:rsidRDefault="00F24B4D" w:rsidP="002B530F">
                            <w:pPr>
                              <w:rPr>
                                <w:color w:val="000000" w:themeColor="text1"/>
                                <w:lang w:val="fr-CA"/>
                              </w:rPr>
                            </w:pPr>
                            <w:r w:rsidRPr="007F5F6F">
                              <w:rPr>
                                <w:color w:val="000000" w:themeColor="text1"/>
                                <w:lang w:val="fr-CA"/>
                              </w:rPr>
                              <w:t xml:space="preserve">1958 ménages </w:t>
                            </w:r>
                          </w:p>
                          <w:p w14:paraId="2F4073E0" w14:textId="30FB1410" w:rsidR="00F24B4D" w:rsidRPr="007F5F6F" w:rsidRDefault="00F24B4D" w:rsidP="002B530F">
                            <w:pPr>
                              <w:rPr>
                                <w:b/>
                                <w:i/>
                                <w:color w:val="000000" w:themeColor="text1"/>
                                <w:lang w:val="fr-CA"/>
                              </w:rPr>
                            </w:pPr>
                            <w:r w:rsidRPr="007F5F6F">
                              <w:rPr>
                                <w:b/>
                                <w:i/>
                                <w:color w:val="000000" w:themeColor="text1"/>
                                <w:lang w:val="fr-CA"/>
                              </w:rPr>
                              <w:t xml:space="preserve">Méthodologie: </w:t>
                            </w:r>
                          </w:p>
                          <w:p w14:paraId="563D2C7F" w14:textId="6D2C0BDD" w:rsidR="00F24B4D" w:rsidRPr="007F5F6F" w:rsidRDefault="00F24B4D" w:rsidP="00245CA5">
                            <w:pPr>
                              <w:rPr>
                                <w:color w:val="000000" w:themeColor="text1"/>
                                <w:lang w:val="fr-CA"/>
                              </w:rPr>
                            </w:pPr>
                            <w:r w:rsidRPr="00245CA5">
                              <w:rPr>
                                <w:color w:val="000000" w:themeColor="text1"/>
                                <w:lang w:val="fr-FR"/>
                              </w:rPr>
                              <w:t>Méthodes quantitatives, la mesure et l'analyse de l'indice de résilience (RIMA)</w:t>
                            </w:r>
                          </w:p>
                        </w:txbxContent>
                      </v:textbox>
                    </v:rect>
                  </w:pict>
                </mc:Fallback>
              </mc:AlternateContent>
            </w:r>
            <w:r w:rsidRPr="007F5F6F">
              <w:rPr>
                <w:rFonts w:cstheme="minorHAnsi"/>
                <w:b w:val="0"/>
                <w:noProof/>
                <w:color w:val="000000" w:themeColor="text1"/>
                <w:spacing w:val="-14"/>
                <w:sz w:val="32"/>
                <w:szCs w:val="32"/>
                <w:lang w:val="fr-CA" w:eastAsia="en-GB"/>
              </w:rPr>
              <w:t xml:space="preserve">Projet «Renforcer la résilience des populations pastorales et agropastorales transfrontalières dans les zones prioritaires du Sahel» </w:t>
            </w:r>
          </w:p>
        </w:tc>
        <w:tc>
          <w:tcPr>
            <w:tcW w:w="6639" w:type="dxa"/>
            <w:vMerge w:val="restart"/>
          </w:tcPr>
          <w:p w14:paraId="22BCEA8C" w14:textId="77777777" w:rsidR="003F591A" w:rsidRPr="007F5F6F" w:rsidRDefault="003F591A" w:rsidP="002B530F">
            <w:pPr>
              <w:rPr>
                <w:rStyle w:val="Titre3Car"/>
                <w:rFonts w:eastAsiaTheme="minorEastAsia"/>
                <w:b/>
                <w:szCs w:val="24"/>
                <w:lang w:val="fr-CA"/>
              </w:rPr>
            </w:pPr>
          </w:p>
          <w:p w14:paraId="3050659F" w14:textId="04072FAE" w:rsidR="00680A99" w:rsidRPr="00275FAF" w:rsidRDefault="003F591A" w:rsidP="002B530F">
            <w:pPr>
              <w:rPr>
                <w:rStyle w:val="Titre3Car"/>
                <w:rFonts w:eastAsiaTheme="minorEastAsia"/>
                <w:b/>
                <w:szCs w:val="24"/>
                <w:lang w:val="fr-CA"/>
              </w:rPr>
            </w:pPr>
            <w:r w:rsidRPr="00275FAF">
              <w:rPr>
                <w:rStyle w:val="Titre3Car"/>
                <w:rFonts w:eastAsiaTheme="minorEastAsia"/>
                <w:b/>
                <w:szCs w:val="24"/>
                <w:lang w:val="fr-CA"/>
              </w:rPr>
              <w:t>Contexte</w:t>
            </w:r>
            <w:r w:rsidR="00680A99" w:rsidRPr="00275FAF">
              <w:rPr>
                <w:rStyle w:val="Titre3Car"/>
                <w:rFonts w:eastAsiaTheme="minorEastAsia"/>
                <w:b/>
                <w:szCs w:val="24"/>
                <w:lang w:val="fr-CA"/>
              </w:rPr>
              <w:t xml:space="preserve"> </w:t>
            </w:r>
          </w:p>
          <w:p w14:paraId="477C3B99" w14:textId="77777777" w:rsidR="003F591A" w:rsidRPr="007F5F6F" w:rsidRDefault="003F591A" w:rsidP="003F591A">
            <w:pPr>
              <w:rPr>
                <w:rFonts w:cstheme="majorHAnsi"/>
                <w:color w:val="000000" w:themeColor="text1"/>
                <w:lang w:val="fr-CA"/>
              </w:rPr>
            </w:pPr>
            <w:r w:rsidRPr="007F5F6F">
              <w:rPr>
                <w:rFonts w:cstheme="majorHAnsi"/>
                <w:color w:val="000000" w:themeColor="text1"/>
                <w:lang w:val="fr-CA"/>
              </w:rPr>
              <w:t xml:space="preserve">La région du Sahel est confrontée à des crises agropastorales récurrentes et cycliques, essentiellement dues à des sécheresses localisées et une forte variabilité climatique, exacerbées par des problèmes structurels et de détérioration de la sécurité. </w:t>
            </w:r>
          </w:p>
          <w:p w14:paraId="71976206" w14:textId="326D5792" w:rsidR="00680A99" w:rsidRPr="007F5F6F" w:rsidRDefault="003F591A" w:rsidP="53F66624">
            <w:pPr>
              <w:rPr>
                <w:rFonts w:cstheme="majorBidi"/>
                <w:color w:val="000000" w:themeColor="text1"/>
                <w:lang w:val="fr-CA"/>
              </w:rPr>
            </w:pPr>
            <w:r w:rsidRPr="6512A57C">
              <w:rPr>
                <w:rFonts w:cstheme="majorBidi"/>
                <w:color w:val="000000" w:themeColor="text1"/>
                <w:lang w:val="fr-CA"/>
              </w:rPr>
              <w:t>Ces crises ont des cons</w:t>
            </w:r>
            <w:r w:rsidR="279FC743" w:rsidRPr="6512A57C">
              <w:rPr>
                <w:rFonts w:cstheme="majorBidi"/>
                <w:color w:val="000000" w:themeColor="text1"/>
                <w:lang w:val="fr-CA"/>
              </w:rPr>
              <w:t>é</w:t>
            </w:r>
            <w:r w:rsidRPr="6512A57C">
              <w:rPr>
                <w:rFonts w:cstheme="majorBidi"/>
                <w:color w:val="000000" w:themeColor="text1"/>
                <w:lang w:val="fr-CA"/>
              </w:rPr>
              <w:t>quences dramatiques sur les moyens d’existence des populations basés sur l’agriculture et l’élevage et aggravent l’insécurité alimentaire et la malnutrition des familles.</w:t>
            </w:r>
          </w:p>
          <w:p w14:paraId="6F27462D" w14:textId="1DAF21FC" w:rsidR="00680A99" w:rsidRPr="007F5F6F" w:rsidRDefault="003F591A" w:rsidP="002B530F">
            <w:pPr>
              <w:rPr>
                <w:rStyle w:val="Titre3Car"/>
                <w:rFonts w:eastAsiaTheme="minorEastAsia"/>
                <w:b/>
                <w:szCs w:val="24"/>
                <w:lang w:val="fr-CA"/>
              </w:rPr>
            </w:pPr>
            <w:r w:rsidRPr="007F5F6F">
              <w:rPr>
                <w:rStyle w:val="Titre3Car"/>
                <w:rFonts w:eastAsiaTheme="minorEastAsia"/>
                <w:b/>
                <w:szCs w:val="24"/>
                <w:lang w:val="fr-CA"/>
              </w:rPr>
              <w:t>Programme de partenariat du Réseau mondial contre les crises alimentaires</w:t>
            </w:r>
          </w:p>
          <w:p w14:paraId="1652413D" w14:textId="2E8D88A9" w:rsidR="003F591A" w:rsidRPr="007F5F6F" w:rsidRDefault="003F591A" w:rsidP="53F66624">
            <w:pPr>
              <w:rPr>
                <w:rFonts w:cstheme="majorBidi"/>
                <w:color w:val="000000" w:themeColor="text1"/>
                <w:lang w:val="fr-CA"/>
              </w:rPr>
            </w:pPr>
            <w:r w:rsidRPr="6512A57C">
              <w:rPr>
                <w:rFonts w:cstheme="majorBidi"/>
                <w:color w:val="000000" w:themeColor="text1"/>
                <w:lang w:val="fr-CA"/>
              </w:rPr>
              <w:t xml:space="preserve">Le projet « Renforcer la résilience des populations pastorales et agropastorales transfrontalières dans les zones prioritaires du </w:t>
            </w:r>
            <w:proofErr w:type="gramStart"/>
            <w:r w:rsidRPr="6512A57C">
              <w:rPr>
                <w:rFonts w:cstheme="majorBidi"/>
                <w:color w:val="000000" w:themeColor="text1"/>
                <w:lang w:val="fr-CA"/>
              </w:rPr>
              <w:t>Sahel</w:t>
            </w:r>
            <w:r w:rsidR="3F665BF4" w:rsidRPr="6512A57C">
              <w:rPr>
                <w:rFonts w:cstheme="majorBidi"/>
                <w:color w:val="000000" w:themeColor="text1"/>
                <w:lang w:val="fr-CA"/>
              </w:rPr>
              <w:t xml:space="preserve"> </w:t>
            </w:r>
            <w:r w:rsidRPr="6512A57C">
              <w:rPr>
                <w:rFonts w:cstheme="majorBidi"/>
                <w:color w:val="000000" w:themeColor="text1"/>
                <w:lang w:val="fr-CA"/>
              </w:rPr>
              <w:t xml:space="preserve"> s’intègre</w:t>
            </w:r>
            <w:proofErr w:type="gramEnd"/>
            <w:r w:rsidRPr="6512A57C">
              <w:rPr>
                <w:rFonts w:cstheme="majorBidi"/>
                <w:color w:val="000000" w:themeColor="text1"/>
                <w:lang w:val="fr-CA"/>
              </w:rPr>
              <w:t xml:space="preserve"> dans le cadre de l'appui de l'Union </w:t>
            </w:r>
            <w:r w:rsidR="085A680C" w:rsidRPr="6512A57C">
              <w:rPr>
                <w:rFonts w:cstheme="majorBidi"/>
                <w:color w:val="000000" w:themeColor="text1"/>
                <w:lang w:val="fr-CA"/>
              </w:rPr>
              <w:t>e</w:t>
            </w:r>
            <w:r w:rsidRPr="6512A57C">
              <w:rPr>
                <w:rFonts w:cstheme="majorBidi"/>
                <w:color w:val="000000" w:themeColor="text1"/>
                <w:lang w:val="fr-CA"/>
              </w:rPr>
              <w:t>uropéenne à travers le « Programme de partenariat du Réseau mondial contre les crises alimentaires ».</w:t>
            </w:r>
          </w:p>
          <w:p w14:paraId="749DBB17" w14:textId="56B29A31" w:rsidR="003F591A" w:rsidRPr="007F5F6F" w:rsidRDefault="07570D10" w:rsidP="53F66624">
            <w:pPr>
              <w:rPr>
                <w:rFonts w:cstheme="majorBidi"/>
                <w:color w:val="000000" w:themeColor="text1"/>
                <w:lang w:val="fr-CA"/>
              </w:rPr>
            </w:pPr>
            <w:r w:rsidRPr="6512A57C">
              <w:rPr>
                <w:rFonts w:cstheme="majorBidi"/>
                <w:color w:val="000000" w:themeColor="text1"/>
                <w:lang w:val="fr-CA"/>
              </w:rPr>
              <w:t xml:space="preserve">Le Programme couvre </w:t>
            </w:r>
            <w:r w:rsidR="003F591A" w:rsidRPr="6512A57C">
              <w:rPr>
                <w:rFonts w:cstheme="majorBidi"/>
                <w:color w:val="000000" w:themeColor="text1"/>
                <w:lang w:val="fr-CA"/>
              </w:rPr>
              <w:t>la région du Sahel qui fait face à des situations de crises agropastorales récurrentes d’ordre structurel et conjoncturel, aggravées par des crises agro-climatiques et sécuritaires affect</w:t>
            </w:r>
            <w:r w:rsidR="639D467A" w:rsidRPr="6512A57C">
              <w:rPr>
                <w:rFonts w:cstheme="majorBidi"/>
                <w:color w:val="000000" w:themeColor="text1"/>
                <w:lang w:val="fr-CA"/>
              </w:rPr>
              <w:t>a</w:t>
            </w:r>
            <w:r w:rsidR="003F591A" w:rsidRPr="6512A57C">
              <w:rPr>
                <w:rFonts w:cstheme="majorBidi"/>
                <w:color w:val="000000" w:themeColor="text1"/>
                <w:lang w:val="fr-CA"/>
              </w:rPr>
              <w:t>nt les moyens d’existence des populations basés sur l’agriculture et l’élevage avec des conséquences négatives sur la sécurité alimentaire et nutritionnelle des ménages. Le projet présente une composante régionale (Sahel G5) et des actions de terrain au Burkina Faso, Mali et Niger.</w:t>
            </w:r>
          </w:p>
          <w:p w14:paraId="6297E5D7" w14:textId="1FE40648" w:rsidR="00A77753" w:rsidRPr="007F5F6F" w:rsidRDefault="003F591A" w:rsidP="53F66624">
            <w:pPr>
              <w:rPr>
                <w:rFonts w:cstheme="majorBidi"/>
                <w:color w:val="000000" w:themeColor="text1"/>
                <w:lang w:val="fr-CA"/>
              </w:rPr>
            </w:pPr>
            <w:r w:rsidRPr="6512A57C">
              <w:rPr>
                <w:rFonts w:cstheme="majorBidi"/>
                <w:color w:val="000000" w:themeColor="text1"/>
                <w:lang w:val="fr-CA"/>
              </w:rPr>
              <w:t xml:space="preserve">Un </w:t>
            </w:r>
            <w:r w:rsidRPr="6512A57C">
              <w:rPr>
                <w:rFonts w:cstheme="majorBidi"/>
                <w:b/>
                <w:bCs/>
                <w:color w:val="000000" w:themeColor="text1"/>
                <w:lang w:val="fr-CA"/>
              </w:rPr>
              <w:t>cadre de suivi,</w:t>
            </w:r>
            <w:r w:rsidR="7C4DABE1" w:rsidRPr="6512A57C">
              <w:rPr>
                <w:rFonts w:cstheme="majorBidi"/>
                <w:b/>
                <w:bCs/>
                <w:color w:val="000000" w:themeColor="text1"/>
                <w:lang w:val="fr-CA"/>
              </w:rPr>
              <w:t xml:space="preserve"> </w:t>
            </w:r>
            <w:r w:rsidRPr="6512A57C">
              <w:rPr>
                <w:rFonts w:cstheme="majorBidi"/>
                <w:b/>
                <w:bCs/>
                <w:color w:val="000000" w:themeColor="text1"/>
                <w:lang w:val="fr-CA"/>
              </w:rPr>
              <w:t>évaluation et apprentissage (MEL)</w:t>
            </w:r>
            <w:r w:rsidRPr="6512A57C">
              <w:rPr>
                <w:rFonts w:cstheme="majorBidi"/>
                <w:color w:val="000000" w:themeColor="text1"/>
                <w:lang w:val="fr-CA"/>
              </w:rPr>
              <w:t xml:space="preserve"> a été établi pour les 10 projets du Programme de partenariat afin de mesurer la contribution des projets à la résilience à l'insécurité alimentaire des bénéficiaires ciblés et de contribuer </w:t>
            </w:r>
            <w:r w:rsidR="2D8A21FC" w:rsidRPr="6512A57C">
              <w:rPr>
                <w:rFonts w:cstheme="majorBidi"/>
                <w:color w:val="000000" w:themeColor="text1"/>
                <w:lang w:val="fr-CA"/>
              </w:rPr>
              <w:t xml:space="preserve">à la génération de </w:t>
            </w:r>
            <w:r w:rsidRPr="6512A57C">
              <w:rPr>
                <w:rFonts w:cstheme="majorBidi"/>
                <w:color w:val="000000" w:themeColor="text1"/>
                <w:lang w:val="fr-CA"/>
              </w:rPr>
              <w:t xml:space="preserve">connaissances sur un ensemble de typologies d'options de réponse efficaces. Les études de référence représentent la fondation de ce cadre. </w:t>
            </w:r>
          </w:p>
          <w:p w14:paraId="54B70F51" w14:textId="77777777" w:rsidR="003F591A" w:rsidRPr="007F5F6F" w:rsidRDefault="003F591A" w:rsidP="00CD7F9B">
            <w:pPr>
              <w:rPr>
                <w:rFonts w:cs="Times New Roman"/>
                <w:b/>
                <w:bCs/>
                <w:color w:val="A42035"/>
                <w:sz w:val="24"/>
                <w:szCs w:val="24"/>
                <w:lang w:val="fr-CA"/>
              </w:rPr>
            </w:pPr>
            <w:r w:rsidRPr="003F591A">
              <w:rPr>
                <w:rFonts w:cs="Times New Roman"/>
                <w:b/>
                <w:bCs/>
                <w:color w:val="A42035"/>
                <w:sz w:val="24"/>
                <w:szCs w:val="24"/>
                <w:lang w:val="fr"/>
              </w:rPr>
              <w:t>Le projet pastoral au Sahel</w:t>
            </w:r>
            <w:r w:rsidRPr="007F5F6F">
              <w:rPr>
                <w:rFonts w:cs="Times New Roman"/>
                <w:b/>
                <w:bCs/>
                <w:color w:val="A42035"/>
                <w:sz w:val="24"/>
                <w:szCs w:val="24"/>
                <w:lang w:val="fr-CA"/>
              </w:rPr>
              <w:t xml:space="preserve"> </w:t>
            </w:r>
          </w:p>
          <w:p w14:paraId="54E718BF" w14:textId="54D52EB6" w:rsidR="006E60B4" w:rsidRDefault="006E60B4" w:rsidP="53F66624">
            <w:pPr>
              <w:rPr>
                <w:rFonts w:cstheme="majorBidi"/>
                <w:color w:val="000000" w:themeColor="text1"/>
                <w:lang w:val="fr"/>
              </w:rPr>
            </w:pPr>
            <w:r w:rsidRPr="6512A57C">
              <w:rPr>
                <w:rFonts w:cstheme="majorBidi"/>
                <w:color w:val="000000" w:themeColor="text1"/>
                <w:lang w:val="fr"/>
              </w:rPr>
              <w:t xml:space="preserve">Les populations de la zone transfrontalière du Mali comme celles du Burkina Faso et du Niger font </w:t>
            </w:r>
            <w:r w:rsidR="728FBC68" w:rsidRPr="6512A57C">
              <w:rPr>
                <w:rFonts w:cstheme="majorBidi"/>
                <w:color w:val="000000" w:themeColor="text1"/>
                <w:lang w:val="fr"/>
              </w:rPr>
              <w:t xml:space="preserve">continuellement </w:t>
            </w:r>
            <w:r w:rsidRPr="6512A57C">
              <w:rPr>
                <w:rFonts w:cstheme="majorBidi"/>
                <w:color w:val="000000" w:themeColor="text1"/>
                <w:lang w:val="fr"/>
              </w:rPr>
              <w:t xml:space="preserve">face à des situations de conflits entre les agriculteurs et </w:t>
            </w:r>
            <w:proofErr w:type="gramStart"/>
            <w:r w:rsidRPr="6512A57C">
              <w:rPr>
                <w:rFonts w:cstheme="majorBidi"/>
                <w:color w:val="000000" w:themeColor="text1"/>
                <w:lang w:val="fr"/>
              </w:rPr>
              <w:t>éleveurs  liés</w:t>
            </w:r>
            <w:proofErr w:type="gramEnd"/>
            <w:r w:rsidRPr="6512A57C">
              <w:rPr>
                <w:rFonts w:cstheme="majorBidi"/>
                <w:color w:val="000000" w:themeColor="text1"/>
                <w:lang w:val="fr"/>
              </w:rPr>
              <w:t xml:space="preserve"> à l’accès des éleveurs aux ressources et aux dégâts agricoles causés par l’envahissement des troupeaux des éleveurs en transhumance. </w:t>
            </w:r>
          </w:p>
          <w:p w14:paraId="0091CB1F" w14:textId="5E550617" w:rsidR="003F591A" w:rsidRDefault="006E60B4" w:rsidP="53F66624">
            <w:pPr>
              <w:spacing w:after="0"/>
              <w:rPr>
                <w:rFonts w:cstheme="majorBidi"/>
                <w:color w:val="000000" w:themeColor="text1"/>
                <w:lang w:val="fr"/>
              </w:rPr>
            </w:pPr>
            <w:r w:rsidRPr="6512A57C">
              <w:rPr>
                <w:rFonts w:cstheme="majorBidi"/>
                <w:color w:val="000000" w:themeColor="text1"/>
                <w:lang w:val="fr"/>
              </w:rPr>
              <w:t>Ces crises qui sont de nature structurelle et conjoncturelle sont aggravées par des chocs climatiques et des crises sécuritaires qui affectent les moyens d’existence des populations viv</w:t>
            </w:r>
            <w:r w:rsidR="615DD8E0" w:rsidRPr="6512A57C">
              <w:rPr>
                <w:rFonts w:cstheme="majorBidi"/>
                <w:color w:val="000000" w:themeColor="text1"/>
                <w:lang w:val="fr"/>
              </w:rPr>
              <w:t>a</w:t>
            </w:r>
            <w:r w:rsidRPr="6512A57C">
              <w:rPr>
                <w:rFonts w:cstheme="majorBidi"/>
                <w:color w:val="000000" w:themeColor="text1"/>
                <w:lang w:val="fr"/>
              </w:rPr>
              <w:t xml:space="preserve">nt essentiellement de l’agriculture et de l’élevage. Face à cette </w:t>
            </w:r>
            <w:proofErr w:type="gramStart"/>
            <w:r w:rsidRPr="6512A57C">
              <w:rPr>
                <w:rFonts w:cstheme="majorBidi"/>
                <w:color w:val="000000" w:themeColor="text1"/>
                <w:lang w:val="fr"/>
              </w:rPr>
              <w:t xml:space="preserve">situation, </w:t>
            </w:r>
            <w:r w:rsidR="00432E31" w:rsidRPr="6512A57C">
              <w:rPr>
                <w:rFonts w:cstheme="majorBidi"/>
                <w:color w:val="000000" w:themeColor="text1"/>
                <w:lang w:val="fr"/>
              </w:rPr>
              <w:t xml:space="preserve"> </w:t>
            </w:r>
            <w:r w:rsidRPr="6512A57C">
              <w:rPr>
                <w:rFonts w:cstheme="majorBidi"/>
                <w:color w:val="000000" w:themeColor="text1"/>
                <w:lang w:val="fr"/>
              </w:rPr>
              <w:t>le</w:t>
            </w:r>
            <w:proofErr w:type="gramEnd"/>
            <w:r w:rsidRPr="6512A57C">
              <w:rPr>
                <w:rFonts w:cstheme="majorBidi"/>
                <w:color w:val="000000" w:themeColor="text1"/>
                <w:lang w:val="fr"/>
              </w:rPr>
              <w:t xml:space="preserve"> renforcement </w:t>
            </w:r>
            <w:r w:rsidRPr="6512A57C">
              <w:rPr>
                <w:rFonts w:cstheme="majorBidi"/>
                <w:color w:val="000000" w:themeColor="text1"/>
                <w:lang w:val="fr"/>
              </w:rPr>
              <w:lastRenderedPageBreak/>
              <w:t>de la résilience des populations pastorales et agropastorales est une urgence absolue dans cette zone</w:t>
            </w:r>
            <w:r w:rsidR="008500AB" w:rsidRPr="6512A57C">
              <w:rPr>
                <w:rFonts w:cstheme="majorBidi"/>
                <w:color w:val="000000" w:themeColor="text1"/>
                <w:lang w:val="fr"/>
              </w:rPr>
              <w:t xml:space="preserve">. </w:t>
            </w:r>
            <w:r w:rsidR="003F591A" w:rsidRPr="6512A57C">
              <w:rPr>
                <w:rFonts w:cstheme="majorBidi"/>
                <w:color w:val="000000" w:themeColor="text1"/>
                <w:lang w:val="fr"/>
              </w:rPr>
              <w:t xml:space="preserve">Le projet vise à </w:t>
            </w:r>
            <w:r w:rsidR="007C73EE" w:rsidRPr="6512A57C">
              <w:rPr>
                <w:rFonts w:cstheme="majorBidi"/>
                <w:color w:val="000000" w:themeColor="text1"/>
                <w:lang w:val="fr"/>
              </w:rPr>
              <w:t>améliorer</w:t>
            </w:r>
            <w:r w:rsidR="003F591A" w:rsidRPr="6512A57C">
              <w:rPr>
                <w:rFonts w:cstheme="majorBidi"/>
                <w:color w:val="000000" w:themeColor="text1"/>
                <w:lang w:val="fr"/>
              </w:rPr>
              <w:t xml:space="preserve"> la résilience des populations pastorales et agropastorales transfrontalières pour prévenir et atténuer l’impact des risques agro-climatiques et sécuritaires sur la sécurité alimentaire. </w:t>
            </w:r>
          </w:p>
          <w:p w14:paraId="626386A5" w14:textId="35500927" w:rsidR="003F591A" w:rsidRDefault="003F591A" w:rsidP="53F66624">
            <w:pPr>
              <w:spacing w:before="120"/>
              <w:rPr>
                <w:rFonts w:cstheme="majorBidi"/>
                <w:color w:val="000000" w:themeColor="text1"/>
                <w:lang w:val="fr"/>
              </w:rPr>
            </w:pPr>
            <w:r w:rsidRPr="6512A57C">
              <w:rPr>
                <w:rFonts w:cstheme="majorBidi"/>
                <w:color w:val="000000" w:themeColor="text1"/>
                <w:lang w:val="fr"/>
              </w:rPr>
              <w:t>Le projet contribuera à renfor</w:t>
            </w:r>
            <w:r w:rsidR="0A6360DC" w:rsidRPr="6512A57C">
              <w:rPr>
                <w:rFonts w:cstheme="majorBidi"/>
                <w:color w:val="000000" w:themeColor="text1"/>
                <w:lang w:val="fr"/>
              </w:rPr>
              <w:t>cer</w:t>
            </w:r>
            <w:r w:rsidRPr="6512A57C">
              <w:rPr>
                <w:rFonts w:cstheme="majorBidi"/>
                <w:color w:val="000000" w:themeColor="text1"/>
                <w:lang w:val="fr"/>
              </w:rPr>
              <w:t xml:space="preserve"> la résilience et la sécurité alimentaire des pasteurs et des agropasteurs du Sahel à travers l’amélioration des systèmes d’information et d’alerte précoce, le renforcement des services d’appui et la promotion des bonne</w:t>
            </w:r>
            <w:r w:rsidR="66CF2975" w:rsidRPr="6512A57C">
              <w:rPr>
                <w:rFonts w:cstheme="majorBidi"/>
                <w:color w:val="000000" w:themeColor="text1"/>
                <w:lang w:val="fr"/>
              </w:rPr>
              <w:t>s</w:t>
            </w:r>
            <w:r w:rsidRPr="6512A57C">
              <w:rPr>
                <w:rFonts w:cstheme="majorBidi"/>
                <w:color w:val="000000" w:themeColor="text1"/>
                <w:lang w:val="fr"/>
              </w:rPr>
              <w:t xml:space="preserve"> pratiques de production et de cohésion sociale</w:t>
            </w:r>
            <w:r w:rsidR="00AB053F" w:rsidRPr="6512A57C">
              <w:rPr>
                <w:rFonts w:cstheme="majorBidi"/>
                <w:color w:val="000000" w:themeColor="text1"/>
                <w:lang w:val="fr"/>
              </w:rPr>
              <w:t xml:space="preserve">. </w:t>
            </w:r>
          </w:p>
          <w:p w14:paraId="32C3BC20" w14:textId="2E68B5C4" w:rsidR="003F591A" w:rsidRPr="007F5F6F" w:rsidRDefault="145D2C43" w:rsidP="62EB5023">
            <w:pPr>
              <w:spacing w:before="240"/>
              <w:rPr>
                <w:rFonts w:ascii="Calibri Light" w:eastAsia="Calibri Light" w:hAnsi="Calibri Light" w:cs="Calibri Light"/>
                <w:color w:val="A42035"/>
                <w:sz w:val="24"/>
                <w:szCs w:val="24"/>
                <w:lang w:val="fr-CA"/>
              </w:rPr>
            </w:pPr>
            <w:r w:rsidRPr="6512A57C">
              <w:rPr>
                <w:rFonts w:ascii="Calibri Light" w:eastAsia="Calibri Light" w:hAnsi="Calibri Light" w:cs="Calibri Light"/>
                <w:b/>
                <w:bCs/>
                <w:color w:val="A42035"/>
                <w:sz w:val="24"/>
                <w:szCs w:val="24"/>
                <w:lang w:val="fr-FR"/>
              </w:rPr>
              <w:t>R</w:t>
            </w:r>
            <w:r w:rsidR="0C77CB74" w:rsidRPr="6512A57C">
              <w:rPr>
                <w:rFonts w:ascii="Calibri Light" w:eastAsia="Calibri Light" w:hAnsi="Calibri Light" w:cs="Calibri Light"/>
                <w:b/>
                <w:bCs/>
                <w:color w:val="A42035"/>
                <w:sz w:val="24"/>
                <w:szCs w:val="24"/>
                <w:lang w:val="fr-FR"/>
              </w:rPr>
              <w:t>ésultats de l’étude de référence en bref</w:t>
            </w:r>
          </w:p>
          <w:p w14:paraId="7114C195" w14:textId="17C5148C" w:rsidR="00C63515" w:rsidRDefault="00076F9B" w:rsidP="002B530F">
            <w:pPr>
              <w:rPr>
                <w:rStyle w:val="normaltextrun"/>
                <w:color w:val="000000" w:themeColor="text1"/>
                <w:lang w:val="fr-FR"/>
              </w:rPr>
            </w:pPr>
            <w:r w:rsidRPr="6512A57C">
              <w:rPr>
                <w:rStyle w:val="normaltextrun"/>
                <w:color w:val="000000" w:themeColor="text1"/>
                <w:lang w:val="fr-FR"/>
              </w:rPr>
              <w:t xml:space="preserve">Plus de trois ménages sur quatre sont en insécurité alimentaire dans les zones transfrontalières Est du Mali où intervient le projet. Dans cette partie du pays, les populations Gao et Ménaka ainsi que les pasteurs et agropasteurs sont les moins résilients aux sècheresses et autres chocs climatiques qui affectent le plus </w:t>
            </w:r>
            <w:r w:rsidR="00D65A66" w:rsidRPr="6512A57C">
              <w:rPr>
                <w:rStyle w:val="normaltextrun"/>
                <w:color w:val="000000" w:themeColor="text1"/>
                <w:lang w:val="fr-FR"/>
              </w:rPr>
              <w:t xml:space="preserve">la </w:t>
            </w:r>
            <w:r w:rsidRPr="6512A57C">
              <w:rPr>
                <w:rStyle w:val="normaltextrun"/>
                <w:color w:val="000000" w:themeColor="text1"/>
                <w:lang w:val="fr-FR"/>
              </w:rPr>
              <w:t xml:space="preserve">sécurité alimentaire. </w:t>
            </w:r>
            <w:r w:rsidR="300EC61B" w:rsidRPr="6512A57C">
              <w:rPr>
                <w:rStyle w:val="normaltextrun"/>
                <w:color w:val="000000" w:themeColor="text1"/>
                <w:lang w:val="fr-FR"/>
              </w:rPr>
              <w:t>D</w:t>
            </w:r>
            <w:r w:rsidRPr="6512A57C">
              <w:rPr>
                <w:rStyle w:val="normaltextrun"/>
                <w:color w:val="000000" w:themeColor="text1"/>
                <w:lang w:val="fr-FR"/>
              </w:rPr>
              <w:t xml:space="preserve">es </w:t>
            </w:r>
            <w:r w:rsidR="4454924A" w:rsidRPr="6512A57C">
              <w:rPr>
                <w:rStyle w:val="normaltextrun"/>
                <w:color w:val="000000" w:themeColor="text1"/>
                <w:lang w:val="fr-FR"/>
              </w:rPr>
              <w:t xml:space="preserve">données probantes </w:t>
            </w:r>
            <w:r w:rsidRPr="6512A57C">
              <w:rPr>
                <w:rStyle w:val="normaltextrun"/>
                <w:color w:val="000000" w:themeColor="text1"/>
                <w:lang w:val="fr-FR"/>
              </w:rPr>
              <w:t xml:space="preserve">montrent que construire des filets </w:t>
            </w:r>
            <w:r w:rsidR="007B7863" w:rsidRPr="6512A57C">
              <w:rPr>
                <w:rStyle w:val="normaltextrun"/>
                <w:color w:val="000000" w:themeColor="text1"/>
                <w:lang w:val="fr-FR"/>
              </w:rPr>
              <w:t xml:space="preserve">de protection </w:t>
            </w:r>
            <w:r w:rsidRPr="6512A57C">
              <w:rPr>
                <w:rStyle w:val="normaltextrun"/>
                <w:color w:val="000000" w:themeColor="text1"/>
                <w:lang w:val="fr-FR"/>
              </w:rPr>
              <w:t>soci</w:t>
            </w:r>
            <w:r w:rsidR="007B7863" w:rsidRPr="6512A57C">
              <w:rPr>
                <w:rStyle w:val="normaltextrun"/>
                <w:color w:val="000000" w:themeColor="text1"/>
                <w:lang w:val="fr-FR"/>
              </w:rPr>
              <w:t>ale</w:t>
            </w:r>
            <w:r w:rsidRPr="6512A57C">
              <w:rPr>
                <w:rStyle w:val="normaltextrun"/>
                <w:color w:val="000000" w:themeColor="text1"/>
                <w:lang w:val="fr-FR"/>
              </w:rPr>
              <w:t xml:space="preserve"> appropriés et doter les ménages en actifs productifs et non productifs, le tout dans une approche sensible aux conflits, est le meilleur moyen de changer rapidement cette situation</w:t>
            </w:r>
            <w:r w:rsidR="003F591A" w:rsidRPr="6512A57C">
              <w:rPr>
                <w:rStyle w:val="normaltextrun"/>
                <w:color w:val="000000" w:themeColor="text1"/>
                <w:lang w:val="fr-FR"/>
              </w:rPr>
              <w:t xml:space="preserve">. </w:t>
            </w:r>
          </w:p>
          <w:p w14:paraId="37BD5F76" w14:textId="74A0AB83" w:rsidR="003F591A" w:rsidRPr="007F5F6F" w:rsidRDefault="003F591A" w:rsidP="002B530F">
            <w:pPr>
              <w:rPr>
                <w:rStyle w:val="Titre3Car"/>
                <w:rFonts w:eastAsiaTheme="minorEastAsia"/>
                <w:b/>
                <w:szCs w:val="24"/>
                <w:lang w:val="fr-CA"/>
              </w:rPr>
            </w:pPr>
          </w:p>
          <w:p w14:paraId="72B1DFDF" w14:textId="798F5975" w:rsidR="003F591A" w:rsidRPr="007F5F6F" w:rsidRDefault="003F591A" w:rsidP="002B530F">
            <w:pPr>
              <w:rPr>
                <w:rStyle w:val="Titre3Car"/>
                <w:rFonts w:eastAsiaTheme="minorEastAsia"/>
                <w:b/>
                <w:szCs w:val="24"/>
                <w:lang w:val="fr-CA"/>
              </w:rPr>
            </w:pPr>
          </w:p>
          <w:p w14:paraId="1AC3B7E9" w14:textId="77777777" w:rsidR="003F591A" w:rsidRPr="007F5F6F" w:rsidRDefault="003F591A" w:rsidP="002B530F">
            <w:pPr>
              <w:rPr>
                <w:rStyle w:val="Titre3Car"/>
                <w:rFonts w:eastAsiaTheme="minorEastAsia"/>
                <w:b/>
                <w:szCs w:val="24"/>
                <w:lang w:val="fr-CA"/>
              </w:rPr>
            </w:pPr>
          </w:p>
          <w:p w14:paraId="16BA35E5" w14:textId="77777777" w:rsidR="003F591A" w:rsidRPr="007F5F6F" w:rsidRDefault="003F591A" w:rsidP="002B530F">
            <w:pPr>
              <w:rPr>
                <w:rStyle w:val="Titre3Car"/>
                <w:rFonts w:eastAsiaTheme="minorEastAsia"/>
                <w:b/>
                <w:szCs w:val="24"/>
                <w:lang w:val="fr-CA"/>
              </w:rPr>
            </w:pPr>
          </w:p>
          <w:p w14:paraId="53A5D197" w14:textId="77777777" w:rsidR="003F591A" w:rsidRPr="007F5F6F" w:rsidRDefault="003F591A" w:rsidP="002B530F">
            <w:pPr>
              <w:rPr>
                <w:rStyle w:val="Titre3Car"/>
                <w:rFonts w:eastAsiaTheme="minorEastAsia"/>
                <w:b/>
                <w:szCs w:val="24"/>
                <w:lang w:val="fr-CA"/>
              </w:rPr>
            </w:pPr>
          </w:p>
          <w:p w14:paraId="46ACE65F" w14:textId="77777777" w:rsidR="003F591A" w:rsidRPr="007F5F6F" w:rsidRDefault="003F591A" w:rsidP="002B530F">
            <w:pPr>
              <w:rPr>
                <w:rStyle w:val="Titre3Car"/>
                <w:rFonts w:eastAsiaTheme="minorEastAsia"/>
                <w:b/>
                <w:szCs w:val="24"/>
                <w:lang w:val="fr-CA"/>
              </w:rPr>
            </w:pPr>
          </w:p>
          <w:p w14:paraId="38001424" w14:textId="77777777" w:rsidR="003F591A" w:rsidRPr="007F5F6F" w:rsidRDefault="003F591A" w:rsidP="002B530F">
            <w:pPr>
              <w:rPr>
                <w:rStyle w:val="Titre3Car"/>
                <w:rFonts w:eastAsiaTheme="minorEastAsia"/>
                <w:b/>
                <w:szCs w:val="24"/>
                <w:lang w:val="fr-CA"/>
              </w:rPr>
            </w:pPr>
          </w:p>
          <w:p w14:paraId="19D537AA" w14:textId="77777777" w:rsidR="003F591A" w:rsidRPr="007F5F6F" w:rsidRDefault="003F591A" w:rsidP="002B530F">
            <w:pPr>
              <w:rPr>
                <w:rStyle w:val="Titre3Car"/>
                <w:rFonts w:eastAsiaTheme="minorEastAsia"/>
                <w:b/>
                <w:szCs w:val="24"/>
                <w:lang w:val="fr-CA"/>
              </w:rPr>
            </w:pPr>
          </w:p>
          <w:p w14:paraId="60BEB3C6" w14:textId="26922CF5" w:rsidR="003F591A" w:rsidRPr="007F5F6F" w:rsidRDefault="003F591A" w:rsidP="002B530F">
            <w:pPr>
              <w:rPr>
                <w:rStyle w:val="Titre3Car"/>
                <w:rFonts w:eastAsiaTheme="minorEastAsia"/>
                <w:b/>
                <w:szCs w:val="24"/>
                <w:lang w:val="fr-CA"/>
              </w:rPr>
            </w:pPr>
          </w:p>
          <w:p w14:paraId="18305CBD" w14:textId="77777777" w:rsidR="003F591A" w:rsidRPr="007F5F6F" w:rsidRDefault="003F591A" w:rsidP="002B530F">
            <w:pPr>
              <w:rPr>
                <w:rStyle w:val="Titre3Car"/>
                <w:rFonts w:eastAsiaTheme="minorEastAsia"/>
                <w:b/>
                <w:szCs w:val="24"/>
                <w:lang w:val="fr-CA"/>
              </w:rPr>
            </w:pPr>
          </w:p>
          <w:p w14:paraId="7B0B0396" w14:textId="5EB7EC81" w:rsidR="003F591A" w:rsidRPr="007F5F6F" w:rsidRDefault="003F591A" w:rsidP="002B530F">
            <w:pPr>
              <w:rPr>
                <w:rStyle w:val="Titre3Car"/>
                <w:rFonts w:eastAsiaTheme="minorEastAsia"/>
                <w:b/>
                <w:szCs w:val="24"/>
                <w:lang w:val="fr-CA"/>
              </w:rPr>
            </w:pPr>
          </w:p>
          <w:p w14:paraId="4D16AA70" w14:textId="77777777" w:rsidR="003E5834" w:rsidRPr="007F5F6F" w:rsidRDefault="003E5834" w:rsidP="003F591A">
            <w:pPr>
              <w:spacing w:before="240"/>
              <w:rPr>
                <w:rStyle w:val="Titre3Car"/>
                <w:rFonts w:eastAsiaTheme="minorEastAsia"/>
                <w:b/>
                <w:szCs w:val="24"/>
                <w:lang w:val="fr-CA"/>
              </w:rPr>
            </w:pPr>
          </w:p>
          <w:p w14:paraId="737D0391" w14:textId="77777777" w:rsidR="003E5834" w:rsidRPr="007F5F6F" w:rsidRDefault="003E5834" w:rsidP="003F591A">
            <w:pPr>
              <w:spacing w:before="240"/>
              <w:rPr>
                <w:rStyle w:val="Titre3Car"/>
                <w:rFonts w:eastAsiaTheme="minorEastAsia"/>
                <w:b/>
                <w:szCs w:val="24"/>
                <w:lang w:val="fr-CA"/>
              </w:rPr>
            </w:pPr>
          </w:p>
          <w:p w14:paraId="052C8AE1" w14:textId="77777777" w:rsidR="003E5834" w:rsidRPr="007F5F6F" w:rsidRDefault="003E5834" w:rsidP="003E5834">
            <w:pPr>
              <w:spacing w:before="120"/>
              <w:rPr>
                <w:rStyle w:val="Titre3Car"/>
                <w:rFonts w:eastAsiaTheme="minorEastAsia"/>
                <w:b/>
                <w:szCs w:val="24"/>
                <w:lang w:val="fr-CA"/>
              </w:rPr>
            </w:pPr>
          </w:p>
          <w:p w14:paraId="67F9F99B" w14:textId="61E906CC" w:rsidR="00EE1499" w:rsidRPr="007F5F6F" w:rsidRDefault="000D2584" w:rsidP="53F66624">
            <w:pPr>
              <w:spacing w:before="120"/>
              <w:rPr>
                <w:rStyle w:val="Titre3Car"/>
                <w:rFonts w:eastAsiaTheme="minorEastAsia"/>
                <w:b/>
                <w:lang w:val="fr-CA"/>
              </w:rPr>
            </w:pPr>
            <w:r w:rsidRPr="6512A57C">
              <w:rPr>
                <w:rStyle w:val="Titre3Car"/>
                <w:rFonts w:eastAsiaTheme="minorEastAsia"/>
                <w:b/>
                <w:lang w:val="fr-CA"/>
              </w:rPr>
              <w:t>Résultat 1 :</w:t>
            </w:r>
            <w:r w:rsidR="005503C0" w:rsidRPr="6512A57C">
              <w:rPr>
                <w:rStyle w:val="Titre3Car"/>
                <w:rFonts w:eastAsiaTheme="minorEastAsia"/>
                <w:b/>
                <w:lang w:val="fr-CA"/>
              </w:rPr>
              <w:t xml:space="preserve"> </w:t>
            </w:r>
            <w:r w:rsidR="002950A5" w:rsidRPr="6512A57C">
              <w:rPr>
                <w:rStyle w:val="Titre3Car"/>
                <w:rFonts w:eastAsiaTheme="minorEastAsia"/>
                <w:b/>
                <w:lang w:val="fr-CA"/>
              </w:rPr>
              <w:t xml:space="preserve">La faible diversification des cultures </w:t>
            </w:r>
            <w:r w:rsidR="00C23EBC" w:rsidRPr="6512A57C">
              <w:rPr>
                <w:rStyle w:val="Titre3Car"/>
                <w:rFonts w:eastAsiaTheme="minorEastAsia"/>
                <w:b/>
                <w:lang w:val="fr-CA"/>
              </w:rPr>
              <w:t xml:space="preserve">et l’accès limité au marché des produits alimentaires </w:t>
            </w:r>
            <w:r w:rsidR="00C01B44" w:rsidRPr="6512A57C">
              <w:rPr>
                <w:rStyle w:val="Titre3Car"/>
                <w:rFonts w:eastAsiaTheme="minorEastAsia"/>
                <w:b/>
                <w:lang w:val="fr-CA"/>
              </w:rPr>
              <w:t xml:space="preserve">réduisent l’accès </w:t>
            </w:r>
            <w:r w:rsidR="365AFA94" w:rsidRPr="6512A57C">
              <w:rPr>
                <w:rStyle w:val="Titre3Car"/>
                <w:rFonts w:eastAsiaTheme="minorEastAsia"/>
                <w:b/>
                <w:lang w:val="fr-CA"/>
              </w:rPr>
              <w:t>à</w:t>
            </w:r>
            <w:r w:rsidR="00C01B44" w:rsidRPr="6512A57C">
              <w:rPr>
                <w:rStyle w:val="Titre3Car"/>
                <w:rFonts w:eastAsiaTheme="minorEastAsia"/>
                <w:b/>
                <w:lang w:val="fr-CA"/>
              </w:rPr>
              <w:t xml:space="preserve"> la nourriture et la diversification alimentaire d</w:t>
            </w:r>
            <w:r w:rsidR="002950A5" w:rsidRPr="6512A57C">
              <w:rPr>
                <w:rStyle w:val="Titre3Car"/>
                <w:rFonts w:eastAsiaTheme="minorEastAsia"/>
                <w:b/>
                <w:lang w:val="fr-CA"/>
              </w:rPr>
              <w:t>es m</w:t>
            </w:r>
            <w:r w:rsidR="18F67570" w:rsidRPr="6512A57C">
              <w:rPr>
                <w:rStyle w:val="Titre3Car"/>
                <w:rFonts w:eastAsiaTheme="minorEastAsia"/>
                <w:b/>
                <w:lang w:val="fr-CA"/>
              </w:rPr>
              <w:t>é</w:t>
            </w:r>
            <w:r w:rsidR="002950A5" w:rsidRPr="6512A57C">
              <w:rPr>
                <w:rStyle w:val="Titre3Car"/>
                <w:rFonts w:eastAsiaTheme="minorEastAsia"/>
                <w:b/>
                <w:lang w:val="fr-CA"/>
              </w:rPr>
              <w:t xml:space="preserve">nages dans les zones de Gap et </w:t>
            </w:r>
            <w:proofErr w:type="spellStart"/>
            <w:r w:rsidR="00F24B4D" w:rsidRPr="6512A57C">
              <w:rPr>
                <w:rStyle w:val="Titre3Car"/>
                <w:rFonts w:eastAsiaTheme="minorEastAsia"/>
                <w:b/>
                <w:lang w:val="fr-CA"/>
              </w:rPr>
              <w:t>Maneka</w:t>
            </w:r>
            <w:proofErr w:type="spellEnd"/>
            <w:r w:rsidR="00F24B4D" w:rsidRPr="6512A57C">
              <w:rPr>
                <w:rStyle w:val="Titre3Car"/>
                <w:rFonts w:eastAsiaTheme="minorEastAsia"/>
                <w:b/>
                <w:lang w:val="fr-CA"/>
              </w:rPr>
              <w:t>, où quatre ménages sur cinq sont en</w:t>
            </w:r>
            <w:r w:rsidR="002950A5" w:rsidRPr="6512A57C">
              <w:rPr>
                <w:rStyle w:val="Titre3Car"/>
                <w:rFonts w:eastAsiaTheme="minorEastAsia"/>
                <w:b/>
                <w:lang w:val="fr-CA"/>
              </w:rPr>
              <w:t xml:space="preserve"> </w:t>
            </w:r>
            <w:r w:rsidR="300FCE86" w:rsidRPr="6512A57C">
              <w:rPr>
                <w:rStyle w:val="Titre3Car"/>
                <w:rFonts w:eastAsiaTheme="minorEastAsia"/>
                <w:b/>
                <w:lang w:val="fr-CA"/>
              </w:rPr>
              <w:t>situation d’</w:t>
            </w:r>
            <w:r w:rsidR="2699305F" w:rsidRPr="6512A57C">
              <w:rPr>
                <w:rStyle w:val="Titre3Car"/>
                <w:rFonts w:eastAsiaTheme="minorEastAsia"/>
                <w:b/>
                <w:lang w:val="fr-CA"/>
              </w:rPr>
              <w:t>insécurité</w:t>
            </w:r>
            <w:r w:rsidR="002950A5" w:rsidRPr="6512A57C">
              <w:rPr>
                <w:rStyle w:val="Titre3Car"/>
                <w:rFonts w:eastAsiaTheme="minorEastAsia"/>
                <w:b/>
                <w:lang w:val="fr-CA"/>
              </w:rPr>
              <w:t xml:space="preserve"> alimentaire</w:t>
            </w:r>
            <w:r w:rsidR="00F24B4D" w:rsidRPr="6512A57C">
              <w:rPr>
                <w:rStyle w:val="Titre3Car"/>
                <w:rFonts w:eastAsiaTheme="minorEastAsia"/>
                <w:b/>
                <w:lang w:val="fr-CA"/>
              </w:rPr>
              <w:t>.</w:t>
            </w:r>
          </w:p>
          <w:p w14:paraId="01007727" w14:textId="770A59FB" w:rsidR="006E60B4" w:rsidRDefault="00076F9B" w:rsidP="62EB5023">
            <w:pPr>
              <w:rPr>
                <w:rFonts w:eastAsia="Calibri"/>
                <w:lang w:val="fr-FR"/>
              </w:rPr>
            </w:pPr>
            <w:r w:rsidRPr="6512A57C">
              <w:rPr>
                <w:rFonts w:eastAsia="Calibri"/>
                <w:lang w:val="fr-FR"/>
              </w:rPr>
              <w:t xml:space="preserve">L’analyse de l’échelle de l’accès déterminant l’insécurité alimentaire des ménages montre que la situation d’insécurité alimentaire est très </w:t>
            </w:r>
            <w:r w:rsidRPr="6512A57C">
              <w:rPr>
                <w:rFonts w:eastAsia="Calibri"/>
                <w:lang w:val="fr-FR"/>
              </w:rPr>
              <w:lastRenderedPageBreak/>
              <w:t>préoccupante dans les régions d</w:t>
            </w:r>
            <w:r w:rsidR="641B9BC5" w:rsidRPr="6512A57C">
              <w:rPr>
                <w:rFonts w:eastAsia="Calibri"/>
                <w:lang w:val="fr-FR"/>
              </w:rPr>
              <w:t>e</w:t>
            </w:r>
            <w:r w:rsidRPr="6512A57C">
              <w:rPr>
                <w:rFonts w:eastAsia="Calibri"/>
                <w:lang w:val="fr-FR"/>
              </w:rPr>
              <w:t xml:space="preserve"> </w:t>
            </w:r>
            <w:proofErr w:type="spellStart"/>
            <w:r w:rsidRPr="6512A57C">
              <w:rPr>
                <w:rFonts w:eastAsia="Calibri"/>
                <w:lang w:val="fr-FR"/>
              </w:rPr>
              <w:t>Menaka</w:t>
            </w:r>
            <w:proofErr w:type="spellEnd"/>
            <w:r w:rsidRPr="6512A57C">
              <w:rPr>
                <w:rFonts w:eastAsia="Calibri"/>
                <w:lang w:val="fr-FR"/>
              </w:rPr>
              <w:t>, Gao et Mopti. L’analyse indique q</w:t>
            </w:r>
            <w:r w:rsidR="016F0F23" w:rsidRPr="6512A57C">
              <w:rPr>
                <w:rFonts w:eastAsia="Calibri"/>
                <w:lang w:val="fr-FR"/>
              </w:rPr>
              <w:t>ue</w:t>
            </w:r>
            <w:r w:rsidR="22B5479D" w:rsidRPr="6512A57C">
              <w:rPr>
                <w:rFonts w:eastAsia="Calibri"/>
                <w:lang w:val="fr-FR"/>
              </w:rPr>
              <w:t xml:space="preserve"> </w:t>
            </w:r>
            <w:r w:rsidRPr="6512A57C">
              <w:rPr>
                <w:rFonts w:eastAsia="Calibri"/>
                <w:lang w:val="fr-FR"/>
              </w:rPr>
              <w:t>75</w:t>
            </w:r>
            <w:r w:rsidR="020EF570" w:rsidRPr="6512A57C">
              <w:rPr>
                <w:rFonts w:eastAsia="Calibri"/>
                <w:lang w:val="fr-FR"/>
              </w:rPr>
              <w:t xml:space="preserve"> pour</w:t>
            </w:r>
            <w:r w:rsidR="2FE15CEC" w:rsidRPr="6512A57C">
              <w:rPr>
                <w:rFonts w:eastAsia="Calibri"/>
                <w:lang w:val="fr-FR"/>
              </w:rPr>
              <w:t xml:space="preserve"> </w:t>
            </w:r>
            <w:r w:rsidR="020EF570" w:rsidRPr="6512A57C">
              <w:rPr>
                <w:rFonts w:eastAsia="Calibri"/>
                <w:lang w:val="fr-FR"/>
              </w:rPr>
              <w:t>cent des ménages</w:t>
            </w:r>
            <w:r w:rsidRPr="6512A57C">
              <w:rPr>
                <w:rFonts w:eastAsia="Calibri"/>
                <w:lang w:val="fr-FR"/>
              </w:rPr>
              <w:t xml:space="preserve"> sont en </w:t>
            </w:r>
            <w:r w:rsidR="1C02F835" w:rsidRPr="6512A57C">
              <w:rPr>
                <w:rFonts w:eastAsia="Calibri"/>
                <w:lang w:val="fr-FR"/>
              </w:rPr>
              <w:t>situation d’</w:t>
            </w:r>
            <w:r w:rsidRPr="6512A57C">
              <w:rPr>
                <w:rFonts w:eastAsia="Calibri"/>
                <w:lang w:val="fr-FR"/>
              </w:rPr>
              <w:t>insécurité alimentaire</w:t>
            </w:r>
            <w:r w:rsidR="0B57FA19" w:rsidRPr="6512A57C">
              <w:rPr>
                <w:rFonts w:eastAsia="Calibri"/>
                <w:lang w:val="fr-FR"/>
              </w:rPr>
              <w:t>,</w:t>
            </w:r>
            <w:r w:rsidRPr="6512A57C">
              <w:rPr>
                <w:rFonts w:eastAsia="Calibri"/>
                <w:lang w:val="fr-FR"/>
              </w:rPr>
              <w:t xml:space="preserve"> parmi lesquels 73</w:t>
            </w:r>
            <w:r w:rsidR="633F245E" w:rsidRPr="6512A57C">
              <w:rPr>
                <w:rFonts w:eastAsia="Calibri"/>
                <w:lang w:val="fr-FR"/>
              </w:rPr>
              <w:t xml:space="preserve"> pour</w:t>
            </w:r>
            <w:r w:rsidR="3CD2FED1" w:rsidRPr="6512A57C">
              <w:rPr>
                <w:rFonts w:eastAsia="Calibri"/>
                <w:lang w:val="fr-FR"/>
              </w:rPr>
              <w:t xml:space="preserve"> </w:t>
            </w:r>
            <w:r w:rsidR="633F245E" w:rsidRPr="6512A57C">
              <w:rPr>
                <w:rFonts w:eastAsia="Calibri"/>
                <w:lang w:val="fr-FR"/>
              </w:rPr>
              <w:t xml:space="preserve">cent </w:t>
            </w:r>
            <w:r w:rsidRPr="6512A57C">
              <w:rPr>
                <w:rFonts w:eastAsia="Calibri"/>
                <w:lang w:val="fr-FR"/>
              </w:rPr>
              <w:t xml:space="preserve">sont en insécurité alimentaire sévère. Les communes </w:t>
            </w:r>
            <w:proofErr w:type="spellStart"/>
            <w:r w:rsidRPr="6512A57C">
              <w:rPr>
                <w:rFonts w:eastAsia="Calibri"/>
                <w:lang w:val="fr-FR"/>
              </w:rPr>
              <w:t>Tamalate</w:t>
            </w:r>
            <w:proofErr w:type="spellEnd"/>
            <w:r w:rsidRPr="6512A57C">
              <w:rPr>
                <w:rFonts w:eastAsia="Calibri"/>
                <w:lang w:val="fr-FR"/>
              </w:rPr>
              <w:t xml:space="preserve"> (98 </w:t>
            </w:r>
            <w:r w:rsidR="26EACEC2" w:rsidRPr="6512A57C">
              <w:rPr>
                <w:rFonts w:eastAsia="Calibri"/>
                <w:lang w:val="fr-FR"/>
              </w:rPr>
              <w:t>pour</w:t>
            </w:r>
            <w:r w:rsidR="01ED147B" w:rsidRPr="6512A57C">
              <w:rPr>
                <w:rFonts w:eastAsia="Calibri"/>
                <w:lang w:val="fr-FR"/>
              </w:rPr>
              <w:t xml:space="preserve"> </w:t>
            </w:r>
            <w:r w:rsidR="26EACEC2" w:rsidRPr="6512A57C">
              <w:rPr>
                <w:rFonts w:eastAsia="Calibri"/>
                <w:lang w:val="fr-FR"/>
              </w:rPr>
              <w:t>cent</w:t>
            </w:r>
            <w:r w:rsidRPr="6512A57C">
              <w:rPr>
                <w:rFonts w:eastAsia="Calibri"/>
                <w:lang w:val="fr-FR"/>
              </w:rPr>
              <w:t xml:space="preserve">), </w:t>
            </w:r>
            <w:proofErr w:type="spellStart"/>
            <w:r w:rsidRPr="6512A57C">
              <w:rPr>
                <w:rFonts w:eastAsia="Calibri"/>
                <w:lang w:val="fr-FR"/>
              </w:rPr>
              <w:t>Inchinane</w:t>
            </w:r>
            <w:proofErr w:type="spellEnd"/>
            <w:r w:rsidRPr="6512A57C">
              <w:rPr>
                <w:rFonts w:eastAsia="Calibri"/>
                <w:lang w:val="fr-FR"/>
              </w:rPr>
              <w:t xml:space="preserve"> (98 </w:t>
            </w:r>
            <w:r w:rsidR="7C1381C5" w:rsidRPr="6512A57C">
              <w:rPr>
                <w:rFonts w:eastAsia="Calibri"/>
                <w:lang w:val="fr-FR"/>
              </w:rPr>
              <w:t>pour</w:t>
            </w:r>
            <w:r w:rsidR="00264243" w:rsidRPr="6512A57C">
              <w:rPr>
                <w:rFonts w:eastAsia="Calibri"/>
                <w:lang w:val="fr-FR"/>
              </w:rPr>
              <w:t xml:space="preserve"> </w:t>
            </w:r>
            <w:r w:rsidR="7C1381C5" w:rsidRPr="6512A57C">
              <w:rPr>
                <w:rFonts w:eastAsia="Calibri"/>
                <w:lang w:val="fr-FR"/>
              </w:rPr>
              <w:t>cent</w:t>
            </w:r>
            <w:r w:rsidRPr="6512A57C">
              <w:rPr>
                <w:rFonts w:eastAsia="Calibri"/>
                <w:lang w:val="fr-FR"/>
              </w:rPr>
              <w:t xml:space="preserve">), </w:t>
            </w:r>
            <w:proofErr w:type="spellStart"/>
            <w:r w:rsidRPr="6512A57C">
              <w:rPr>
                <w:rFonts w:eastAsia="Calibri"/>
                <w:lang w:val="fr-FR"/>
              </w:rPr>
              <w:t>Tidermene</w:t>
            </w:r>
            <w:proofErr w:type="spellEnd"/>
            <w:r w:rsidRPr="6512A57C">
              <w:rPr>
                <w:rFonts w:eastAsia="Calibri"/>
                <w:lang w:val="fr-FR"/>
              </w:rPr>
              <w:t xml:space="preserve"> (94 </w:t>
            </w:r>
            <w:r w:rsidR="1965CDA0" w:rsidRPr="6512A57C">
              <w:rPr>
                <w:rFonts w:eastAsia="Calibri"/>
                <w:lang w:val="fr-FR"/>
              </w:rPr>
              <w:t>pour</w:t>
            </w:r>
            <w:r w:rsidR="765B2908" w:rsidRPr="6512A57C">
              <w:rPr>
                <w:rFonts w:eastAsia="Calibri"/>
                <w:lang w:val="fr-FR"/>
              </w:rPr>
              <w:t xml:space="preserve"> </w:t>
            </w:r>
            <w:r w:rsidR="1965CDA0" w:rsidRPr="6512A57C">
              <w:rPr>
                <w:rFonts w:eastAsia="Calibri"/>
                <w:lang w:val="fr-FR"/>
              </w:rPr>
              <w:t>cent</w:t>
            </w:r>
            <w:r w:rsidRPr="6512A57C">
              <w:rPr>
                <w:rFonts w:eastAsia="Calibri"/>
                <w:lang w:val="fr-FR"/>
              </w:rPr>
              <w:t>) et N’</w:t>
            </w:r>
            <w:proofErr w:type="spellStart"/>
            <w:r w:rsidRPr="6512A57C">
              <w:rPr>
                <w:rFonts w:eastAsia="Calibri"/>
                <w:lang w:val="fr-FR"/>
              </w:rPr>
              <w:t>Tillit</w:t>
            </w:r>
            <w:proofErr w:type="spellEnd"/>
            <w:r w:rsidRPr="6512A57C">
              <w:rPr>
                <w:rFonts w:eastAsia="Calibri"/>
                <w:lang w:val="fr-FR"/>
              </w:rPr>
              <w:t xml:space="preserve"> (82 </w:t>
            </w:r>
            <w:r w:rsidR="1CCB7C2F" w:rsidRPr="6512A57C">
              <w:rPr>
                <w:rFonts w:eastAsia="Calibri"/>
                <w:lang w:val="fr-FR"/>
              </w:rPr>
              <w:t>pour</w:t>
            </w:r>
            <w:r w:rsidR="59FA79AF" w:rsidRPr="6512A57C">
              <w:rPr>
                <w:rFonts w:eastAsia="Calibri"/>
                <w:lang w:val="fr-FR"/>
              </w:rPr>
              <w:t xml:space="preserve"> </w:t>
            </w:r>
            <w:r w:rsidR="1CCB7C2F" w:rsidRPr="6512A57C">
              <w:rPr>
                <w:rFonts w:eastAsia="Calibri"/>
                <w:lang w:val="fr-FR"/>
              </w:rPr>
              <w:t>cent</w:t>
            </w:r>
            <w:r w:rsidRPr="6512A57C">
              <w:rPr>
                <w:rFonts w:eastAsia="Calibri"/>
                <w:lang w:val="fr-FR"/>
              </w:rPr>
              <w:t>) sont les plus touchés par l’insécurité alimentaire sévère.  Par ailleurs, la quasi-totalité des ménages ont une diversité alimentaire très faible dans les régions de Ménaka (91</w:t>
            </w:r>
            <w:r w:rsidR="2C369A17" w:rsidRPr="6512A57C">
              <w:rPr>
                <w:rFonts w:eastAsia="Calibri"/>
                <w:lang w:val="fr-FR"/>
              </w:rPr>
              <w:t xml:space="preserve"> </w:t>
            </w:r>
            <w:r w:rsidR="14EBEBBA" w:rsidRPr="6512A57C">
              <w:rPr>
                <w:rFonts w:eastAsia="Calibri"/>
                <w:lang w:val="fr-FR"/>
              </w:rPr>
              <w:t>pour</w:t>
            </w:r>
            <w:r w:rsidR="28CACDB5" w:rsidRPr="6512A57C">
              <w:rPr>
                <w:rFonts w:eastAsia="Calibri"/>
                <w:lang w:val="fr-FR"/>
              </w:rPr>
              <w:t xml:space="preserve"> </w:t>
            </w:r>
            <w:r w:rsidR="14EBEBBA" w:rsidRPr="6512A57C">
              <w:rPr>
                <w:rFonts w:eastAsia="Calibri"/>
                <w:lang w:val="fr-FR"/>
              </w:rPr>
              <w:t>cent</w:t>
            </w:r>
            <w:r w:rsidRPr="6512A57C">
              <w:rPr>
                <w:rFonts w:eastAsia="Calibri"/>
                <w:lang w:val="fr-FR"/>
              </w:rPr>
              <w:t>) et Gao (73</w:t>
            </w:r>
            <w:r w:rsidR="00C23EBC" w:rsidRPr="6512A57C">
              <w:rPr>
                <w:rFonts w:eastAsia="Calibri"/>
                <w:lang w:val="fr-FR"/>
              </w:rPr>
              <w:t xml:space="preserve"> </w:t>
            </w:r>
            <w:r w:rsidR="14EBEBBA" w:rsidRPr="6512A57C">
              <w:rPr>
                <w:rFonts w:eastAsia="Calibri"/>
                <w:lang w:val="fr-FR"/>
              </w:rPr>
              <w:t>pour</w:t>
            </w:r>
            <w:r w:rsidR="0EFCDD5D" w:rsidRPr="6512A57C">
              <w:rPr>
                <w:rFonts w:eastAsia="Calibri"/>
                <w:lang w:val="fr-FR"/>
              </w:rPr>
              <w:t xml:space="preserve"> </w:t>
            </w:r>
            <w:r w:rsidR="14EBEBBA" w:rsidRPr="6512A57C">
              <w:rPr>
                <w:rFonts w:eastAsia="Calibri"/>
                <w:lang w:val="fr-FR"/>
              </w:rPr>
              <w:t>cent</w:t>
            </w:r>
            <w:r w:rsidRPr="6512A57C">
              <w:rPr>
                <w:rFonts w:eastAsia="Calibri"/>
                <w:lang w:val="fr-FR"/>
              </w:rPr>
              <w:t xml:space="preserve">). L’agriculture et l’élevage restent dans l’ensemble les principaux moyens de subsistance des ménages dans les zones de l’étude. </w:t>
            </w:r>
          </w:p>
          <w:p w14:paraId="7DF5DF7B" w14:textId="0DB0275F" w:rsidR="00C63515" w:rsidRPr="007F5F6F" w:rsidRDefault="00076F9B" w:rsidP="53F66624">
            <w:pPr>
              <w:rPr>
                <w:rFonts w:cstheme="majorBidi"/>
                <w:color w:val="000000" w:themeColor="text1"/>
                <w:lang w:val="fr-CA"/>
              </w:rPr>
            </w:pPr>
            <w:r w:rsidRPr="6512A57C">
              <w:rPr>
                <w:rFonts w:eastAsia="Calibri"/>
                <w:lang w:val="fr-FR"/>
              </w:rPr>
              <w:t>Les régions de Ménaka et Gao sont prédominés par des zones purement pastorales</w:t>
            </w:r>
            <w:r w:rsidR="3BF8CC89" w:rsidRPr="6512A57C">
              <w:rPr>
                <w:rFonts w:eastAsia="Calibri"/>
                <w:lang w:val="fr-FR"/>
              </w:rPr>
              <w:t>,</w:t>
            </w:r>
            <w:r w:rsidRPr="6512A57C">
              <w:rPr>
                <w:rFonts w:eastAsia="Calibri"/>
                <w:lang w:val="fr-FR"/>
              </w:rPr>
              <w:t xml:space="preserve"> ce qui rend impossible la pratique de l’agriculture. Plus de 99</w:t>
            </w:r>
            <w:r w:rsidR="00C23EBC" w:rsidRPr="6512A57C">
              <w:rPr>
                <w:rFonts w:eastAsia="Calibri"/>
                <w:lang w:val="fr-FR"/>
              </w:rPr>
              <w:t xml:space="preserve"> </w:t>
            </w:r>
            <w:r w:rsidR="14EBEBBA" w:rsidRPr="6512A57C">
              <w:rPr>
                <w:rFonts w:eastAsia="Calibri"/>
                <w:lang w:val="fr-FR"/>
              </w:rPr>
              <w:t>pour</w:t>
            </w:r>
            <w:r w:rsidR="66BE6985" w:rsidRPr="6512A57C">
              <w:rPr>
                <w:rFonts w:eastAsia="Calibri"/>
                <w:lang w:val="fr-FR"/>
              </w:rPr>
              <w:t xml:space="preserve"> </w:t>
            </w:r>
            <w:r w:rsidR="14EBEBBA" w:rsidRPr="6512A57C">
              <w:rPr>
                <w:rFonts w:eastAsia="Calibri"/>
                <w:lang w:val="fr-FR"/>
              </w:rPr>
              <w:t>cent</w:t>
            </w:r>
            <w:r w:rsidRPr="6512A57C">
              <w:rPr>
                <w:rFonts w:eastAsia="Calibri"/>
                <w:lang w:val="fr-FR"/>
              </w:rPr>
              <w:t xml:space="preserve"> et 48</w:t>
            </w:r>
            <w:r w:rsidR="00C23EBC" w:rsidRPr="6512A57C">
              <w:rPr>
                <w:rFonts w:eastAsia="Calibri"/>
                <w:lang w:val="fr-FR"/>
              </w:rPr>
              <w:t xml:space="preserve"> </w:t>
            </w:r>
            <w:r w:rsidR="14EBEBBA" w:rsidRPr="6512A57C">
              <w:rPr>
                <w:rFonts w:eastAsia="Calibri"/>
                <w:lang w:val="fr-FR"/>
              </w:rPr>
              <w:t>pour</w:t>
            </w:r>
            <w:r w:rsidR="0AE82957" w:rsidRPr="6512A57C">
              <w:rPr>
                <w:rFonts w:eastAsia="Calibri"/>
                <w:lang w:val="fr-FR"/>
              </w:rPr>
              <w:t xml:space="preserve"> </w:t>
            </w:r>
            <w:r w:rsidR="14EBEBBA" w:rsidRPr="6512A57C">
              <w:rPr>
                <w:rFonts w:eastAsia="Calibri"/>
                <w:lang w:val="fr-FR"/>
              </w:rPr>
              <w:t>cent</w:t>
            </w:r>
            <w:r w:rsidRPr="6512A57C">
              <w:rPr>
                <w:rFonts w:eastAsia="Calibri"/>
                <w:lang w:val="fr-FR"/>
              </w:rPr>
              <w:t xml:space="preserve"> des ménages n’ont pas pratiqué l’agriculture respectivement dans l</w:t>
            </w:r>
            <w:r w:rsidR="0459CB98" w:rsidRPr="6512A57C">
              <w:rPr>
                <w:rFonts w:eastAsia="Calibri"/>
                <w:lang w:val="fr-FR"/>
              </w:rPr>
              <w:t>es</w:t>
            </w:r>
            <w:r w:rsidRPr="6512A57C">
              <w:rPr>
                <w:rFonts w:eastAsia="Calibri"/>
                <w:lang w:val="fr-FR"/>
              </w:rPr>
              <w:t xml:space="preserve"> région</w:t>
            </w:r>
            <w:r w:rsidR="35504210" w:rsidRPr="6512A57C">
              <w:rPr>
                <w:rFonts w:eastAsia="Calibri"/>
                <w:lang w:val="fr-FR"/>
              </w:rPr>
              <w:t>s</w:t>
            </w:r>
            <w:r w:rsidRPr="6512A57C">
              <w:rPr>
                <w:rFonts w:eastAsia="Calibri"/>
                <w:lang w:val="fr-FR"/>
              </w:rPr>
              <w:t xml:space="preserve"> de Ménaka et Gao durant la dernière saison agricole tandis que </w:t>
            </w:r>
            <w:r w:rsidR="22B00738" w:rsidRPr="6512A57C">
              <w:rPr>
                <w:rFonts w:eastAsia="Calibri"/>
                <w:lang w:val="fr-FR"/>
              </w:rPr>
              <w:t xml:space="preserve">pour </w:t>
            </w:r>
            <w:r w:rsidRPr="6512A57C">
              <w:rPr>
                <w:rFonts w:eastAsia="Calibri"/>
                <w:lang w:val="fr-FR"/>
              </w:rPr>
              <w:t xml:space="preserve">neuf ménages sur </w:t>
            </w:r>
            <w:proofErr w:type="spellStart"/>
            <w:proofErr w:type="gramStart"/>
            <w:r w:rsidRPr="6512A57C">
              <w:rPr>
                <w:rFonts w:eastAsia="Calibri"/>
                <w:lang w:val="fr-FR"/>
              </w:rPr>
              <w:t>dix</w:t>
            </w:r>
            <w:r w:rsidR="41033A76" w:rsidRPr="6512A57C">
              <w:rPr>
                <w:rFonts w:eastAsia="Calibri"/>
                <w:lang w:val="fr-FR"/>
              </w:rPr>
              <w:t>,</w:t>
            </w:r>
            <w:r w:rsidRPr="6512A57C">
              <w:rPr>
                <w:rFonts w:eastAsia="Calibri"/>
                <w:lang w:val="fr-FR"/>
              </w:rPr>
              <w:t>l’agriculture</w:t>
            </w:r>
            <w:proofErr w:type="spellEnd"/>
            <w:proofErr w:type="gramEnd"/>
            <w:r w:rsidRPr="6512A57C">
              <w:rPr>
                <w:rFonts w:eastAsia="Calibri"/>
                <w:lang w:val="fr-FR"/>
              </w:rPr>
              <w:t xml:space="preserve"> </w:t>
            </w:r>
            <w:r w:rsidR="67524CD0" w:rsidRPr="6512A57C">
              <w:rPr>
                <w:rFonts w:eastAsia="Calibri"/>
                <w:lang w:val="fr-FR"/>
              </w:rPr>
              <w:t xml:space="preserve">est le </w:t>
            </w:r>
            <w:r w:rsidRPr="6512A57C">
              <w:rPr>
                <w:rFonts w:eastAsia="Calibri"/>
                <w:lang w:val="fr-FR"/>
              </w:rPr>
              <w:t>principal moyen de subsistance dans la région de Mopti. Le manque de la production agricole pourrait expliquer cette situation d’insécurité alimentaire sévère dans les régions de Ménaka et Gao</w:t>
            </w:r>
            <w:r w:rsidR="00F971B4" w:rsidRPr="6512A57C">
              <w:rPr>
                <w:rFonts w:cstheme="majorBidi"/>
                <w:color w:val="000000" w:themeColor="text1"/>
                <w:lang w:val="fr-CA"/>
              </w:rPr>
              <w:t xml:space="preserve">. </w:t>
            </w:r>
          </w:p>
          <w:p w14:paraId="547B492C" w14:textId="77777777" w:rsidR="006E60B4" w:rsidRPr="007F5F6F" w:rsidRDefault="003F591A" w:rsidP="003F591A">
            <w:pPr>
              <w:rPr>
                <w:rStyle w:val="Titre3Car"/>
                <w:rFonts w:eastAsiaTheme="minorEastAsia"/>
                <w:b/>
                <w:color w:val="262626" w:themeColor="text1" w:themeTint="D9"/>
                <w:lang w:val="fr-CA"/>
              </w:rPr>
            </w:pPr>
            <w:r w:rsidRPr="007F5F6F">
              <w:rPr>
                <w:rStyle w:val="Titre3Car"/>
                <w:rFonts w:eastAsiaTheme="minorEastAsia"/>
                <w:b/>
                <w:color w:val="262626" w:themeColor="text1" w:themeTint="D9"/>
                <w:lang w:val="fr-CA"/>
              </w:rPr>
              <w:t>Recommandation</w:t>
            </w:r>
            <w:r w:rsidR="006E60B4" w:rsidRPr="007F5F6F">
              <w:rPr>
                <w:rStyle w:val="Titre3Car"/>
                <w:rFonts w:eastAsiaTheme="minorEastAsia"/>
                <w:b/>
                <w:color w:val="262626" w:themeColor="text1" w:themeTint="D9"/>
                <w:lang w:val="fr-CA"/>
              </w:rPr>
              <w:t>s</w:t>
            </w:r>
          </w:p>
          <w:p w14:paraId="1BE8AF6B" w14:textId="7BF12517" w:rsidR="006E60B4" w:rsidRPr="007F5F6F" w:rsidRDefault="00076F9B" w:rsidP="53F66624">
            <w:pPr>
              <w:rPr>
                <w:lang w:val="fr-CA"/>
              </w:rPr>
            </w:pPr>
            <w:r w:rsidRPr="6512A57C">
              <w:rPr>
                <w:lang w:val="fr-CA"/>
              </w:rPr>
              <w:t>Les régions de Ménaka et de Gao sont spécialisées dans l’élevage transhumant tandis que les ménages de Mopti dépendent fortement de l’agriculture et de l’élevage. Il est essentiel d’investir dans le développement de la chaîne de valeur d</w:t>
            </w:r>
            <w:r w:rsidR="48448405" w:rsidRPr="6512A57C">
              <w:rPr>
                <w:lang w:val="fr-CA"/>
              </w:rPr>
              <w:t>e l</w:t>
            </w:r>
            <w:r w:rsidRPr="6512A57C">
              <w:rPr>
                <w:lang w:val="fr-CA"/>
              </w:rPr>
              <w:t xml:space="preserve">’élevage à travers le système de mise en marché collective des produits d’élevage afin d’accroître le revenu des ménages et promouvoir leur accessibilité à une alimentation diversifiée dans les régions de Gao et Ménaka. </w:t>
            </w:r>
          </w:p>
          <w:p w14:paraId="562E3FCA" w14:textId="2552F9D5" w:rsidR="00076F9B" w:rsidRPr="007F5F6F" w:rsidRDefault="00076F9B" w:rsidP="53F66624">
            <w:pPr>
              <w:rPr>
                <w:lang w:val="fr-CA"/>
              </w:rPr>
            </w:pPr>
            <w:r w:rsidRPr="6512A57C">
              <w:rPr>
                <w:lang w:val="fr-CA"/>
              </w:rPr>
              <w:t>La promotion de la vaccination du bétail, des systèmes fourragers et l’accessibilité à l’eau permet</w:t>
            </w:r>
            <w:r w:rsidR="0A1CEA6A" w:rsidRPr="6512A57C">
              <w:rPr>
                <w:lang w:val="fr-CA"/>
              </w:rPr>
              <w:t>trait</w:t>
            </w:r>
            <w:r w:rsidRPr="6512A57C">
              <w:rPr>
                <w:lang w:val="fr-CA"/>
              </w:rPr>
              <w:t xml:space="preserve"> d’accroître le cheptel, réduire les pertes de bétails et par conséquent </w:t>
            </w:r>
            <w:r w:rsidR="4D80F063" w:rsidRPr="6512A57C">
              <w:rPr>
                <w:lang w:val="fr-CA"/>
              </w:rPr>
              <w:t>d</w:t>
            </w:r>
            <w:r w:rsidRPr="6512A57C">
              <w:rPr>
                <w:lang w:val="fr-CA"/>
              </w:rPr>
              <w:t xml:space="preserve">e revenu des éleveurs. Le </w:t>
            </w:r>
            <w:r w:rsidR="29E34B39" w:rsidRPr="6512A57C">
              <w:rPr>
                <w:lang w:val="fr-CA"/>
              </w:rPr>
              <w:t xml:space="preserve">renforcement </w:t>
            </w:r>
            <w:r w:rsidRPr="6512A57C">
              <w:rPr>
                <w:lang w:val="fr-CA"/>
              </w:rPr>
              <w:t>des capacités des ménages dans la production des cultures vivrières de courte durée et maraîchères permettrait d’améliorer la situation de la sécurité alimentaire des ménages dans ces régions.</w:t>
            </w:r>
          </w:p>
          <w:p w14:paraId="5B7F912E" w14:textId="763AFD72" w:rsidR="00F66005" w:rsidRPr="007F5F6F" w:rsidRDefault="000D5D97" w:rsidP="53F66624">
            <w:pPr>
              <w:spacing w:before="360"/>
              <w:rPr>
                <w:rStyle w:val="Titre3Car"/>
                <w:rFonts w:eastAsiaTheme="minorEastAsia"/>
                <w:lang w:val="fr-CA"/>
              </w:rPr>
            </w:pPr>
            <w:r w:rsidRPr="6512A57C">
              <w:rPr>
                <w:rStyle w:val="Titre3Car"/>
                <w:rFonts w:eastAsiaTheme="minorEastAsia"/>
                <w:b/>
                <w:lang w:val="fr-CA"/>
              </w:rPr>
              <w:t>Résultat 2</w:t>
            </w:r>
            <w:r w:rsidR="007B001B" w:rsidRPr="6512A57C">
              <w:rPr>
                <w:rStyle w:val="Titre3Car"/>
                <w:rFonts w:eastAsiaTheme="minorEastAsia"/>
                <w:b/>
                <w:lang w:val="fr-CA"/>
              </w:rPr>
              <w:t> :</w:t>
            </w:r>
            <w:r w:rsidR="00EB20F6" w:rsidRPr="6512A57C">
              <w:rPr>
                <w:rStyle w:val="Titre3Car"/>
                <w:rFonts w:eastAsiaTheme="minorEastAsia"/>
                <w:b/>
                <w:lang w:val="fr-CA"/>
              </w:rPr>
              <w:t xml:space="preserve"> </w:t>
            </w:r>
            <w:r w:rsidR="00D576F5" w:rsidRPr="6512A57C">
              <w:rPr>
                <w:rStyle w:val="Titre3Car"/>
                <w:rFonts w:eastAsiaTheme="minorEastAsia"/>
                <w:b/>
                <w:lang w:val="fr-CA"/>
              </w:rPr>
              <w:t>L’accès aux actifs productifs</w:t>
            </w:r>
            <w:r w:rsidR="00B03EB3" w:rsidRPr="6512A57C">
              <w:rPr>
                <w:rStyle w:val="Titre3Car"/>
                <w:rFonts w:eastAsiaTheme="minorEastAsia"/>
                <w:b/>
                <w:lang w:val="fr-CA"/>
              </w:rPr>
              <w:t xml:space="preserve"> et au crédit</w:t>
            </w:r>
            <w:r w:rsidR="00CE693A" w:rsidRPr="6512A57C">
              <w:rPr>
                <w:rStyle w:val="Titre3Car"/>
                <w:rFonts w:eastAsiaTheme="minorEastAsia"/>
                <w:b/>
                <w:lang w:val="fr-CA"/>
              </w:rPr>
              <w:t>, la diversification de</w:t>
            </w:r>
            <w:r w:rsidR="4EB4F0EF" w:rsidRPr="6512A57C">
              <w:rPr>
                <w:rStyle w:val="Titre3Car"/>
                <w:rFonts w:eastAsiaTheme="minorEastAsia"/>
                <w:b/>
                <w:lang w:val="fr-CA"/>
              </w:rPr>
              <w:t>s</w:t>
            </w:r>
            <w:r w:rsidR="00CE693A" w:rsidRPr="6512A57C">
              <w:rPr>
                <w:rStyle w:val="Titre3Car"/>
                <w:rFonts w:eastAsiaTheme="minorEastAsia"/>
                <w:b/>
                <w:lang w:val="fr-CA"/>
              </w:rPr>
              <w:t xml:space="preserve"> cultures et le niveau d’</w:t>
            </w:r>
            <w:r w:rsidR="2EED879B" w:rsidRPr="6512A57C">
              <w:rPr>
                <w:rStyle w:val="Titre3Car"/>
                <w:rFonts w:eastAsiaTheme="minorEastAsia"/>
                <w:b/>
                <w:lang w:val="fr-CA"/>
              </w:rPr>
              <w:t>instruction</w:t>
            </w:r>
            <w:r w:rsidR="00CE693A" w:rsidRPr="6512A57C">
              <w:rPr>
                <w:rStyle w:val="Titre3Car"/>
                <w:rFonts w:eastAsiaTheme="minorEastAsia"/>
                <w:b/>
                <w:lang w:val="fr-CA"/>
              </w:rPr>
              <w:t xml:space="preserve"> sont les principaux déterminants de la résilience des ménages.</w:t>
            </w:r>
            <w:r w:rsidR="003260E0" w:rsidRPr="6512A57C">
              <w:rPr>
                <w:rStyle w:val="Titre3Car"/>
                <w:rFonts w:eastAsiaTheme="minorEastAsia"/>
                <w:b/>
                <w:lang w:val="fr-CA"/>
              </w:rPr>
              <w:t xml:space="preserve"> </w:t>
            </w:r>
          </w:p>
          <w:p w14:paraId="7CA47782" w14:textId="4C1D2687" w:rsidR="006E60B4" w:rsidRPr="007F5F6F" w:rsidRDefault="00076F9B" w:rsidP="53F66624">
            <w:pPr>
              <w:rPr>
                <w:lang w:val="fr-CA"/>
              </w:rPr>
            </w:pPr>
            <w:r w:rsidRPr="6512A57C">
              <w:rPr>
                <w:lang w:val="fr-CA"/>
              </w:rPr>
              <w:t xml:space="preserve">Dans la zone transfrontalière Est du Mali, le niveau de résilience des moyens d’existence à l’insécurité alimentaire est relativement le plus faible à Gao et Ménaka ainsi que parmi les pasteurs et agropasteurs. La capacité de résilience croit rapidement selon l’accès des ménages aux filets sociaux, notamment les transferts formels et informels en nature et en espèces, au crédit et leur niveau de structuration en organisations paysannes et associations socioéconomiques. </w:t>
            </w:r>
          </w:p>
          <w:p w14:paraId="019063A2" w14:textId="0055D022" w:rsidR="006E60B4" w:rsidRPr="007F5F6F" w:rsidRDefault="3A8AF269" w:rsidP="53F66624">
            <w:pPr>
              <w:rPr>
                <w:lang w:val="fr-CA"/>
              </w:rPr>
            </w:pPr>
            <w:r w:rsidRPr="6512A57C">
              <w:rPr>
                <w:lang w:val="fr-CA"/>
              </w:rPr>
              <w:t xml:space="preserve">La résilience </w:t>
            </w:r>
            <w:r w:rsidR="00076F9B" w:rsidRPr="6512A57C">
              <w:rPr>
                <w:lang w:val="fr-CA"/>
              </w:rPr>
              <w:t>est également plus élevé</w:t>
            </w:r>
            <w:r w:rsidR="767065CF" w:rsidRPr="6512A57C">
              <w:rPr>
                <w:lang w:val="fr-CA"/>
              </w:rPr>
              <w:t>e</w:t>
            </w:r>
            <w:r w:rsidR="00076F9B" w:rsidRPr="6512A57C">
              <w:rPr>
                <w:lang w:val="fr-CA"/>
              </w:rPr>
              <w:t xml:space="preserve"> lorsqu</w:t>
            </w:r>
            <w:r w:rsidR="0C6C25C5" w:rsidRPr="6512A57C">
              <w:rPr>
                <w:lang w:val="fr-CA"/>
              </w:rPr>
              <w:t>e les ménages</w:t>
            </w:r>
            <w:r w:rsidR="00076F9B" w:rsidRPr="6512A57C">
              <w:rPr>
                <w:lang w:val="fr-CA"/>
              </w:rPr>
              <w:t xml:space="preserve"> ont de meilleures dotations en actifs agricoles et non agricoles de base et, par ricochet, une meilleure production agricole et pastorale. De plus, l’analyse de résilience met également en exergue l’importance du </w:t>
            </w:r>
            <w:r w:rsidR="00076F9B" w:rsidRPr="6512A57C">
              <w:rPr>
                <w:lang w:val="fr-CA"/>
              </w:rPr>
              <w:lastRenderedPageBreak/>
              <w:t xml:space="preserve">niveau d’instruction des familles et de leurs chefs ainsi que le degré de diversification de leurs cultures au titre de leur aptitude à l’adaptation. </w:t>
            </w:r>
          </w:p>
          <w:p w14:paraId="216FA2FD" w14:textId="7E9AAE4D" w:rsidR="006A4640" w:rsidRPr="007F5F6F" w:rsidRDefault="00076F9B" w:rsidP="53F66624">
            <w:pPr>
              <w:rPr>
                <w:rFonts w:cstheme="majorBidi"/>
                <w:color w:val="000000" w:themeColor="text1"/>
                <w:lang w:val="fr-CA"/>
              </w:rPr>
            </w:pPr>
            <w:r w:rsidRPr="6512A57C">
              <w:rPr>
                <w:lang w:val="fr-CA"/>
              </w:rPr>
              <w:t xml:space="preserve">L’inaccessibilité des populations à d’autres services de base comme l’eau, l’hygiène et </w:t>
            </w:r>
            <w:r w:rsidRPr="6512A57C">
              <w:rPr>
                <w:lang w:val="fr-FR"/>
              </w:rPr>
              <w:t>l’assainissement est un défi qui nécessite d’établir des synergies pour garantir leurs capacités à surmonter les chocs et stress qui pourraient menacer leur sécurité</w:t>
            </w:r>
            <w:r w:rsidRPr="6512A57C">
              <w:rPr>
                <w:lang w:val="fr-CA"/>
              </w:rPr>
              <w:t xml:space="preserve"> alimentaire</w:t>
            </w:r>
            <w:r w:rsidR="00F971B4" w:rsidRPr="6512A57C">
              <w:rPr>
                <w:rFonts w:cstheme="majorBidi"/>
                <w:color w:val="000000" w:themeColor="text1"/>
                <w:lang w:val="fr-CA"/>
              </w:rPr>
              <w:t xml:space="preserve">. </w:t>
            </w:r>
          </w:p>
          <w:p w14:paraId="1486DB22" w14:textId="77777777" w:rsidR="006E60B4" w:rsidRPr="007F5F6F" w:rsidRDefault="003F591A" w:rsidP="006A4640">
            <w:pPr>
              <w:rPr>
                <w:rStyle w:val="Titre3Car"/>
                <w:rFonts w:eastAsiaTheme="minorEastAsia"/>
                <w:b/>
                <w:color w:val="262626" w:themeColor="text1" w:themeTint="D9"/>
                <w:lang w:val="fr-CA"/>
              </w:rPr>
            </w:pPr>
            <w:r w:rsidRPr="007F5F6F">
              <w:rPr>
                <w:rStyle w:val="Titre3Car"/>
                <w:rFonts w:eastAsiaTheme="minorEastAsia"/>
                <w:b/>
                <w:color w:val="262626" w:themeColor="text1" w:themeTint="D9"/>
                <w:lang w:val="fr-CA"/>
              </w:rPr>
              <w:t>Recommandation</w:t>
            </w:r>
            <w:r w:rsidR="006E60B4" w:rsidRPr="007F5F6F">
              <w:rPr>
                <w:rStyle w:val="Titre3Car"/>
                <w:rFonts w:eastAsiaTheme="minorEastAsia"/>
                <w:b/>
                <w:color w:val="262626" w:themeColor="text1" w:themeTint="D9"/>
                <w:lang w:val="fr-CA"/>
              </w:rPr>
              <w:t>s</w:t>
            </w:r>
          </w:p>
          <w:p w14:paraId="27497BF9" w14:textId="4A4E4327" w:rsidR="006E60B4" w:rsidRDefault="00076F9B" w:rsidP="53F66624">
            <w:pPr>
              <w:rPr>
                <w:lang w:val="fr-FR"/>
              </w:rPr>
            </w:pPr>
            <w:r w:rsidRPr="6512A57C">
              <w:rPr>
                <w:lang w:val="fr-FR"/>
              </w:rPr>
              <w:t>Les filets sociaux constituent un moyen efficace d’améliorer la résilience des populations transfrontalières du Mali en même temps que la constitution de groupes socioéconomiques structurés. L’effet serait démultiplié si ces transferts concern</w:t>
            </w:r>
            <w:r w:rsidR="0DB0B23E" w:rsidRPr="6512A57C">
              <w:rPr>
                <w:lang w:val="fr-FR"/>
              </w:rPr>
              <w:t>ai</w:t>
            </w:r>
            <w:r w:rsidRPr="6512A57C">
              <w:rPr>
                <w:lang w:val="fr-FR"/>
              </w:rPr>
              <w:t>ent des actifs productifs qui facilite</w:t>
            </w:r>
            <w:r w:rsidR="71F1D149" w:rsidRPr="6512A57C">
              <w:rPr>
                <w:lang w:val="fr-FR"/>
              </w:rPr>
              <w:t>raie</w:t>
            </w:r>
            <w:r w:rsidRPr="6512A57C">
              <w:rPr>
                <w:lang w:val="fr-FR"/>
              </w:rPr>
              <w:t xml:space="preserve">nt, en outre, la diversification de la production agro-pastorale. Cela vaut aussi pour les actifs non productifs qui favoriseraient, par exemple, l’accès aux informations agropastorales vitales dans le contexte sahélien. </w:t>
            </w:r>
          </w:p>
          <w:p w14:paraId="47F183FA" w14:textId="1B4AFFF1" w:rsidR="00F66005" w:rsidRPr="007F5F6F" w:rsidRDefault="00076F9B" w:rsidP="006A4640">
            <w:pPr>
              <w:rPr>
                <w:color w:val="262626" w:themeColor="text1" w:themeTint="D9"/>
                <w:lang w:val="fr-CA"/>
              </w:rPr>
            </w:pPr>
            <w:r w:rsidRPr="00076F9B">
              <w:rPr>
                <w:rFonts w:cstheme="minorHAnsi"/>
                <w:lang w:val="fr-FR"/>
              </w:rPr>
              <w:t>L’accès aux services sociaux de base est un autre aspect sur lequel des efforts devront être déployés, en étroite collaboration avec les acteurs impliqués dans le domaine de l’alphabétisation et de l’éducation ainsi que des services de base liés à l’eau, l’hygiène et l’assainissement</w:t>
            </w:r>
            <w:r w:rsidR="000B4615" w:rsidRPr="007F5F6F">
              <w:rPr>
                <w:color w:val="262626" w:themeColor="text1" w:themeTint="D9"/>
                <w:lang w:val="fr-CA"/>
              </w:rPr>
              <w:t>.</w:t>
            </w:r>
          </w:p>
          <w:p w14:paraId="181DC92F" w14:textId="048ED9AB" w:rsidR="00B40C50" w:rsidRDefault="00B40C50" w:rsidP="39CC2C5D">
            <w:pPr>
              <w:spacing w:before="360"/>
              <w:rPr>
                <w:rFonts w:cstheme="majorBidi"/>
                <w:b/>
                <w:bCs/>
                <w:lang w:val="fr-CA"/>
              </w:rPr>
            </w:pPr>
            <w:r w:rsidRPr="39CC2C5D">
              <w:rPr>
                <w:rStyle w:val="Titre3Car"/>
                <w:rFonts w:eastAsiaTheme="minorEastAsia"/>
                <w:b/>
                <w:lang w:val="fr-CA"/>
              </w:rPr>
              <w:t>Résultat 3 :</w:t>
            </w:r>
            <w:r w:rsidR="00383F5F" w:rsidRPr="39CC2C5D">
              <w:rPr>
                <w:rStyle w:val="Titre3Car"/>
                <w:rFonts w:eastAsiaTheme="minorEastAsia"/>
                <w:b/>
                <w:lang w:val="fr-CA"/>
              </w:rPr>
              <w:t xml:space="preserve"> </w:t>
            </w:r>
            <w:r w:rsidR="008329D6" w:rsidRPr="39CC2C5D">
              <w:rPr>
                <w:rStyle w:val="Titre3Car"/>
                <w:rFonts w:eastAsiaTheme="minorEastAsia"/>
                <w:b/>
                <w:lang w:val="fr-CA"/>
              </w:rPr>
              <w:t xml:space="preserve"> </w:t>
            </w:r>
            <w:r w:rsidR="1F76E09B" w:rsidRPr="39CC2C5D">
              <w:rPr>
                <w:rStyle w:val="Titre3Car"/>
                <w:rFonts w:eastAsiaTheme="minorEastAsia"/>
                <w:b/>
                <w:lang w:val="fr-CA"/>
              </w:rPr>
              <w:t>La sécheresse réduit l'accès aux ressources naturelles vitales, ce qui entraîne une aggravation des litiges et des conflits locaux.</w:t>
            </w:r>
          </w:p>
          <w:p w14:paraId="4843E5EE" w14:textId="1E10DB3C" w:rsidR="006E60B4" w:rsidRDefault="00076F9B" w:rsidP="006A4640">
            <w:pPr>
              <w:spacing w:before="120"/>
              <w:rPr>
                <w:rFonts w:eastAsia="Calibri"/>
                <w:lang w:val="fr"/>
              </w:rPr>
            </w:pPr>
            <w:r w:rsidRPr="6512A57C">
              <w:rPr>
                <w:rFonts w:eastAsia="Calibri"/>
                <w:lang w:val="fr"/>
              </w:rPr>
              <w:t>Les personnes interrogées dans toutes les régions ont été fortement touchées par la sécheresse au cours des 12 mois précédant les entretiens : 30</w:t>
            </w:r>
            <w:r w:rsidR="00C23EBC" w:rsidRPr="6512A57C">
              <w:rPr>
                <w:rFonts w:eastAsia="Calibri"/>
                <w:lang w:val="fr"/>
              </w:rPr>
              <w:t xml:space="preserve"> </w:t>
            </w:r>
            <w:r w:rsidR="14EBEBBA" w:rsidRPr="6512A57C">
              <w:rPr>
                <w:rFonts w:eastAsia="Calibri"/>
                <w:lang w:val="fr"/>
              </w:rPr>
              <w:t>pour</w:t>
            </w:r>
            <w:r w:rsidR="491B4BF1" w:rsidRPr="6512A57C">
              <w:rPr>
                <w:rFonts w:eastAsia="Calibri"/>
                <w:lang w:val="fr"/>
              </w:rPr>
              <w:t xml:space="preserve"> </w:t>
            </w:r>
            <w:r w:rsidR="14EBEBBA" w:rsidRPr="6512A57C">
              <w:rPr>
                <w:rFonts w:eastAsia="Calibri"/>
                <w:lang w:val="fr"/>
              </w:rPr>
              <w:t>cent</w:t>
            </w:r>
            <w:r w:rsidRPr="6512A57C">
              <w:rPr>
                <w:rFonts w:eastAsia="Calibri"/>
                <w:lang w:val="fr"/>
              </w:rPr>
              <w:t xml:space="preserve"> ont été touchées à Mopti, 22</w:t>
            </w:r>
            <w:r w:rsidR="00C23EBC" w:rsidRPr="6512A57C">
              <w:rPr>
                <w:rFonts w:eastAsia="Calibri"/>
                <w:lang w:val="fr"/>
              </w:rPr>
              <w:t xml:space="preserve"> </w:t>
            </w:r>
            <w:r w:rsidR="14EBEBBA" w:rsidRPr="6512A57C">
              <w:rPr>
                <w:rFonts w:eastAsia="Calibri"/>
                <w:lang w:val="fr"/>
              </w:rPr>
              <w:t>pour</w:t>
            </w:r>
            <w:r w:rsidR="6DBF2D81" w:rsidRPr="6512A57C">
              <w:rPr>
                <w:rFonts w:eastAsia="Calibri"/>
                <w:lang w:val="fr"/>
              </w:rPr>
              <w:t xml:space="preserve"> </w:t>
            </w:r>
            <w:r w:rsidR="14EBEBBA" w:rsidRPr="6512A57C">
              <w:rPr>
                <w:rFonts w:eastAsia="Calibri"/>
                <w:lang w:val="fr"/>
              </w:rPr>
              <w:t>cent</w:t>
            </w:r>
            <w:r w:rsidRPr="6512A57C">
              <w:rPr>
                <w:rFonts w:eastAsia="Calibri"/>
                <w:lang w:val="fr"/>
              </w:rPr>
              <w:t xml:space="preserve"> à Gao, et 18</w:t>
            </w:r>
            <w:r w:rsidR="00C23EBC" w:rsidRPr="6512A57C">
              <w:rPr>
                <w:rFonts w:eastAsia="Calibri"/>
                <w:lang w:val="fr"/>
              </w:rPr>
              <w:t xml:space="preserve"> </w:t>
            </w:r>
            <w:r w:rsidR="14EBEBBA" w:rsidRPr="6512A57C">
              <w:rPr>
                <w:rFonts w:eastAsia="Calibri"/>
                <w:lang w:val="fr"/>
              </w:rPr>
              <w:t>pour</w:t>
            </w:r>
            <w:r w:rsidR="4F0EE985" w:rsidRPr="6512A57C">
              <w:rPr>
                <w:rFonts w:eastAsia="Calibri"/>
                <w:lang w:val="fr"/>
              </w:rPr>
              <w:t xml:space="preserve"> </w:t>
            </w:r>
            <w:r w:rsidR="14EBEBBA" w:rsidRPr="6512A57C">
              <w:rPr>
                <w:rFonts w:eastAsia="Calibri"/>
                <w:lang w:val="fr"/>
              </w:rPr>
              <w:t>cent</w:t>
            </w:r>
            <w:r w:rsidRPr="6512A57C">
              <w:rPr>
                <w:rFonts w:eastAsia="Calibri"/>
                <w:lang w:val="fr"/>
              </w:rPr>
              <w:t xml:space="preserve"> à Ménaka. La sécheresse est liée d’une façon cyclique aux autres principaux chocs subis par les répondants : la mort du bétail (16</w:t>
            </w:r>
            <w:r w:rsidR="00C23EBC" w:rsidRPr="6512A57C">
              <w:rPr>
                <w:rFonts w:eastAsia="Calibri"/>
                <w:lang w:val="fr"/>
              </w:rPr>
              <w:t xml:space="preserve"> </w:t>
            </w:r>
            <w:r w:rsidR="14EBEBBA" w:rsidRPr="6512A57C">
              <w:rPr>
                <w:rFonts w:eastAsia="Calibri"/>
                <w:lang w:val="fr"/>
              </w:rPr>
              <w:t>pour</w:t>
            </w:r>
            <w:r w:rsidR="3F803DAF" w:rsidRPr="6512A57C">
              <w:rPr>
                <w:rFonts w:eastAsia="Calibri"/>
                <w:lang w:val="fr"/>
              </w:rPr>
              <w:t xml:space="preserve"> </w:t>
            </w:r>
            <w:r w:rsidR="14EBEBBA" w:rsidRPr="6512A57C">
              <w:rPr>
                <w:rFonts w:eastAsia="Calibri"/>
                <w:lang w:val="fr"/>
              </w:rPr>
              <w:t>cent</w:t>
            </w:r>
            <w:r w:rsidRPr="6512A57C">
              <w:rPr>
                <w:rFonts w:eastAsia="Calibri"/>
                <w:lang w:val="fr"/>
              </w:rPr>
              <w:t xml:space="preserve"> et 20</w:t>
            </w:r>
            <w:r w:rsidR="00C23EBC" w:rsidRPr="6512A57C">
              <w:rPr>
                <w:rFonts w:eastAsia="Calibri"/>
                <w:lang w:val="fr"/>
              </w:rPr>
              <w:t xml:space="preserve"> </w:t>
            </w:r>
            <w:r w:rsidR="14EBEBBA" w:rsidRPr="6512A57C">
              <w:rPr>
                <w:rFonts w:eastAsia="Calibri"/>
                <w:lang w:val="fr"/>
              </w:rPr>
              <w:t>pour</w:t>
            </w:r>
            <w:r w:rsidR="32A95E32" w:rsidRPr="6512A57C">
              <w:rPr>
                <w:rFonts w:eastAsia="Calibri"/>
                <w:lang w:val="fr"/>
              </w:rPr>
              <w:t xml:space="preserve"> </w:t>
            </w:r>
            <w:r w:rsidR="14EBEBBA" w:rsidRPr="6512A57C">
              <w:rPr>
                <w:rFonts w:eastAsia="Calibri"/>
                <w:lang w:val="fr"/>
              </w:rPr>
              <w:t>cent</w:t>
            </w:r>
            <w:r w:rsidRPr="6512A57C">
              <w:rPr>
                <w:rFonts w:eastAsia="Calibri"/>
                <w:lang w:val="fr"/>
              </w:rPr>
              <w:t>) et les prix élevés des intrants (16</w:t>
            </w:r>
            <w:r w:rsidR="00C23EBC" w:rsidRPr="6512A57C">
              <w:rPr>
                <w:rFonts w:eastAsia="Calibri"/>
                <w:lang w:val="fr"/>
              </w:rPr>
              <w:t xml:space="preserve"> </w:t>
            </w:r>
            <w:r w:rsidR="14EBEBBA" w:rsidRPr="6512A57C">
              <w:rPr>
                <w:rFonts w:eastAsia="Calibri"/>
                <w:lang w:val="fr"/>
              </w:rPr>
              <w:t>pour</w:t>
            </w:r>
            <w:r w:rsidR="23BF8C0B" w:rsidRPr="6512A57C">
              <w:rPr>
                <w:rFonts w:eastAsia="Calibri"/>
                <w:lang w:val="fr"/>
              </w:rPr>
              <w:t xml:space="preserve"> </w:t>
            </w:r>
            <w:r w:rsidR="14EBEBBA" w:rsidRPr="6512A57C">
              <w:rPr>
                <w:rFonts w:eastAsia="Calibri"/>
                <w:lang w:val="fr"/>
              </w:rPr>
              <w:t>cent</w:t>
            </w:r>
            <w:r w:rsidRPr="6512A57C">
              <w:rPr>
                <w:rFonts w:eastAsia="Calibri"/>
                <w:lang w:val="fr"/>
              </w:rPr>
              <w:t xml:space="preserve"> et 20</w:t>
            </w:r>
            <w:r w:rsidR="00C23EBC" w:rsidRPr="6512A57C">
              <w:rPr>
                <w:rFonts w:eastAsia="Calibri"/>
                <w:lang w:val="fr"/>
              </w:rPr>
              <w:t xml:space="preserve"> </w:t>
            </w:r>
            <w:r w:rsidR="14EBEBBA" w:rsidRPr="6512A57C">
              <w:rPr>
                <w:rFonts w:eastAsia="Calibri"/>
                <w:lang w:val="fr"/>
              </w:rPr>
              <w:t>pour</w:t>
            </w:r>
            <w:r w:rsidR="79D6F063" w:rsidRPr="6512A57C">
              <w:rPr>
                <w:rFonts w:eastAsia="Calibri"/>
                <w:lang w:val="fr"/>
              </w:rPr>
              <w:t xml:space="preserve"> </w:t>
            </w:r>
            <w:r w:rsidR="14EBEBBA" w:rsidRPr="6512A57C">
              <w:rPr>
                <w:rFonts w:eastAsia="Calibri"/>
                <w:lang w:val="fr"/>
              </w:rPr>
              <w:t>cent</w:t>
            </w:r>
            <w:r w:rsidRPr="6512A57C">
              <w:rPr>
                <w:rFonts w:eastAsia="Calibri"/>
                <w:lang w:val="fr"/>
              </w:rPr>
              <w:t>) ont été notés à Gao et Ménaka respectivement, tandis que les conflits violents pour 18</w:t>
            </w:r>
            <w:r w:rsidR="00C23EBC" w:rsidRPr="6512A57C">
              <w:rPr>
                <w:rFonts w:eastAsia="Calibri"/>
                <w:lang w:val="fr"/>
              </w:rPr>
              <w:t xml:space="preserve"> </w:t>
            </w:r>
            <w:r w:rsidR="14EBEBBA" w:rsidRPr="6512A57C">
              <w:rPr>
                <w:rFonts w:eastAsia="Calibri"/>
                <w:lang w:val="fr"/>
              </w:rPr>
              <w:t>pour</w:t>
            </w:r>
            <w:r w:rsidR="3EF72B83" w:rsidRPr="6512A57C">
              <w:rPr>
                <w:rFonts w:eastAsia="Calibri"/>
                <w:lang w:val="fr"/>
              </w:rPr>
              <w:t xml:space="preserve"> </w:t>
            </w:r>
            <w:r w:rsidR="14EBEBBA" w:rsidRPr="6512A57C">
              <w:rPr>
                <w:rFonts w:eastAsia="Calibri"/>
                <w:lang w:val="fr"/>
              </w:rPr>
              <w:t>cent</w:t>
            </w:r>
            <w:r w:rsidRPr="6512A57C">
              <w:rPr>
                <w:rFonts w:eastAsia="Calibri"/>
                <w:lang w:val="fr"/>
              </w:rPr>
              <w:t xml:space="preserve"> et 21</w:t>
            </w:r>
            <w:r w:rsidR="00C23EBC" w:rsidRPr="6512A57C">
              <w:rPr>
                <w:rFonts w:eastAsia="Calibri"/>
                <w:lang w:val="fr"/>
              </w:rPr>
              <w:t xml:space="preserve"> </w:t>
            </w:r>
            <w:r w:rsidR="14EBEBBA" w:rsidRPr="6512A57C">
              <w:rPr>
                <w:rFonts w:eastAsia="Calibri"/>
                <w:lang w:val="fr"/>
              </w:rPr>
              <w:t>pour</w:t>
            </w:r>
            <w:r w:rsidR="0689E167" w:rsidRPr="6512A57C">
              <w:rPr>
                <w:rFonts w:eastAsia="Calibri"/>
                <w:lang w:val="fr"/>
              </w:rPr>
              <w:t xml:space="preserve"> </w:t>
            </w:r>
            <w:r w:rsidR="14EBEBBA" w:rsidRPr="6512A57C">
              <w:rPr>
                <w:rFonts w:eastAsia="Calibri"/>
                <w:lang w:val="fr"/>
              </w:rPr>
              <w:t>cent</w:t>
            </w:r>
            <w:r w:rsidRPr="6512A57C">
              <w:rPr>
                <w:rFonts w:eastAsia="Calibri"/>
                <w:lang w:val="fr"/>
              </w:rPr>
              <w:t xml:space="preserve"> des répondants à Mopti et Ménaka. </w:t>
            </w:r>
          </w:p>
          <w:p w14:paraId="725F851E" w14:textId="7C908A20" w:rsidR="006A4640" w:rsidRPr="007F5F6F" w:rsidRDefault="00076F9B" w:rsidP="62EB5023">
            <w:pPr>
              <w:spacing w:before="120"/>
              <w:rPr>
                <w:noProof/>
                <w:sz w:val="32"/>
                <w:szCs w:val="32"/>
                <w:lang w:val="fr-CA" w:eastAsia="en-GB"/>
              </w:rPr>
            </w:pPr>
            <w:r w:rsidRPr="6512A57C">
              <w:rPr>
                <w:rFonts w:eastAsia="Calibri"/>
                <w:lang w:val="fr"/>
              </w:rPr>
              <w:t>Les répondants ont cité, comme principales causes des conflits, l'accès aux points d'eau (37</w:t>
            </w:r>
            <w:r w:rsidR="00C23EBC" w:rsidRPr="6512A57C">
              <w:rPr>
                <w:rFonts w:eastAsia="Calibri"/>
                <w:lang w:val="fr"/>
              </w:rPr>
              <w:t xml:space="preserve"> </w:t>
            </w:r>
            <w:r w:rsidR="14EBEBBA" w:rsidRPr="6512A57C">
              <w:rPr>
                <w:rFonts w:eastAsia="Calibri"/>
                <w:lang w:val="fr"/>
              </w:rPr>
              <w:t>pour</w:t>
            </w:r>
            <w:r w:rsidR="17994296" w:rsidRPr="6512A57C">
              <w:rPr>
                <w:rFonts w:eastAsia="Calibri"/>
                <w:lang w:val="fr"/>
              </w:rPr>
              <w:t xml:space="preserve"> </w:t>
            </w:r>
            <w:r w:rsidR="14EBEBBA" w:rsidRPr="6512A57C">
              <w:rPr>
                <w:rFonts w:eastAsia="Calibri"/>
                <w:lang w:val="fr"/>
              </w:rPr>
              <w:t>cent</w:t>
            </w:r>
            <w:r w:rsidRPr="6512A57C">
              <w:rPr>
                <w:rFonts w:eastAsia="Calibri"/>
                <w:lang w:val="fr"/>
              </w:rPr>
              <w:t xml:space="preserve">), la divagation du bétail (25 </w:t>
            </w:r>
            <w:r w:rsidR="14EBEBBA" w:rsidRPr="6512A57C">
              <w:rPr>
                <w:rFonts w:eastAsia="Calibri"/>
                <w:lang w:val="fr"/>
              </w:rPr>
              <w:t>pour</w:t>
            </w:r>
            <w:r w:rsidR="1443B1DF" w:rsidRPr="6512A57C">
              <w:rPr>
                <w:rFonts w:eastAsia="Calibri"/>
                <w:lang w:val="fr"/>
              </w:rPr>
              <w:t xml:space="preserve"> </w:t>
            </w:r>
            <w:r w:rsidR="14EBEBBA" w:rsidRPr="6512A57C">
              <w:rPr>
                <w:rFonts w:eastAsia="Calibri"/>
                <w:lang w:val="fr"/>
              </w:rPr>
              <w:t>cent</w:t>
            </w:r>
            <w:r w:rsidRPr="6512A57C">
              <w:rPr>
                <w:rFonts w:eastAsia="Calibri"/>
                <w:lang w:val="fr"/>
              </w:rPr>
              <w:t>) et l'accès à la terre (23</w:t>
            </w:r>
            <w:r w:rsidR="00C23EBC" w:rsidRPr="6512A57C">
              <w:rPr>
                <w:rFonts w:eastAsia="Calibri"/>
                <w:lang w:val="fr"/>
              </w:rPr>
              <w:t xml:space="preserve"> </w:t>
            </w:r>
            <w:r w:rsidR="14EBEBBA" w:rsidRPr="6512A57C">
              <w:rPr>
                <w:rFonts w:eastAsia="Calibri"/>
                <w:lang w:val="fr"/>
              </w:rPr>
              <w:t>pour</w:t>
            </w:r>
            <w:r w:rsidR="6E963E45" w:rsidRPr="6512A57C">
              <w:rPr>
                <w:rFonts w:eastAsia="Calibri"/>
                <w:lang w:val="fr"/>
              </w:rPr>
              <w:t xml:space="preserve"> </w:t>
            </w:r>
            <w:r w:rsidR="14EBEBBA" w:rsidRPr="6512A57C">
              <w:rPr>
                <w:rFonts w:eastAsia="Calibri"/>
                <w:lang w:val="fr"/>
              </w:rPr>
              <w:t>cent</w:t>
            </w:r>
            <w:r w:rsidRPr="6512A57C">
              <w:rPr>
                <w:rFonts w:eastAsia="Calibri"/>
                <w:lang w:val="fr"/>
              </w:rPr>
              <w:t xml:space="preserve">). Pour faire face à ces chocs et tensions sociales, les répondants ont recours </w:t>
            </w:r>
            <w:r w:rsidR="129D1430" w:rsidRPr="6512A57C">
              <w:rPr>
                <w:rFonts w:eastAsia="Calibri"/>
                <w:lang w:val="fr"/>
              </w:rPr>
              <w:t xml:space="preserve">à des </w:t>
            </w:r>
            <w:r w:rsidRPr="6512A57C">
              <w:rPr>
                <w:rFonts w:eastAsia="Calibri"/>
                <w:lang w:val="fr"/>
              </w:rPr>
              <w:t>stratégies d’adaptation tel</w:t>
            </w:r>
            <w:r w:rsidR="0F3E8F9F" w:rsidRPr="6512A57C">
              <w:rPr>
                <w:rFonts w:eastAsia="Calibri"/>
                <w:lang w:val="fr"/>
              </w:rPr>
              <w:t>le</w:t>
            </w:r>
            <w:r w:rsidRPr="6512A57C">
              <w:rPr>
                <w:rFonts w:eastAsia="Calibri"/>
                <w:lang w:val="fr"/>
              </w:rPr>
              <w:t>s que l'épuisement des économies, la réduction de la consommation alimentaire et la migration urbaine</w:t>
            </w:r>
            <w:r w:rsidR="00F971B4" w:rsidRPr="6512A57C">
              <w:rPr>
                <w:rFonts w:cstheme="majorBidi"/>
                <w:lang w:val="fr-CA"/>
              </w:rPr>
              <w:t xml:space="preserve">. </w:t>
            </w:r>
          </w:p>
          <w:p w14:paraId="1CD32DD3" w14:textId="77777777" w:rsidR="006E60B4" w:rsidRPr="007F5F6F" w:rsidRDefault="00513290" w:rsidP="00076F9B">
            <w:pPr>
              <w:rPr>
                <w:rStyle w:val="Titre3Car"/>
                <w:rFonts w:eastAsiaTheme="minorEastAsia"/>
                <w:b/>
                <w:color w:val="262626" w:themeColor="text1" w:themeTint="D9"/>
                <w:lang w:val="fr-CA"/>
              </w:rPr>
            </w:pPr>
            <w:r w:rsidRPr="007F5F6F">
              <w:rPr>
                <w:rStyle w:val="Titre3Car"/>
                <w:rFonts w:eastAsiaTheme="minorEastAsia"/>
                <w:b/>
                <w:bCs w:val="0"/>
                <w:color w:val="262626" w:themeColor="text1" w:themeTint="D9"/>
                <w:lang w:val="fr-CA"/>
              </w:rPr>
              <w:t>Recommandation</w:t>
            </w:r>
            <w:r w:rsidR="006E60B4" w:rsidRPr="007F5F6F">
              <w:rPr>
                <w:rStyle w:val="Titre3Car"/>
                <w:rFonts w:eastAsiaTheme="minorEastAsia"/>
                <w:b/>
                <w:color w:val="262626" w:themeColor="text1" w:themeTint="D9"/>
                <w:lang w:val="fr-CA"/>
              </w:rPr>
              <w:t xml:space="preserve">s </w:t>
            </w:r>
          </w:p>
          <w:p w14:paraId="4C742C7D" w14:textId="309DC511" w:rsidR="006E60B4" w:rsidRDefault="006E60B4" w:rsidP="006E60B4">
            <w:pPr>
              <w:rPr>
                <w:rFonts w:eastAsia="Calibri" w:cstheme="minorHAnsi"/>
                <w:lang w:val="fr-FR"/>
              </w:rPr>
            </w:pPr>
            <w:r w:rsidRPr="006E60B4">
              <w:rPr>
                <w:rFonts w:eastAsia="Calibri" w:cstheme="minorHAnsi"/>
                <w:lang w:val="fr-FR"/>
              </w:rPr>
              <w:t xml:space="preserve">Pour assurer une bonne compréhension du contexte et minimiser les effets négatifs que l'intervention peut avoir, il est nécessaire de mener une analyse de contexte pour assurer une programmation qui soit sensible aux conflits. </w:t>
            </w:r>
          </w:p>
          <w:p w14:paraId="40D92C3A" w14:textId="334A8244" w:rsidR="006E60B4" w:rsidRPr="006E60B4" w:rsidRDefault="006E60B4" w:rsidP="006E60B4">
            <w:pPr>
              <w:rPr>
                <w:rFonts w:eastAsia="Calibri" w:cstheme="minorHAnsi"/>
                <w:lang w:val="fr-FR"/>
              </w:rPr>
            </w:pPr>
            <w:r w:rsidRPr="006E60B4">
              <w:rPr>
                <w:rFonts w:eastAsia="Calibri" w:cstheme="minorHAnsi"/>
                <w:lang w:val="fr-FR"/>
              </w:rPr>
              <w:t>L'analyse de contexte permet d'identifier les principaux moteurs de conflits, les principales parties prenantes ainsi que les moteurs de paix, pour identifier quels points d'entrées ou quelles activités peuvent contribuer à la résolution de conflits et à la paix locale.</w:t>
            </w:r>
          </w:p>
          <w:p w14:paraId="4823361C" w14:textId="24814828" w:rsidR="006E60B4" w:rsidRDefault="008145D0" w:rsidP="62EB5023">
            <w:pPr>
              <w:rPr>
                <w:rFonts w:eastAsia="Calibri"/>
                <w:lang w:val="fr-FR"/>
              </w:rPr>
            </w:pPr>
            <w:r>
              <w:rPr>
                <w:noProof/>
                <w:lang w:val="en-US"/>
              </w:rPr>
              <w:lastRenderedPageBreak/>
              <mc:AlternateContent>
                <mc:Choice Requires="wps">
                  <w:drawing>
                    <wp:anchor distT="0" distB="0" distL="114300" distR="114300" simplePos="0" relativeHeight="251658241" behindDoc="0" locked="0" layoutInCell="1" allowOverlap="1" wp14:anchorId="5EB50421" wp14:editId="1B48D112">
                      <wp:simplePos x="0" y="0"/>
                      <wp:positionH relativeFrom="column">
                        <wp:posOffset>-2538412</wp:posOffset>
                      </wp:positionH>
                      <wp:positionV relativeFrom="paragraph">
                        <wp:posOffset>61912</wp:posOffset>
                      </wp:positionV>
                      <wp:extent cx="2188845" cy="6216015"/>
                      <wp:effectExtent l="0" t="0" r="1905" b="0"/>
                      <wp:wrapNone/>
                      <wp:docPr id="88" name="Rectangle 88"/>
                      <wp:cNvGraphicFramePr/>
                      <a:graphic xmlns:a="http://schemas.openxmlformats.org/drawingml/2006/main">
                        <a:graphicData uri="http://schemas.microsoft.com/office/word/2010/wordprocessingShape">
                          <wps:wsp>
                            <wps:cNvSpPr/>
                            <wps:spPr>
                              <a:xfrm>
                                <a:off x="0" y="0"/>
                                <a:ext cx="2188845" cy="6216015"/>
                              </a:xfrm>
                              <a:prstGeom prst="rect">
                                <a:avLst/>
                              </a:prstGeom>
                              <a:solidFill>
                                <a:srgbClr val="982D3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675188" w14:textId="7F0B0B24" w:rsidR="00F24B4D" w:rsidRPr="007F5F6F" w:rsidRDefault="00F24B4D" w:rsidP="00245CA5">
                                  <w:pPr>
                                    <w:pStyle w:val="Citation"/>
                                    <w:spacing w:before="0" w:after="0"/>
                                    <w:ind w:left="0" w:right="190"/>
                                    <w:jc w:val="left"/>
                                    <w:rPr>
                                      <w:bCs/>
                                      <w:i w:val="0"/>
                                      <w:iCs w:val="0"/>
                                      <w:noProof/>
                                      <w:color w:val="FFFFFF" w:themeColor="background1"/>
                                      <w:sz w:val="20"/>
                                      <w:szCs w:val="20"/>
                                      <w:lang w:val="fr-CA"/>
                                    </w:rPr>
                                  </w:pPr>
                                  <w:r w:rsidRPr="007F5F6F">
                                    <w:rPr>
                                      <w:b/>
                                      <w:bCs/>
                                      <w:i w:val="0"/>
                                      <w:iCs w:val="0"/>
                                      <w:noProof/>
                                      <w:color w:val="FFFFFF" w:themeColor="background1"/>
                                      <w:sz w:val="20"/>
                                      <w:szCs w:val="20"/>
                                      <w:lang w:val="fr-CA"/>
                                    </w:rPr>
                                    <w:t>Réseau mondial contre les crises alimentaires</w:t>
                                  </w:r>
                                </w:p>
                                <w:p w14:paraId="424406B6" w14:textId="77777777" w:rsidR="00F24B4D" w:rsidRPr="007F5F6F" w:rsidRDefault="00F24B4D" w:rsidP="00245CA5">
                                  <w:pPr>
                                    <w:spacing w:before="120" w:after="0"/>
                                    <w:rPr>
                                      <w:bCs/>
                                      <w:noProof/>
                                      <w:color w:val="FFFFFF" w:themeColor="background1"/>
                                      <w:sz w:val="20"/>
                                      <w:szCs w:val="20"/>
                                      <w:lang w:val="fr-CA"/>
                                    </w:rPr>
                                  </w:pPr>
                                  <w:r w:rsidRPr="007F5F6F">
                                    <w:rPr>
                                      <w:bCs/>
                                      <w:noProof/>
                                      <w:color w:val="FFFFFF" w:themeColor="background1"/>
                                      <w:sz w:val="20"/>
                                      <w:szCs w:val="20"/>
                                      <w:lang w:val="fr-CA"/>
                                    </w:rPr>
                                    <w:t xml:space="preserve">Le Réseau mondial contre les crises alimentaires a été lancé en 2016 à l’occasion du Sommet mondial sur l’action humanitaire par l’Union européenne, la FAO et le Programme alimentaire mondial (PAM) dans le but de s’attaquer aux causes profondes des crises alimentaires par le biais d’analyses et de connaissances partagées et d’une coordination renforcée des réponses fondées sur des données factuelles tout au long du nexus humanitaire-développement. </w:t>
                                  </w:r>
                                </w:p>
                                <w:p w14:paraId="264F8C06" w14:textId="77777777" w:rsidR="00F24B4D" w:rsidRPr="007F5F6F" w:rsidRDefault="00F24B4D" w:rsidP="00245CA5">
                                  <w:pPr>
                                    <w:spacing w:before="120" w:after="0"/>
                                    <w:rPr>
                                      <w:bCs/>
                                      <w:noProof/>
                                      <w:color w:val="FFFFFF" w:themeColor="background1"/>
                                      <w:sz w:val="20"/>
                                      <w:szCs w:val="20"/>
                                      <w:lang w:val="fr-CA"/>
                                    </w:rPr>
                                  </w:pPr>
                                  <w:r w:rsidRPr="007F5F6F">
                                    <w:rPr>
                                      <w:bCs/>
                                      <w:noProof/>
                                      <w:color w:val="FFFFFF" w:themeColor="background1"/>
                                      <w:sz w:val="20"/>
                                      <w:szCs w:val="20"/>
                                      <w:lang w:val="fr-CA"/>
                                    </w:rPr>
                                    <w:t xml:space="preserve">Il s’agit d’une plate-forme mondiale visant à influer sur les décisions en matière de sécurité alimentaire et de nutrition en établissant et en consolidant des partenariats aux niveaux national, régional et mondial; en partageant des données et des analyses; en définissant des approches novatrices; en surveillant les progrès accomplis vers une meilleure sécurité alimentaire. </w:t>
                                  </w:r>
                                </w:p>
                                <w:p w14:paraId="0CC0AB83" w14:textId="46C247F6" w:rsidR="00F24B4D" w:rsidRPr="007F5F6F" w:rsidRDefault="00F24B4D" w:rsidP="00245CA5">
                                  <w:pPr>
                                    <w:spacing w:before="120" w:after="0"/>
                                    <w:rPr>
                                      <w:bCs/>
                                      <w:noProof/>
                                      <w:color w:val="FFFFFF" w:themeColor="background1"/>
                                      <w:sz w:val="20"/>
                                      <w:szCs w:val="20"/>
                                      <w:lang w:val="fr-CA"/>
                                    </w:rPr>
                                  </w:pPr>
                                  <w:r w:rsidRPr="007F5F6F">
                                    <w:rPr>
                                      <w:bCs/>
                                      <w:noProof/>
                                      <w:color w:val="FFFFFF" w:themeColor="background1"/>
                                      <w:sz w:val="20"/>
                                      <w:szCs w:val="20"/>
                                      <w:lang w:val="fr-CA"/>
                                    </w:rPr>
                                    <w:t>Le plaidoyer et la coordination fondés sur des données probantes sont au coeur du travail du Réseau en vue de soutenir la sécurité alimentaire et nutritionnelle dans les contextes menacés de crises alimentaires dans le but d’éradiquer la faim et la malnutrition d’ici 2030.</w:t>
                                  </w:r>
                                </w:p>
                                <w:p w14:paraId="55853082" w14:textId="71A2BC72" w:rsidR="00F24B4D" w:rsidRPr="007F5F6F" w:rsidRDefault="00F24B4D" w:rsidP="00AB3CCD">
                                  <w:pPr>
                                    <w:spacing w:after="0"/>
                                    <w:rPr>
                                      <w:bCs/>
                                      <w:noProof/>
                                      <w:color w:val="FFFFFF" w:themeColor="background1"/>
                                      <w:sz w:val="20"/>
                                      <w:szCs w:val="20"/>
                                      <w:lang w:val="fr-CA"/>
                                    </w:rPr>
                                  </w:pPr>
                                </w:p>
                                <w:p w14:paraId="7ED41F4C" w14:textId="77777777" w:rsidR="00F24B4D" w:rsidRPr="007F5F6F" w:rsidRDefault="00F24B4D" w:rsidP="00AB3CCD">
                                  <w:pPr>
                                    <w:spacing w:after="0"/>
                                    <w:rPr>
                                      <w:bCs/>
                                      <w:noProof/>
                                      <w:color w:val="FFFFFF" w:themeColor="background1"/>
                                      <w:sz w:val="20"/>
                                      <w:szCs w:val="20"/>
                                      <w:lang w:val="fr-CA"/>
                                    </w:rPr>
                                  </w:pPr>
                                  <w:r w:rsidRPr="007F5F6F">
                                    <w:rPr>
                                      <w:bCs/>
                                      <w:noProof/>
                                      <w:color w:val="FFFFFF" w:themeColor="background1"/>
                                      <w:sz w:val="20"/>
                                      <w:szCs w:val="20"/>
                                      <w:lang w:val="fr-CA"/>
                                    </w:rPr>
                                    <w:t>Plus d'informations à:</w:t>
                                  </w:r>
                                </w:p>
                                <w:p w14:paraId="0B245DB9" w14:textId="1F22383C" w:rsidR="00F24B4D" w:rsidRPr="007F5F6F" w:rsidRDefault="002A024B" w:rsidP="00AB3CCD">
                                  <w:pPr>
                                    <w:spacing w:after="0"/>
                                    <w:rPr>
                                      <w:bCs/>
                                      <w:noProof/>
                                      <w:color w:val="FFFFFF" w:themeColor="background1"/>
                                      <w:sz w:val="20"/>
                                      <w:szCs w:val="20"/>
                                      <w:lang w:val="fr-CA"/>
                                    </w:rPr>
                                  </w:pPr>
                                  <w:hyperlink r:id="rId11" w:history="1">
                                    <w:r w:rsidR="00F24B4D" w:rsidRPr="007F5F6F">
                                      <w:rPr>
                                        <w:bCs/>
                                        <w:noProof/>
                                        <w:sz w:val="20"/>
                                        <w:szCs w:val="20"/>
                                        <w:lang w:val="fr-CA"/>
                                      </w:rPr>
                                      <w:t>http://www.fightfoodcrises.net/</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B50421" id="Rectangle 88" o:spid="_x0000_s1027" style="position:absolute;margin-left:-199.85pt;margin-top:4.85pt;width:172.35pt;height:489.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" fillcolor="#982d39" stroked="f" strokeweight="1pt">
                      <v:textbox>
                        <w:txbxContent>
                          <w:p w14:paraId="35675188" w14:textId="7F0B0B24" w:rsidR="00F24B4D" w:rsidRPr="007F5F6F" w:rsidRDefault="00F24B4D" w:rsidP="00245CA5">
                            <w:pPr>
                              <w:pStyle w:val="Citation"/>
                              <w:spacing w:before="0" w:after="0"/>
                              <w:ind w:left="0" w:right="190"/>
                              <w:jc w:val="left"/>
                              <w:rPr>
                                <w:bCs/>
                                <w:i w:val="0"/>
                                <w:iCs w:val="0"/>
                                <w:noProof/>
                                <w:color w:val="FFFFFF" w:themeColor="background1"/>
                                <w:sz w:val="20"/>
                                <w:szCs w:val="20"/>
                                <w:lang w:val="fr-CA"/>
                              </w:rPr>
                            </w:pPr>
                            <w:r w:rsidRPr="007F5F6F">
                              <w:rPr>
                                <w:b/>
                                <w:bCs/>
                                <w:i w:val="0"/>
                                <w:iCs w:val="0"/>
                                <w:noProof/>
                                <w:color w:val="FFFFFF" w:themeColor="background1"/>
                                <w:sz w:val="20"/>
                                <w:szCs w:val="20"/>
                                <w:lang w:val="fr-CA"/>
                              </w:rPr>
                              <w:t>Réseau mondial contre les crises alimentaires</w:t>
                            </w:r>
                          </w:p>
                          <w:p w14:paraId="424406B6" w14:textId="77777777" w:rsidR="00F24B4D" w:rsidRPr="007F5F6F" w:rsidRDefault="00F24B4D" w:rsidP="00245CA5">
                            <w:pPr>
                              <w:spacing w:before="120" w:after="0"/>
                              <w:rPr>
                                <w:bCs/>
                                <w:noProof/>
                                <w:color w:val="FFFFFF" w:themeColor="background1"/>
                                <w:sz w:val="20"/>
                                <w:szCs w:val="20"/>
                                <w:lang w:val="fr-CA"/>
                              </w:rPr>
                            </w:pPr>
                            <w:r w:rsidRPr="007F5F6F">
                              <w:rPr>
                                <w:bCs/>
                                <w:noProof/>
                                <w:color w:val="FFFFFF" w:themeColor="background1"/>
                                <w:sz w:val="20"/>
                                <w:szCs w:val="20"/>
                                <w:lang w:val="fr-CA"/>
                              </w:rPr>
                              <w:t xml:space="preserve">Le Réseau mondial contre les crises alimentaires a été lancé en 2016 à l’occasion du Sommet mondial sur l’action humanitaire par l’Union européenne, la FAO et le Programme alimentaire mondial (PAM) dans le but de s’attaquer aux causes profondes des crises alimentaires par le biais d’analyses et de connaissances partagées et d’une coordination renforcée des réponses fondées sur des données factuelles tout au long du nexus humanitaire-développement. </w:t>
                            </w:r>
                          </w:p>
                          <w:p w14:paraId="264F8C06" w14:textId="77777777" w:rsidR="00F24B4D" w:rsidRPr="007F5F6F" w:rsidRDefault="00F24B4D" w:rsidP="00245CA5">
                            <w:pPr>
                              <w:spacing w:before="120" w:after="0"/>
                              <w:rPr>
                                <w:bCs/>
                                <w:noProof/>
                                <w:color w:val="FFFFFF" w:themeColor="background1"/>
                                <w:sz w:val="20"/>
                                <w:szCs w:val="20"/>
                                <w:lang w:val="fr-CA"/>
                              </w:rPr>
                            </w:pPr>
                            <w:r w:rsidRPr="007F5F6F">
                              <w:rPr>
                                <w:bCs/>
                                <w:noProof/>
                                <w:color w:val="FFFFFF" w:themeColor="background1"/>
                                <w:sz w:val="20"/>
                                <w:szCs w:val="20"/>
                                <w:lang w:val="fr-CA"/>
                              </w:rPr>
                              <w:t xml:space="preserve">Il s’agit d’une plate-forme mondiale visant à influer sur les décisions en matière de sécurité alimentaire et de nutrition en établissant et en consolidant des partenariats aux niveaux national, régional et mondial; en partageant des données et des analyses; en définissant des approches novatrices; en surveillant les progrès accomplis vers une meilleure sécurité alimentaire. </w:t>
                            </w:r>
                          </w:p>
                          <w:p w14:paraId="0CC0AB83" w14:textId="46C247F6" w:rsidR="00F24B4D" w:rsidRPr="007F5F6F" w:rsidRDefault="00F24B4D" w:rsidP="00245CA5">
                            <w:pPr>
                              <w:spacing w:before="120" w:after="0"/>
                              <w:rPr>
                                <w:bCs/>
                                <w:noProof/>
                                <w:color w:val="FFFFFF" w:themeColor="background1"/>
                                <w:sz w:val="20"/>
                                <w:szCs w:val="20"/>
                                <w:lang w:val="fr-CA"/>
                              </w:rPr>
                            </w:pPr>
                            <w:r w:rsidRPr="007F5F6F">
                              <w:rPr>
                                <w:bCs/>
                                <w:noProof/>
                                <w:color w:val="FFFFFF" w:themeColor="background1"/>
                                <w:sz w:val="20"/>
                                <w:szCs w:val="20"/>
                                <w:lang w:val="fr-CA"/>
                              </w:rPr>
                              <w:t>Le plaidoyer et la coordination fondés sur des données probantes sont au coeur du travail du Réseau en vue de soutenir la sécurité alimentaire et nutritionnelle dans les contextes menacés de crises alimentaires dans le but d’éradiquer la faim et la malnutrition d’ici 2030.</w:t>
                            </w:r>
                          </w:p>
                          <w:p w14:paraId="55853082" w14:textId="71A2BC72" w:rsidR="00F24B4D" w:rsidRPr="007F5F6F" w:rsidRDefault="00F24B4D" w:rsidP="00AB3CCD">
                            <w:pPr>
                              <w:spacing w:after="0"/>
                              <w:rPr>
                                <w:bCs/>
                                <w:noProof/>
                                <w:color w:val="FFFFFF" w:themeColor="background1"/>
                                <w:sz w:val="20"/>
                                <w:szCs w:val="20"/>
                                <w:lang w:val="fr-CA"/>
                              </w:rPr>
                            </w:pPr>
                          </w:p>
                          <w:p w14:paraId="7ED41F4C" w14:textId="77777777" w:rsidR="00F24B4D" w:rsidRPr="007F5F6F" w:rsidRDefault="00F24B4D" w:rsidP="00AB3CCD">
                            <w:pPr>
                              <w:spacing w:after="0"/>
                              <w:rPr>
                                <w:bCs/>
                                <w:noProof/>
                                <w:color w:val="FFFFFF" w:themeColor="background1"/>
                                <w:sz w:val="20"/>
                                <w:szCs w:val="20"/>
                                <w:lang w:val="fr-CA"/>
                              </w:rPr>
                            </w:pPr>
                            <w:r w:rsidRPr="007F5F6F">
                              <w:rPr>
                                <w:bCs/>
                                <w:noProof/>
                                <w:color w:val="FFFFFF" w:themeColor="background1"/>
                                <w:sz w:val="20"/>
                                <w:szCs w:val="20"/>
                                <w:lang w:val="fr-CA"/>
                              </w:rPr>
                              <w:t>Plus d'informations à:</w:t>
                            </w:r>
                          </w:p>
                          <w:p w14:paraId="0B245DB9" w14:textId="1F22383C" w:rsidR="00F24B4D" w:rsidRPr="007F5F6F" w:rsidRDefault="002A024B" w:rsidP="00AB3CCD">
                            <w:pPr>
                              <w:spacing w:after="0"/>
                              <w:rPr>
                                <w:bCs/>
                                <w:noProof/>
                                <w:color w:val="FFFFFF" w:themeColor="background1"/>
                                <w:sz w:val="20"/>
                                <w:szCs w:val="20"/>
                                <w:lang w:val="fr-CA"/>
                              </w:rPr>
                            </w:pPr>
                            <w:hyperlink r:id="rId12" w:history="1">
                              <w:r w:rsidR="00F24B4D" w:rsidRPr="007F5F6F">
                                <w:rPr>
                                  <w:bCs/>
                                  <w:noProof/>
                                  <w:sz w:val="20"/>
                                  <w:szCs w:val="20"/>
                                  <w:lang w:val="fr-CA"/>
                                </w:rPr>
                                <w:t>http://www.fightfoodcrises.net/</w:t>
                              </w:r>
                            </w:hyperlink>
                          </w:p>
                        </w:txbxContent>
                      </v:textbox>
                    </v:rect>
                  </w:pict>
                </mc:Fallback>
              </mc:AlternateContent>
            </w:r>
            <w:r w:rsidR="006E60B4" w:rsidRPr="6512A57C">
              <w:rPr>
                <w:rFonts w:eastAsia="Calibri"/>
                <w:lang w:val="fr-FR"/>
              </w:rPr>
              <w:t>Dans le contexte</w:t>
            </w:r>
            <w:r w:rsidR="2CBC7573" w:rsidRPr="6512A57C">
              <w:rPr>
                <w:rFonts w:eastAsia="Calibri"/>
                <w:lang w:val="fr-FR"/>
              </w:rPr>
              <w:t xml:space="preserve"> de la zone de l’étude</w:t>
            </w:r>
            <w:r w:rsidR="006E60B4" w:rsidRPr="6512A57C">
              <w:rPr>
                <w:rFonts w:eastAsia="Calibri"/>
                <w:lang w:val="fr-FR"/>
              </w:rPr>
              <w:t>, les causes principales de conflits portent sur l'accès aux points d'eau, la divagation du bétail et l'accès à la terre</w:t>
            </w:r>
            <w:r w:rsidR="4152E717" w:rsidRPr="6512A57C">
              <w:rPr>
                <w:rFonts w:eastAsia="Calibri"/>
                <w:lang w:val="fr-FR"/>
              </w:rPr>
              <w:t xml:space="preserve"> ; par conséquent </w:t>
            </w:r>
            <w:r w:rsidR="006E60B4" w:rsidRPr="6512A57C">
              <w:rPr>
                <w:rFonts w:eastAsia="Calibri"/>
                <w:lang w:val="fr-FR"/>
              </w:rPr>
              <w:t xml:space="preserve">il </w:t>
            </w:r>
            <w:r w:rsidR="07FAF17D" w:rsidRPr="6512A57C">
              <w:rPr>
                <w:rFonts w:eastAsia="Calibri"/>
                <w:lang w:val="fr-FR"/>
              </w:rPr>
              <w:t xml:space="preserve">est </w:t>
            </w:r>
            <w:r w:rsidR="006E60B4" w:rsidRPr="6512A57C">
              <w:rPr>
                <w:rFonts w:eastAsia="Calibri"/>
                <w:lang w:val="fr-FR"/>
              </w:rPr>
              <w:t xml:space="preserve">nécessaire de porter l'attention sur les structures de gouvernance locales. Plus précisément, de renforcer les institutions et la capacité de résolution de conflits déjà existants (concernant l'accès aux ressources naturelles) - </w:t>
            </w:r>
            <w:r w:rsidR="0B48BE4C" w:rsidRPr="6512A57C">
              <w:rPr>
                <w:rFonts w:eastAsia="Calibri"/>
                <w:lang w:val="fr-FR"/>
              </w:rPr>
              <w:t xml:space="preserve">autant </w:t>
            </w:r>
            <w:r w:rsidR="006E60B4" w:rsidRPr="6512A57C">
              <w:rPr>
                <w:rFonts w:eastAsia="Calibri"/>
                <w:lang w:val="fr-FR"/>
              </w:rPr>
              <w:t xml:space="preserve">en termes de structures institutionnelles </w:t>
            </w:r>
            <w:r w:rsidR="41D1CCB2" w:rsidRPr="6512A57C">
              <w:rPr>
                <w:rFonts w:eastAsia="Calibri"/>
                <w:lang w:val="fr-FR"/>
              </w:rPr>
              <w:t>qu’</w:t>
            </w:r>
            <w:r w:rsidR="006E60B4" w:rsidRPr="6512A57C">
              <w:rPr>
                <w:rFonts w:eastAsia="Calibri"/>
                <w:lang w:val="fr-FR"/>
              </w:rPr>
              <w:t>en</w:t>
            </w:r>
            <w:r w:rsidR="3BEFA330" w:rsidRPr="6512A57C">
              <w:rPr>
                <w:rFonts w:eastAsia="Calibri"/>
                <w:lang w:val="fr-FR"/>
              </w:rPr>
              <w:t xml:space="preserve"> </w:t>
            </w:r>
            <w:r w:rsidR="006E60B4" w:rsidRPr="6512A57C">
              <w:rPr>
                <w:rFonts w:eastAsia="Calibri"/>
                <w:lang w:val="fr-FR"/>
              </w:rPr>
              <w:t>terme</w:t>
            </w:r>
            <w:r w:rsidR="37665C0B" w:rsidRPr="6512A57C">
              <w:rPr>
                <w:rFonts w:eastAsia="Calibri"/>
                <w:lang w:val="fr-FR"/>
              </w:rPr>
              <w:t>s</w:t>
            </w:r>
            <w:r w:rsidR="006E60B4" w:rsidRPr="6512A57C">
              <w:rPr>
                <w:rFonts w:eastAsia="Calibri"/>
                <w:lang w:val="fr-FR"/>
              </w:rPr>
              <w:t xml:space="preserve"> de capacités humaines - pour assurer </w:t>
            </w:r>
            <w:r w:rsidR="720C86A6" w:rsidRPr="6512A57C">
              <w:rPr>
                <w:rFonts w:eastAsia="Calibri"/>
                <w:lang w:val="fr-FR"/>
              </w:rPr>
              <w:t>une gestion équitable</w:t>
            </w:r>
            <w:r w:rsidR="006E60B4" w:rsidRPr="6512A57C">
              <w:rPr>
                <w:rFonts w:eastAsia="Calibri"/>
                <w:lang w:val="fr-FR"/>
              </w:rPr>
              <w:t xml:space="preserve"> et juste de l'accès à la terre et aux points d'eaux. </w:t>
            </w:r>
          </w:p>
          <w:p w14:paraId="610D7B20" w14:textId="6FD619FC" w:rsidR="0A62F1ED" w:rsidRDefault="0A62F1ED" w:rsidP="6512A57C">
            <w:pPr>
              <w:rPr>
                <w:rFonts w:eastAsia="Calibri"/>
                <w:lang w:val="fr-FR"/>
              </w:rPr>
            </w:pPr>
            <w:r w:rsidRPr="6512A57C">
              <w:rPr>
                <w:lang w:val="fr-FR"/>
              </w:rPr>
              <w:t>Assurer ainsi une participation de toutes les parties prenantes dans ces discussions et prises de décisions est essentiel en ce que cela permettrait que toutes les parties aient une voix et que leurs préoccupations soient prises en compte.</w:t>
            </w:r>
          </w:p>
          <w:p w14:paraId="620623BB" w14:textId="5A8B73F6" w:rsidR="006E60B4" w:rsidRDefault="006E60B4" w:rsidP="53F66624">
            <w:pPr>
              <w:rPr>
                <w:rFonts w:eastAsia="Calibri"/>
                <w:lang w:val="fr-FR"/>
              </w:rPr>
            </w:pPr>
            <w:r w:rsidRPr="6512A57C">
              <w:rPr>
                <w:rFonts w:eastAsia="Calibri"/>
                <w:lang w:val="fr-FR"/>
              </w:rPr>
              <w:t xml:space="preserve">Les forums techniques tels que les champs écoles agropastoraux et les Clubs </w:t>
            </w:r>
            <w:proofErr w:type="spellStart"/>
            <w:r w:rsidRPr="6512A57C">
              <w:rPr>
                <w:rFonts w:eastAsia="Calibri"/>
                <w:lang w:val="fr-FR"/>
              </w:rPr>
              <w:t>Dimitra</w:t>
            </w:r>
            <w:proofErr w:type="spellEnd"/>
            <w:r w:rsidRPr="6512A57C">
              <w:rPr>
                <w:rFonts w:eastAsia="Calibri"/>
                <w:lang w:val="fr-FR"/>
              </w:rPr>
              <w:t xml:space="preserve"> peuvent jouer un double rôle en relevant les défis productifs et en identifiant les possibilités de génér</w:t>
            </w:r>
            <w:r w:rsidR="1389D646" w:rsidRPr="6512A57C">
              <w:rPr>
                <w:rFonts w:eastAsia="Calibri"/>
                <w:lang w:val="fr-FR"/>
              </w:rPr>
              <w:t>ation</w:t>
            </w:r>
            <w:r w:rsidRPr="6512A57C">
              <w:rPr>
                <w:rFonts w:eastAsia="Calibri"/>
                <w:lang w:val="fr-FR"/>
              </w:rPr>
              <w:t xml:space="preserve"> de revenus, tout en facilitant un dialogue constructif et en renforçant la confiance entre les membres. </w:t>
            </w:r>
          </w:p>
          <w:p w14:paraId="79B25E3D" w14:textId="1BCB8A77" w:rsidR="00EE1499" w:rsidRPr="007F5F6F" w:rsidRDefault="26A4CA1F" w:rsidP="006E60B4">
            <w:pPr>
              <w:rPr>
                <w:color w:val="262626" w:themeColor="text1" w:themeTint="D9"/>
                <w:lang w:val="fr-CA"/>
              </w:rPr>
            </w:pPr>
            <w:r w:rsidRPr="6512A57C">
              <w:rPr>
                <w:rFonts w:eastAsia="Calibri"/>
                <w:lang w:val="fr-FR"/>
              </w:rPr>
              <w:t xml:space="preserve">De </w:t>
            </w:r>
            <w:r w:rsidR="006E60B4" w:rsidRPr="6512A57C">
              <w:rPr>
                <w:rFonts w:eastAsia="Calibri"/>
                <w:lang w:val="fr-FR"/>
              </w:rPr>
              <w:t xml:space="preserve">plus, ces structures </w:t>
            </w:r>
            <w:r w:rsidR="55CBD790" w:rsidRPr="6512A57C">
              <w:rPr>
                <w:rFonts w:eastAsia="Calibri"/>
                <w:lang w:val="fr-FR"/>
              </w:rPr>
              <w:t xml:space="preserve">peuvent </w:t>
            </w:r>
            <w:r w:rsidR="006E60B4" w:rsidRPr="6512A57C">
              <w:rPr>
                <w:rFonts w:eastAsia="Calibri"/>
                <w:lang w:val="fr-FR"/>
              </w:rPr>
              <w:t>contribue</w:t>
            </w:r>
            <w:r w:rsidR="12B9C7ED" w:rsidRPr="6512A57C">
              <w:rPr>
                <w:rFonts w:eastAsia="Calibri"/>
                <w:lang w:val="fr-FR"/>
              </w:rPr>
              <w:t>r</w:t>
            </w:r>
            <w:r w:rsidR="006E60B4" w:rsidRPr="6512A57C">
              <w:rPr>
                <w:rFonts w:eastAsia="Calibri"/>
                <w:lang w:val="fr-FR"/>
              </w:rPr>
              <w:t xml:space="preserve"> à améliorer les capacités de collaboration intra et intercommunautaire et, par conséquent, à établir les conditions d'une résolution pacifique des différends et des conflits localisés. Des coalitions et partenariats entre les acteurs de la sécurité alimentaire, les structures de gouvernance locales et les partenaires de la construction de la paix locales pou</w:t>
            </w:r>
            <w:r w:rsidR="0B10371F" w:rsidRPr="6512A57C">
              <w:rPr>
                <w:rFonts w:eastAsia="Calibri"/>
                <w:lang w:val="fr-FR"/>
              </w:rPr>
              <w:t>rr</w:t>
            </w:r>
            <w:r w:rsidR="006E60B4" w:rsidRPr="6512A57C">
              <w:rPr>
                <w:rFonts w:eastAsia="Calibri"/>
                <w:lang w:val="fr-FR"/>
              </w:rPr>
              <w:t xml:space="preserve">aient aider </w:t>
            </w:r>
            <w:r w:rsidR="173C887E" w:rsidRPr="6512A57C">
              <w:rPr>
                <w:rFonts w:eastAsia="Calibri"/>
                <w:lang w:val="fr-FR"/>
              </w:rPr>
              <w:t xml:space="preserve">à </w:t>
            </w:r>
            <w:r w:rsidR="006E60B4" w:rsidRPr="6512A57C">
              <w:rPr>
                <w:rFonts w:eastAsia="Calibri"/>
                <w:lang w:val="fr-FR"/>
              </w:rPr>
              <w:t>établi</w:t>
            </w:r>
            <w:r w:rsidR="598E1834" w:rsidRPr="6512A57C">
              <w:rPr>
                <w:rFonts w:eastAsia="Calibri"/>
                <w:lang w:val="fr-FR"/>
              </w:rPr>
              <w:t>r</w:t>
            </w:r>
            <w:r w:rsidR="006E60B4" w:rsidRPr="6512A57C">
              <w:rPr>
                <w:rFonts w:eastAsia="Calibri"/>
                <w:lang w:val="fr-FR"/>
              </w:rPr>
              <w:t xml:space="preserve"> ces groupes, </w:t>
            </w:r>
            <w:r w:rsidR="65599B2F" w:rsidRPr="6512A57C">
              <w:rPr>
                <w:rFonts w:eastAsia="Calibri"/>
                <w:lang w:val="fr-FR"/>
              </w:rPr>
              <w:t>à faciliter le</w:t>
            </w:r>
            <w:r w:rsidR="006E60B4" w:rsidRPr="6512A57C">
              <w:rPr>
                <w:rFonts w:eastAsia="Calibri"/>
                <w:lang w:val="fr-FR"/>
              </w:rPr>
              <w:t xml:space="preserve"> dialogue et</w:t>
            </w:r>
            <w:r w:rsidR="5791F16C" w:rsidRPr="6512A57C">
              <w:rPr>
                <w:rFonts w:eastAsia="Calibri"/>
                <w:lang w:val="fr-FR"/>
              </w:rPr>
              <w:t>,</w:t>
            </w:r>
            <w:r w:rsidR="006E60B4" w:rsidRPr="6512A57C">
              <w:rPr>
                <w:rFonts w:eastAsia="Calibri"/>
                <w:lang w:val="fr-FR"/>
              </w:rPr>
              <w:t xml:space="preserve"> </w:t>
            </w:r>
            <w:r w:rsidR="1C2B07E4" w:rsidRPr="6512A57C">
              <w:rPr>
                <w:rFonts w:eastAsia="Calibri"/>
                <w:lang w:val="fr-FR"/>
              </w:rPr>
              <w:t>à terme</w:t>
            </w:r>
            <w:r w:rsidR="140F5CA1" w:rsidRPr="6512A57C">
              <w:rPr>
                <w:rFonts w:eastAsia="Calibri"/>
                <w:lang w:val="fr-FR"/>
              </w:rPr>
              <w:t xml:space="preserve">, </w:t>
            </w:r>
            <w:r w:rsidR="006E60B4" w:rsidRPr="6512A57C">
              <w:rPr>
                <w:rFonts w:eastAsia="Calibri"/>
                <w:lang w:val="fr-FR"/>
              </w:rPr>
              <w:t>lier les organisations paysannes aux processus vers une paix durable</w:t>
            </w:r>
            <w:r w:rsidR="00395593" w:rsidRPr="6512A57C">
              <w:rPr>
                <w:color w:val="000000" w:themeColor="text1"/>
                <w:lang w:val="fr-CA"/>
              </w:rPr>
              <w:t>.</w:t>
            </w:r>
            <w:r w:rsidR="00EE1499" w:rsidRPr="6512A57C">
              <w:rPr>
                <w:color w:val="000000" w:themeColor="text1"/>
                <w:lang w:val="fr-CA"/>
              </w:rPr>
              <w:t xml:space="preserve"> </w:t>
            </w:r>
          </w:p>
          <w:p w14:paraId="72EF4A1B" w14:textId="3C2BA8E5" w:rsidR="00A74AC6" w:rsidRPr="007F5F6F" w:rsidRDefault="00A74AC6" w:rsidP="006E60B4">
            <w:pPr>
              <w:spacing w:before="120"/>
              <w:rPr>
                <w:lang w:val="fr-CA"/>
              </w:rPr>
            </w:pPr>
          </w:p>
        </w:tc>
      </w:tr>
      <w:tr w:rsidR="00C85811" w:rsidRPr="008145D0" w14:paraId="7C695AD3" w14:textId="77777777" w:rsidTr="6512A57C">
        <w:trPr>
          <w:trHeight w:val="4381"/>
        </w:trPr>
        <w:tc>
          <w:tcPr>
            <w:tcW w:w="3399" w:type="dxa"/>
            <w:shd w:val="clear" w:color="auto" w:fill="FFFFFF" w:themeFill="background1"/>
          </w:tcPr>
          <w:p w14:paraId="6FCD56C0" w14:textId="10138C7E" w:rsidR="007A5615" w:rsidRPr="007F5F6F" w:rsidRDefault="007A5615" w:rsidP="007A5615">
            <w:pPr>
              <w:spacing w:after="160" w:line="259" w:lineRule="auto"/>
              <w:rPr>
                <w:lang w:val="fr-CA"/>
              </w:rPr>
            </w:pPr>
          </w:p>
          <w:p w14:paraId="1429F8FB" w14:textId="71822A9A" w:rsidR="007A5615" w:rsidRPr="007F5F6F" w:rsidRDefault="007A5615" w:rsidP="007A5615">
            <w:pPr>
              <w:spacing w:after="160" w:line="259" w:lineRule="auto"/>
              <w:rPr>
                <w:lang w:val="fr-CA"/>
              </w:rPr>
            </w:pPr>
          </w:p>
          <w:p w14:paraId="5021CCFE" w14:textId="105D635B" w:rsidR="007A5615" w:rsidRPr="007F5F6F" w:rsidRDefault="007A5615" w:rsidP="007A5615">
            <w:pPr>
              <w:spacing w:after="160" w:line="259" w:lineRule="auto"/>
              <w:rPr>
                <w:lang w:val="fr-CA"/>
              </w:rPr>
            </w:pPr>
          </w:p>
          <w:p w14:paraId="1F710130" w14:textId="6FBAC967" w:rsidR="007A5615" w:rsidRPr="007F5F6F" w:rsidRDefault="007A5615" w:rsidP="007A5615">
            <w:pPr>
              <w:spacing w:after="160" w:line="259" w:lineRule="auto"/>
              <w:rPr>
                <w:lang w:val="fr-CA"/>
              </w:rPr>
            </w:pPr>
          </w:p>
          <w:p w14:paraId="46B4C642" w14:textId="7AB6E457" w:rsidR="007A5615" w:rsidRPr="007F5F6F" w:rsidRDefault="007A5615" w:rsidP="007A5615">
            <w:pPr>
              <w:spacing w:after="160" w:line="259" w:lineRule="auto"/>
              <w:rPr>
                <w:lang w:val="fr-CA"/>
              </w:rPr>
            </w:pPr>
          </w:p>
          <w:p w14:paraId="08496F34" w14:textId="11D15316" w:rsidR="007A5615" w:rsidRPr="007F5F6F" w:rsidRDefault="007A5615" w:rsidP="007A5615">
            <w:pPr>
              <w:spacing w:after="160" w:line="259" w:lineRule="auto"/>
              <w:rPr>
                <w:lang w:val="fr-CA"/>
              </w:rPr>
            </w:pPr>
          </w:p>
          <w:p w14:paraId="0523DD1A" w14:textId="3A64C8F7" w:rsidR="007A5615" w:rsidRPr="007F5F6F" w:rsidRDefault="007A5615" w:rsidP="007A5615">
            <w:pPr>
              <w:spacing w:after="160" w:line="259" w:lineRule="auto"/>
              <w:rPr>
                <w:lang w:val="fr-CA"/>
              </w:rPr>
            </w:pPr>
          </w:p>
          <w:p w14:paraId="4C4FB575" w14:textId="72E33BC1" w:rsidR="007A5615" w:rsidRPr="007F5F6F" w:rsidRDefault="007A5615" w:rsidP="007A5615">
            <w:pPr>
              <w:spacing w:after="160" w:line="259" w:lineRule="auto"/>
              <w:rPr>
                <w:lang w:val="fr-CA"/>
              </w:rPr>
            </w:pPr>
          </w:p>
          <w:p w14:paraId="48D11704" w14:textId="4D54646F" w:rsidR="007A5615" w:rsidRPr="007F5F6F" w:rsidRDefault="007A5615" w:rsidP="007A5615">
            <w:pPr>
              <w:spacing w:after="160" w:line="259" w:lineRule="auto"/>
              <w:rPr>
                <w:lang w:val="fr-CA"/>
              </w:rPr>
            </w:pPr>
          </w:p>
          <w:p w14:paraId="2189210A" w14:textId="5AC25236" w:rsidR="007A5615" w:rsidRPr="007F5F6F" w:rsidRDefault="007A5615" w:rsidP="007A5615">
            <w:pPr>
              <w:spacing w:after="160" w:line="259" w:lineRule="auto"/>
              <w:rPr>
                <w:lang w:val="fr-CA"/>
              </w:rPr>
            </w:pPr>
          </w:p>
          <w:p w14:paraId="10CC9F97" w14:textId="2ADEA78F" w:rsidR="007A5615" w:rsidRPr="007F5F6F" w:rsidRDefault="007A5615" w:rsidP="007A5615">
            <w:pPr>
              <w:spacing w:after="160" w:line="259" w:lineRule="auto"/>
              <w:rPr>
                <w:lang w:val="fr-CA"/>
              </w:rPr>
            </w:pPr>
          </w:p>
          <w:p w14:paraId="172298AF" w14:textId="28625CBF" w:rsidR="007A5615" w:rsidRPr="007F5F6F" w:rsidRDefault="007A5615" w:rsidP="007A5615">
            <w:pPr>
              <w:spacing w:after="160" w:line="259" w:lineRule="auto"/>
              <w:rPr>
                <w:lang w:val="fr-CA"/>
              </w:rPr>
            </w:pPr>
          </w:p>
          <w:p w14:paraId="583DBDB5" w14:textId="0F4D94E6" w:rsidR="007A5615" w:rsidRPr="007F5F6F" w:rsidRDefault="007A5615" w:rsidP="007A5615">
            <w:pPr>
              <w:spacing w:after="160" w:line="259" w:lineRule="auto"/>
              <w:rPr>
                <w:lang w:val="fr-CA"/>
              </w:rPr>
            </w:pPr>
          </w:p>
          <w:p w14:paraId="309A1ECE" w14:textId="433E82F0" w:rsidR="007A5615" w:rsidRPr="007F5F6F" w:rsidRDefault="006E60B4" w:rsidP="007A5615">
            <w:pPr>
              <w:spacing w:after="160" w:line="259" w:lineRule="auto"/>
              <w:rPr>
                <w:lang w:val="fr-CA"/>
              </w:rPr>
            </w:pPr>
            <w:r>
              <w:rPr>
                <w:rFonts w:cs="Times New Roman"/>
                <w:b/>
                <w:bCs/>
                <w:noProof/>
                <w:color w:val="A42035"/>
                <w:sz w:val="24"/>
                <w:szCs w:val="24"/>
                <w:lang w:val="en-US"/>
              </w:rPr>
              <w:drawing>
                <wp:anchor distT="0" distB="0" distL="114300" distR="114300" simplePos="0" relativeHeight="251658245" behindDoc="0" locked="0" layoutInCell="1" allowOverlap="1" wp14:anchorId="4CA73B48" wp14:editId="275A987C">
                  <wp:simplePos x="0" y="0"/>
                  <wp:positionH relativeFrom="column">
                    <wp:posOffset>289560</wp:posOffset>
                  </wp:positionH>
                  <wp:positionV relativeFrom="paragraph">
                    <wp:posOffset>153762</wp:posOffset>
                  </wp:positionV>
                  <wp:extent cx="5887843" cy="3196420"/>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li.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87843" cy="3196420"/>
                          </a:xfrm>
                          <a:prstGeom prst="rect">
                            <a:avLst/>
                          </a:prstGeom>
                        </pic:spPr>
                      </pic:pic>
                    </a:graphicData>
                  </a:graphic>
                  <wp14:sizeRelH relativeFrom="page">
                    <wp14:pctWidth>0</wp14:pctWidth>
                  </wp14:sizeRelH>
                  <wp14:sizeRelV relativeFrom="page">
                    <wp14:pctHeight>0</wp14:pctHeight>
                  </wp14:sizeRelV>
                </wp:anchor>
              </w:drawing>
            </w:r>
          </w:p>
          <w:p w14:paraId="52DD789A" w14:textId="38F8FE3F" w:rsidR="007A5615" w:rsidRPr="007F5F6F" w:rsidRDefault="007A5615" w:rsidP="007A5615">
            <w:pPr>
              <w:spacing w:after="160" w:line="259" w:lineRule="auto"/>
              <w:rPr>
                <w:lang w:val="fr-CA"/>
              </w:rPr>
            </w:pPr>
          </w:p>
          <w:p w14:paraId="3F245200" w14:textId="47D274C9" w:rsidR="007A5615" w:rsidRPr="007F5F6F" w:rsidRDefault="007A5615" w:rsidP="007A5615">
            <w:pPr>
              <w:spacing w:after="160" w:line="259" w:lineRule="auto"/>
              <w:rPr>
                <w:lang w:val="fr-CA"/>
              </w:rPr>
            </w:pPr>
          </w:p>
          <w:p w14:paraId="6A753142" w14:textId="7BF5A5E2" w:rsidR="007A5615" w:rsidRPr="007F5F6F" w:rsidRDefault="007A5615" w:rsidP="007A5615">
            <w:pPr>
              <w:spacing w:after="160" w:line="259" w:lineRule="auto"/>
              <w:rPr>
                <w:lang w:val="fr-CA"/>
              </w:rPr>
            </w:pPr>
          </w:p>
          <w:p w14:paraId="7D42BEDF" w14:textId="0576B170" w:rsidR="007A5615" w:rsidRPr="007F5F6F" w:rsidRDefault="006E60B4" w:rsidP="007A5615">
            <w:pPr>
              <w:spacing w:after="160" w:line="259" w:lineRule="auto"/>
              <w:rPr>
                <w:lang w:val="fr-CA"/>
              </w:rPr>
            </w:pPr>
            <w:r>
              <w:rPr>
                <w:noProof/>
                <w:lang w:val="en-US"/>
              </w:rPr>
              <mc:AlternateContent>
                <mc:Choice Requires="wps">
                  <w:drawing>
                    <wp:anchor distT="0" distB="0" distL="114300" distR="114300" simplePos="0" relativeHeight="251658246" behindDoc="0" locked="0" layoutInCell="1" allowOverlap="1" wp14:anchorId="32F01324" wp14:editId="4B74A7EF">
                      <wp:simplePos x="0" y="0"/>
                      <wp:positionH relativeFrom="column">
                        <wp:posOffset>-33144</wp:posOffset>
                      </wp:positionH>
                      <wp:positionV relativeFrom="paragraph">
                        <wp:posOffset>60186</wp:posOffset>
                      </wp:positionV>
                      <wp:extent cx="1527717" cy="646770"/>
                      <wp:effectExtent l="0" t="0" r="15875" b="20320"/>
                      <wp:wrapNone/>
                      <wp:docPr id="1" name="Rectangle 1"/>
                      <wp:cNvGraphicFramePr/>
                      <a:graphic xmlns:a="http://schemas.openxmlformats.org/drawingml/2006/main">
                        <a:graphicData uri="http://schemas.microsoft.com/office/word/2010/wordprocessingShape">
                          <wps:wsp>
                            <wps:cNvSpPr/>
                            <wps:spPr>
                              <a:xfrm>
                                <a:off x="0" y="0"/>
                                <a:ext cx="1527717" cy="64677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F0D6CE" w14:textId="34B53D77" w:rsidR="00F24B4D" w:rsidRPr="007F5F6F" w:rsidRDefault="00F24B4D" w:rsidP="00C63515">
                                  <w:pPr>
                                    <w:rPr>
                                      <w:i/>
                                      <w:color w:val="000000" w:themeColor="text1"/>
                                      <w:sz w:val="20"/>
                                      <w:szCs w:val="20"/>
                                      <w:lang w:val="fr-CA"/>
                                    </w:rPr>
                                  </w:pPr>
                                  <w:r w:rsidRPr="007F5F6F">
                                    <w:rPr>
                                      <w:i/>
                                      <w:color w:val="000000" w:themeColor="text1"/>
                                      <w:sz w:val="20"/>
                                      <w:szCs w:val="20"/>
                                      <w:lang w:val="fr-CA"/>
                                    </w:rPr>
                                    <w:t>Fig. 1 Domaines de mise en œuvre du projet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1" style="position:absolute;margin-left:-2.6pt;margin-top:4.75pt;width:120.3pt;height:50.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ed="f" strokecolor="white [3212]" strokeweight="1pt" w14:anchorId="32F01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">
                      <v:textbox>
                        <w:txbxContent>
                          <w:p w:rsidRPr="007F5F6F" w:rsidR="00F24B4D" w:rsidP="00C63515" w:rsidRDefault="00F24B4D" w14:paraId="65F0D6CE" w14:textId="34B53D77">
                            <w:pPr>
                              <w:rPr>
                                <w:i/>
                                <w:color w:val="000000" w:themeColor="text1"/>
                                <w:sz w:val="20"/>
                                <w:szCs w:val="20"/>
                                <w:lang w:val="fr-CA"/>
                              </w:rPr>
                            </w:pPr>
                            <w:r w:rsidRPr="007F5F6F">
                              <w:rPr>
                                <w:i/>
                                <w:color w:val="000000" w:themeColor="text1"/>
                                <w:sz w:val="20"/>
                                <w:szCs w:val="20"/>
                                <w:lang w:val="fr-CA"/>
                              </w:rPr>
                              <w:t>Fig. 1 Domaines de mise en œuvre du projet</w:t>
                            </w:r>
                          </w:p>
                        </w:txbxContent>
                      </v:textbox>
                    </v:rect>
                  </w:pict>
                </mc:Fallback>
              </mc:AlternateContent>
            </w:r>
          </w:p>
          <w:p w14:paraId="3D11844D" w14:textId="524BD57F" w:rsidR="007A5615" w:rsidRPr="007F5F6F" w:rsidRDefault="007A5615" w:rsidP="007A5615">
            <w:pPr>
              <w:spacing w:after="160" w:line="259" w:lineRule="auto"/>
              <w:rPr>
                <w:lang w:val="fr-CA"/>
              </w:rPr>
            </w:pPr>
          </w:p>
          <w:p w14:paraId="6F2AF584" w14:textId="6686373F" w:rsidR="007A5615" w:rsidRPr="007F5F6F" w:rsidRDefault="007A5615" w:rsidP="007A5615">
            <w:pPr>
              <w:spacing w:after="160" w:line="259" w:lineRule="auto"/>
              <w:rPr>
                <w:lang w:val="fr-CA"/>
              </w:rPr>
            </w:pPr>
          </w:p>
          <w:p w14:paraId="1CBD0713" w14:textId="287975E9" w:rsidR="007A5615" w:rsidRPr="007F5F6F" w:rsidRDefault="007A5615" w:rsidP="007A5615">
            <w:pPr>
              <w:spacing w:after="160" w:line="259" w:lineRule="auto"/>
              <w:rPr>
                <w:lang w:val="fr-CA"/>
              </w:rPr>
            </w:pPr>
          </w:p>
          <w:p w14:paraId="16835163" w14:textId="2D4B9AB7" w:rsidR="007A5615" w:rsidRPr="007F5F6F" w:rsidRDefault="007A5615" w:rsidP="007A5615">
            <w:pPr>
              <w:spacing w:after="160" w:line="259" w:lineRule="auto"/>
              <w:rPr>
                <w:lang w:val="fr-CA"/>
              </w:rPr>
            </w:pPr>
          </w:p>
          <w:p w14:paraId="1AAC6F98" w14:textId="0E6AE61A" w:rsidR="007A5615" w:rsidRPr="007F5F6F" w:rsidRDefault="007A5615" w:rsidP="007A5615">
            <w:pPr>
              <w:spacing w:after="160" w:line="259" w:lineRule="auto"/>
              <w:rPr>
                <w:lang w:val="fr-CA"/>
              </w:rPr>
            </w:pPr>
          </w:p>
          <w:p w14:paraId="4DE6FB88" w14:textId="5791ABFF" w:rsidR="007A5615" w:rsidRPr="007F5F6F" w:rsidRDefault="007A5615" w:rsidP="007A5615">
            <w:pPr>
              <w:spacing w:after="160" w:line="259" w:lineRule="auto"/>
              <w:rPr>
                <w:lang w:val="fr-CA"/>
              </w:rPr>
            </w:pPr>
          </w:p>
          <w:p w14:paraId="5AF6ABAC" w14:textId="1592FD6D" w:rsidR="007A5615" w:rsidRPr="007F5F6F" w:rsidRDefault="007A5615" w:rsidP="007A5615">
            <w:pPr>
              <w:spacing w:after="160" w:line="259" w:lineRule="auto"/>
              <w:rPr>
                <w:lang w:val="fr-CA"/>
              </w:rPr>
            </w:pPr>
          </w:p>
          <w:p w14:paraId="50344BAE" w14:textId="607D710E" w:rsidR="007A5615" w:rsidRPr="007F5F6F" w:rsidRDefault="007A5615" w:rsidP="007A5615">
            <w:pPr>
              <w:spacing w:after="160" w:line="259" w:lineRule="auto"/>
              <w:rPr>
                <w:lang w:val="fr-CA"/>
              </w:rPr>
            </w:pPr>
          </w:p>
          <w:p w14:paraId="46FA3579" w14:textId="53384D47" w:rsidR="007A5615" w:rsidRPr="007F5F6F" w:rsidRDefault="007A5615" w:rsidP="007A5615">
            <w:pPr>
              <w:spacing w:after="160" w:line="259" w:lineRule="auto"/>
              <w:rPr>
                <w:lang w:val="fr-CA"/>
              </w:rPr>
            </w:pPr>
          </w:p>
          <w:p w14:paraId="10203A45" w14:textId="39C8FED0" w:rsidR="007A5615" w:rsidRPr="007F5F6F" w:rsidRDefault="007A5615" w:rsidP="007A5615">
            <w:pPr>
              <w:spacing w:after="160" w:line="259" w:lineRule="auto"/>
              <w:rPr>
                <w:lang w:val="fr-CA"/>
              </w:rPr>
            </w:pPr>
          </w:p>
          <w:p w14:paraId="1A54F890" w14:textId="26C8089E" w:rsidR="007A5615" w:rsidRPr="007F5F6F" w:rsidRDefault="007A5615" w:rsidP="007A5615">
            <w:pPr>
              <w:spacing w:after="160" w:line="259" w:lineRule="auto"/>
              <w:rPr>
                <w:lang w:val="fr-CA"/>
              </w:rPr>
            </w:pPr>
          </w:p>
          <w:p w14:paraId="01196A78" w14:textId="675D58C0" w:rsidR="007A5615" w:rsidRPr="007F5F6F" w:rsidRDefault="007A5615" w:rsidP="007A5615">
            <w:pPr>
              <w:spacing w:after="160" w:line="259" w:lineRule="auto"/>
              <w:rPr>
                <w:lang w:val="fr-CA"/>
              </w:rPr>
            </w:pPr>
          </w:p>
          <w:p w14:paraId="3646352A" w14:textId="3A6DA688" w:rsidR="007A5615" w:rsidRPr="007F5F6F" w:rsidRDefault="007A5615" w:rsidP="007A5615">
            <w:pPr>
              <w:spacing w:after="160" w:line="259" w:lineRule="auto"/>
              <w:rPr>
                <w:lang w:val="fr-CA"/>
              </w:rPr>
            </w:pPr>
          </w:p>
          <w:p w14:paraId="46A0F4CC" w14:textId="77777777" w:rsidR="007A5615" w:rsidRPr="007F5F6F" w:rsidRDefault="007A5615" w:rsidP="007A5615">
            <w:pPr>
              <w:spacing w:after="160" w:line="259" w:lineRule="auto"/>
              <w:rPr>
                <w:lang w:val="fr-CA"/>
              </w:rPr>
            </w:pPr>
          </w:p>
          <w:p w14:paraId="3EBBE1B4" w14:textId="77777777" w:rsidR="007A5615" w:rsidRPr="007F5F6F" w:rsidRDefault="007A5615" w:rsidP="007A5615">
            <w:pPr>
              <w:spacing w:after="160" w:line="259" w:lineRule="auto"/>
              <w:rPr>
                <w:lang w:val="fr-CA"/>
              </w:rPr>
            </w:pPr>
          </w:p>
          <w:p w14:paraId="34FEF5F2" w14:textId="77777777" w:rsidR="007A5615" w:rsidRPr="007F5F6F" w:rsidRDefault="007A5615" w:rsidP="007A5615">
            <w:pPr>
              <w:spacing w:after="160" w:line="259" w:lineRule="auto"/>
              <w:rPr>
                <w:lang w:val="fr-CA"/>
              </w:rPr>
            </w:pPr>
          </w:p>
          <w:p w14:paraId="680B4789" w14:textId="77777777" w:rsidR="007A5615" w:rsidRPr="007F5F6F" w:rsidRDefault="007A5615" w:rsidP="007A5615">
            <w:pPr>
              <w:spacing w:after="160" w:line="259" w:lineRule="auto"/>
              <w:rPr>
                <w:lang w:val="fr-CA"/>
              </w:rPr>
            </w:pPr>
          </w:p>
          <w:p w14:paraId="6888877D" w14:textId="77777777" w:rsidR="007A5615" w:rsidRPr="007F5F6F" w:rsidRDefault="007A5615" w:rsidP="007A5615">
            <w:pPr>
              <w:spacing w:after="160" w:line="259" w:lineRule="auto"/>
              <w:rPr>
                <w:lang w:val="fr-CA"/>
              </w:rPr>
            </w:pPr>
          </w:p>
          <w:p w14:paraId="3F3C9565" w14:textId="77777777" w:rsidR="007A5615" w:rsidRPr="007F5F6F" w:rsidRDefault="007A5615" w:rsidP="007A5615">
            <w:pPr>
              <w:spacing w:after="160" w:line="259" w:lineRule="auto"/>
              <w:rPr>
                <w:lang w:val="fr-CA"/>
              </w:rPr>
            </w:pPr>
          </w:p>
          <w:p w14:paraId="25EFAB78" w14:textId="77777777" w:rsidR="007A5615" w:rsidRPr="007F5F6F" w:rsidRDefault="007A5615" w:rsidP="007A5615">
            <w:pPr>
              <w:spacing w:after="160" w:line="259" w:lineRule="auto"/>
              <w:rPr>
                <w:lang w:val="fr-CA"/>
              </w:rPr>
            </w:pPr>
          </w:p>
          <w:p w14:paraId="570AC720" w14:textId="77777777" w:rsidR="007A5615" w:rsidRPr="007F5F6F" w:rsidRDefault="007A5615" w:rsidP="007A5615">
            <w:pPr>
              <w:spacing w:after="160" w:line="259" w:lineRule="auto"/>
              <w:rPr>
                <w:lang w:val="fr-CA"/>
              </w:rPr>
            </w:pPr>
          </w:p>
          <w:p w14:paraId="579CF1EA" w14:textId="77777777" w:rsidR="007A5615" w:rsidRPr="007F5F6F" w:rsidRDefault="007A5615" w:rsidP="007A5615">
            <w:pPr>
              <w:spacing w:after="160" w:line="259" w:lineRule="auto"/>
              <w:rPr>
                <w:lang w:val="fr-CA"/>
              </w:rPr>
            </w:pPr>
          </w:p>
          <w:p w14:paraId="10FE7FEB" w14:textId="77777777" w:rsidR="007A5615" w:rsidRPr="007F5F6F" w:rsidRDefault="007A5615" w:rsidP="007A5615">
            <w:pPr>
              <w:spacing w:after="160" w:line="259" w:lineRule="auto"/>
              <w:rPr>
                <w:lang w:val="fr-CA"/>
              </w:rPr>
            </w:pPr>
          </w:p>
          <w:p w14:paraId="1713B66B" w14:textId="77777777" w:rsidR="007A5615" w:rsidRPr="007F5F6F" w:rsidRDefault="007A5615" w:rsidP="007A5615">
            <w:pPr>
              <w:spacing w:after="160" w:line="259" w:lineRule="auto"/>
              <w:rPr>
                <w:lang w:val="fr-CA"/>
              </w:rPr>
            </w:pPr>
          </w:p>
          <w:p w14:paraId="0146606A" w14:textId="77777777" w:rsidR="007A5615" w:rsidRPr="007F5F6F" w:rsidRDefault="007A5615" w:rsidP="007A5615">
            <w:pPr>
              <w:spacing w:after="160"/>
              <w:rPr>
                <w:b/>
                <w:lang w:val="fr-CA"/>
              </w:rPr>
            </w:pPr>
          </w:p>
          <w:p w14:paraId="4A4999E6" w14:textId="0D22AEF7" w:rsidR="007A5615" w:rsidRPr="007F5F6F" w:rsidRDefault="007A5615" w:rsidP="007A5615">
            <w:pPr>
              <w:spacing w:after="160"/>
              <w:rPr>
                <w:b/>
                <w:lang w:val="fr-CA"/>
              </w:rPr>
            </w:pPr>
          </w:p>
          <w:p w14:paraId="069F004D" w14:textId="5367E3AB" w:rsidR="00B2114C" w:rsidRPr="007F5F6F" w:rsidRDefault="00B2114C" w:rsidP="007A5615">
            <w:pPr>
              <w:spacing w:after="160"/>
              <w:rPr>
                <w:b/>
                <w:lang w:val="fr-CA"/>
              </w:rPr>
            </w:pPr>
          </w:p>
          <w:p w14:paraId="0D0C4FCB" w14:textId="77777777" w:rsidR="006A4640" w:rsidRPr="007F5F6F" w:rsidRDefault="006A4640" w:rsidP="006A4640">
            <w:pPr>
              <w:spacing w:after="0"/>
              <w:rPr>
                <w:b/>
                <w:lang w:val="fr-CA"/>
              </w:rPr>
            </w:pPr>
          </w:p>
          <w:p w14:paraId="06D714CD" w14:textId="0904F5EA" w:rsidR="00C85811" w:rsidRPr="007F5F6F" w:rsidRDefault="00C85811" w:rsidP="006A4640">
            <w:pPr>
              <w:spacing w:after="0"/>
              <w:rPr>
                <w:lang w:val="fr-CA"/>
              </w:rPr>
            </w:pPr>
          </w:p>
        </w:tc>
        <w:tc>
          <w:tcPr>
            <w:tcW w:w="369" w:type="dxa"/>
            <w:shd w:val="clear" w:color="auto" w:fill="FFFFFF" w:themeFill="background1"/>
            <w:vAlign w:val="center"/>
          </w:tcPr>
          <w:p w14:paraId="7EC27259" w14:textId="5321C2C0" w:rsidR="00C85811" w:rsidRPr="007F5F6F" w:rsidRDefault="00C85811" w:rsidP="00A74AC6">
            <w:pPr>
              <w:pStyle w:val="Citation"/>
              <w:spacing w:before="0" w:after="0"/>
              <w:ind w:left="283" w:right="227"/>
              <w:jc w:val="left"/>
              <w:rPr>
                <w:b/>
                <w:bCs/>
                <w:i w:val="0"/>
                <w:iCs w:val="0"/>
                <w:sz w:val="21"/>
                <w:szCs w:val="21"/>
                <w:lang w:val="fr-CA"/>
              </w:rPr>
            </w:pPr>
          </w:p>
        </w:tc>
        <w:tc>
          <w:tcPr>
            <w:tcW w:w="6639" w:type="dxa"/>
            <w:vMerge/>
          </w:tcPr>
          <w:p w14:paraId="04A9AD48" w14:textId="77777777" w:rsidR="00C85811" w:rsidRPr="007F5F6F" w:rsidRDefault="00C85811" w:rsidP="001B3FCE">
            <w:pPr>
              <w:pStyle w:val="Titre1"/>
              <w:outlineLvl w:val="0"/>
              <w:rPr>
                <w:lang w:val="fr-CA"/>
              </w:rPr>
            </w:pPr>
          </w:p>
        </w:tc>
      </w:tr>
    </w:tbl>
    <w:p w14:paraId="75466F09" w14:textId="4524814D" w:rsidR="00714883" w:rsidRPr="00A77753" w:rsidRDefault="000C2179" w:rsidP="00DF4199">
      <w:pPr>
        <w:ind w:right="5559"/>
        <w:rPr>
          <w:sz w:val="20"/>
          <w:szCs w:val="20"/>
          <w:lang w:val="fr-FR"/>
        </w:rPr>
      </w:pPr>
      <w:r w:rsidRPr="00714883">
        <w:rPr>
          <w:noProof/>
          <w:sz w:val="20"/>
          <w:szCs w:val="20"/>
          <w:lang w:val="en-US"/>
        </w:rPr>
        <w:lastRenderedPageBreak/>
        <mc:AlternateContent>
          <mc:Choice Requires="wps">
            <w:drawing>
              <wp:anchor distT="45720" distB="45720" distL="114300" distR="114300" simplePos="0" relativeHeight="251658242" behindDoc="0" locked="0" layoutInCell="1" allowOverlap="1" wp14:anchorId="23951C87" wp14:editId="650D4EA5">
                <wp:simplePos x="0" y="0"/>
                <wp:positionH relativeFrom="column">
                  <wp:posOffset>-1098550</wp:posOffset>
                </wp:positionH>
                <wp:positionV relativeFrom="paragraph">
                  <wp:posOffset>1387157</wp:posOffset>
                </wp:positionV>
                <wp:extent cx="2253673" cy="2642839"/>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3673" cy="2642839"/>
                        </a:xfrm>
                        <a:prstGeom prst="rect">
                          <a:avLst/>
                        </a:prstGeom>
                        <a:solidFill>
                          <a:srgbClr val="FFFFFF"/>
                        </a:solidFill>
                        <a:ln w="9525">
                          <a:noFill/>
                          <a:miter lim="800000"/>
                          <a:headEnd/>
                          <a:tailEnd/>
                        </a:ln>
                      </wps:spPr>
                      <wps:txbx>
                        <w:txbxContent>
                          <w:p w14:paraId="203228D9" w14:textId="37E7BF6B" w:rsidR="00F24B4D" w:rsidRPr="007F5F6F" w:rsidRDefault="00F24B4D" w:rsidP="00714883">
                            <w:pPr>
                              <w:spacing w:after="0"/>
                              <w:rPr>
                                <w:b/>
                                <w:lang w:val="fr-CA"/>
                              </w:rPr>
                            </w:pPr>
                            <w:r w:rsidRPr="007F5F6F">
                              <w:rPr>
                                <w:b/>
                                <w:highlight w:val="yellow"/>
                                <w:lang w:val="fr-CA"/>
                              </w:rPr>
                              <w:t>Contact</w:t>
                            </w:r>
                            <w:r w:rsidRPr="007F5F6F">
                              <w:rPr>
                                <w:b/>
                                <w:lang w:val="fr-CA"/>
                              </w:rPr>
                              <w:t xml:space="preserve"> </w:t>
                            </w:r>
                          </w:p>
                          <w:p w14:paraId="57F520FC" w14:textId="42C77784" w:rsidR="00F24B4D" w:rsidRPr="007F5F6F" w:rsidRDefault="003816DA" w:rsidP="00714883">
                            <w:pPr>
                              <w:spacing w:after="0"/>
                              <w:rPr>
                                <w:lang w:val="fr-CA"/>
                              </w:rPr>
                            </w:pPr>
                            <w:proofErr w:type="spellStart"/>
                            <w:r w:rsidRPr="003816DA">
                              <w:rPr>
                                <w:lang w:val="fr-CA"/>
                              </w:rPr>
                              <w:t>M.Pierre</w:t>
                            </w:r>
                            <w:proofErr w:type="spellEnd"/>
                            <w:r w:rsidRPr="003816DA">
                              <w:rPr>
                                <w:lang w:val="fr-CA"/>
                              </w:rPr>
                              <w:t xml:space="preserve"> Vauthier</w:t>
                            </w:r>
                          </w:p>
                          <w:p w14:paraId="2A8E10E6" w14:textId="49FA6D25" w:rsidR="00F24B4D" w:rsidRPr="007F5F6F" w:rsidRDefault="003A7887" w:rsidP="00714883">
                            <w:pPr>
                              <w:spacing w:after="0"/>
                              <w:rPr>
                                <w:lang w:val="fr-CA"/>
                              </w:rPr>
                            </w:pPr>
                            <w:r>
                              <w:rPr>
                                <w:lang w:val="fr-CA"/>
                              </w:rPr>
                              <w:t>R</w:t>
                            </w:r>
                            <w:r w:rsidRPr="003A7887">
                              <w:rPr>
                                <w:lang w:val="fr-CA"/>
                              </w:rPr>
                              <w:t>eprésentant adjoint de la FAO au Mali</w:t>
                            </w:r>
                          </w:p>
                          <w:p w14:paraId="3B0C241E" w14:textId="77777777" w:rsidR="00F24B4D" w:rsidRPr="007F5F6F" w:rsidRDefault="00F24B4D" w:rsidP="00714883">
                            <w:pPr>
                              <w:spacing w:after="0"/>
                              <w:rPr>
                                <w:lang w:val="fr-CA"/>
                              </w:rPr>
                            </w:pPr>
                          </w:p>
                          <w:p w14:paraId="7E470E3A" w14:textId="77777777" w:rsidR="00F24B4D" w:rsidRPr="007F5F6F" w:rsidRDefault="00F24B4D" w:rsidP="00716292">
                            <w:pPr>
                              <w:spacing w:before="120" w:after="0"/>
                              <w:rPr>
                                <w:lang w:val="fr-CA"/>
                              </w:rPr>
                            </w:pPr>
                            <w:r w:rsidRPr="007F5F6F">
                              <w:rPr>
                                <w:lang w:val="fr-CA"/>
                              </w:rPr>
                              <w:t xml:space="preserve">Programme de partenariat du Réseau mondial contre les crises alimentaires </w:t>
                            </w:r>
                          </w:p>
                          <w:p w14:paraId="1A5CA48E" w14:textId="363A8683" w:rsidR="00F24B4D" w:rsidRPr="007F5F6F" w:rsidRDefault="002A024B" w:rsidP="00716292">
                            <w:pPr>
                              <w:spacing w:before="120" w:after="0"/>
                              <w:rPr>
                                <w:lang w:val="fr-CA"/>
                              </w:rPr>
                            </w:pPr>
                            <w:hyperlink r:id="rId14" w:history="1">
                              <w:r w:rsidR="00F24B4D" w:rsidRPr="007F5F6F">
                                <w:rPr>
                                  <w:lang w:val="fr-CA"/>
                                </w:rPr>
                                <w:t>http://www.fao.org/europeanunion/eu-projects/gnafc/fr/</w:t>
                              </w:r>
                            </w:hyperlink>
                          </w:p>
                          <w:p w14:paraId="6F21A0E4" w14:textId="77777777" w:rsidR="00F24B4D" w:rsidRPr="007F5F6F" w:rsidRDefault="00F24B4D" w:rsidP="00714883">
                            <w:pPr>
                              <w:spacing w:after="0"/>
                              <w:rPr>
                                <w:lang w:val="fr-CA"/>
                              </w:rPr>
                            </w:pPr>
                          </w:p>
                          <w:p w14:paraId="6C3458F0" w14:textId="61B30AC5" w:rsidR="00F24B4D" w:rsidRPr="006E60B4" w:rsidRDefault="00F24B4D" w:rsidP="00714883">
                            <w:pPr>
                              <w:spacing w:after="0"/>
                            </w:pPr>
                            <w:proofErr w:type="spellStart"/>
                            <w:r w:rsidRPr="006E60B4">
                              <w:t>Comptes</w:t>
                            </w:r>
                            <w:proofErr w:type="spellEnd"/>
                            <w:r w:rsidRPr="006E60B4">
                              <w:t xml:space="preserve"> Twitter: </w:t>
                            </w:r>
                          </w:p>
                          <w:p w14:paraId="14DE0758" w14:textId="77777777" w:rsidR="00F24B4D" w:rsidRPr="006E60B4" w:rsidRDefault="00F24B4D" w:rsidP="00714883">
                            <w:pPr>
                              <w:spacing w:after="0"/>
                            </w:pPr>
                            <w:r w:rsidRPr="006E60B4">
                              <w:t>@</w:t>
                            </w:r>
                            <w:proofErr w:type="spellStart"/>
                            <w:r w:rsidRPr="006E60B4">
                              <w:t>FAOemergencies</w:t>
                            </w:r>
                            <w:proofErr w:type="spellEnd"/>
                          </w:p>
                          <w:p w14:paraId="78264BB4" w14:textId="24CC7AA9" w:rsidR="00F24B4D" w:rsidRPr="006E60B4" w:rsidRDefault="00F24B4D" w:rsidP="00714883">
                            <w:pPr>
                              <w:spacing w:after="0"/>
                            </w:pPr>
                            <w:r w:rsidRPr="006E60B4">
                              <w:t>@</w:t>
                            </w:r>
                            <w:proofErr w:type="spellStart"/>
                            <w:r w:rsidRPr="006E60B4">
                              <w:t>fightfoodcrises</w:t>
                            </w:r>
                            <w:proofErr w:type="spellEnd"/>
                          </w:p>
                          <w:p w14:paraId="72DADC3E" w14:textId="72295D28" w:rsidR="00F24B4D" w:rsidRPr="006E60B4" w:rsidRDefault="00F24B4D" w:rsidP="00714883">
                            <w:pPr>
                              <w:spacing w:after="0"/>
                            </w:pPr>
                            <w:r w:rsidRPr="006E60B4">
                              <w:t>#</w:t>
                            </w:r>
                            <w:proofErr w:type="spellStart"/>
                            <w:r w:rsidRPr="006E60B4">
                              <w:t>fightfoodcrises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951C87" id="_x0000_t202" coordsize="21600,21600" o:spt="202" path="m,l,21600r21600,l21600,xe">
                <v:stroke joinstyle="miter"/>
                <v:path gradientshapeok="t" o:connecttype="rect"/>
              </v:shapetype>
              <v:shape id="Text Box 2" o:spid="_x0000_s1029" type="#_x0000_t202" style="position:absolute;margin-left:-86.5pt;margin-top:109.2pt;width:177.45pt;height:208.1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" stroked="f">
                <v:textbox>
                  <w:txbxContent>
                    <w:p w14:paraId="203228D9" w14:textId="37E7BF6B" w:rsidR="00F24B4D" w:rsidRPr="007F5F6F" w:rsidRDefault="00F24B4D" w:rsidP="00714883">
                      <w:pPr>
                        <w:spacing w:after="0"/>
                        <w:rPr>
                          <w:b/>
                          <w:lang w:val="fr-CA"/>
                        </w:rPr>
                      </w:pPr>
                      <w:r w:rsidRPr="007F5F6F">
                        <w:rPr>
                          <w:b/>
                          <w:highlight w:val="yellow"/>
                          <w:lang w:val="fr-CA"/>
                        </w:rPr>
                        <w:t>Contact</w:t>
                      </w:r>
                      <w:r w:rsidRPr="007F5F6F">
                        <w:rPr>
                          <w:b/>
                          <w:lang w:val="fr-CA"/>
                        </w:rPr>
                        <w:t xml:space="preserve"> </w:t>
                      </w:r>
                    </w:p>
                    <w:p w14:paraId="57F520FC" w14:textId="42C77784" w:rsidR="00F24B4D" w:rsidRPr="007F5F6F" w:rsidRDefault="003816DA" w:rsidP="00714883">
                      <w:pPr>
                        <w:spacing w:after="0"/>
                        <w:rPr>
                          <w:lang w:val="fr-CA"/>
                        </w:rPr>
                      </w:pPr>
                      <w:proofErr w:type="spellStart"/>
                      <w:r w:rsidRPr="003816DA">
                        <w:rPr>
                          <w:lang w:val="fr-CA"/>
                        </w:rPr>
                        <w:t>M.Pierre</w:t>
                      </w:r>
                      <w:proofErr w:type="spellEnd"/>
                      <w:r w:rsidRPr="003816DA">
                        <w:rPr>
                          <w:lang w:val="fr-CA"/>
                        </w:rPr>
                        <w:t xml:space="preserve"> Vauthier</w:t>
                      </w:r>
                    </w:p>
                    <w:p w14:paraId="2A8E10E6" w14:textId="49FA6D25" w:rsidR="00F24B4D" w:rsidRPr="007F5F6F" w:rsidRDefault="003A7887" w:rsidP="00714883">
                      <w:pPr>
                        <w:spacing w:after="0"/>
                        <w:rPr>
                          <w:lang w:val="fr-CA"/>
                        </w:rPr>
                      </w:pPr>
                      <w:r>
                        <w:rPr>
                          <w:lang w:val="fr-CA"/>
                        </w:rPr>
                        <w:t>R</w:t>
                      </w:r>
                      <w:r w:rsidRPr="003A7887">
                        <w:rPr>
                          <w:lang w:val="fr-CA"/>
                        </w:rPr>
                        <w:t>eprésentant adjoint de la FAO au Mali</w:t>
                      </w:r>
                    </w:p>
                    <w:p w14:paraId="3B0C241E" w14:textId="77777777" w:rsidR="00F24B4D" w:rsidRPr="007F5F6F" w:rsidRDefault="00F24B4D" w:rsidP="00714883">
                      <w:pPr>
                        <w:spacing w:after="0"/>
                        <w:rPr>
                          <w:lang w:val="fr-CA"/>
                        </w:rPr>
                      </w:pPr>
                    </w:p>
                    <w:p w14:paraId="7E470E3A" w14:textId="77777777" w:rsidR="00F24B4D" w:rsidRPr="007F5F6F" w:rsidRDefault="00F24B4D" w:rsidP="00716292">
                      <w:pPr>
                        <w:spacing w:before="120" w:after="0"/>
                        <w:rPr>
                          <w:lang w:val="fr-CA"/>
                        </w:rPr>
                      </w:pPr>
                      <w:r w:rsidRPr="007F5F6F">
                        <w:rPr>
                          <w:lang w:val="fr-CA"/>
                        </w:rPr>
                        <w:t xml:space="preserve">Programme de partenariat du Réseau mondial contre les crises alimentaires </w:t>
                      </w:r>
                    </w:p>
                    <w:p w14:paraId="1A5CA48E" w14:textId="363A8683" w:rsidR="00F24B4D" w:rsidRPr="007F5F6F" w:rsidRDefault="002A024B" w:rsidP="00716292">
                      <w:pPr>
                        <w:spacing w:before="120" w:after="0"/>
                        <w:rPr>
                          <w:lang w:val="fr-CA"/>
                        </w:rPr>
                      </w:pPr>
                      <w:hyperlink r:id="rId15" w:history="1">
                        <w:r w:rsidR="00F24B4D" w:rsidRPr="007F5F6F">
                          <w:rPr>
                            <w:lang w:val="fr-CA"/>
                          </w:rPr>
                          <w:t>http://www.fao.org/europeanunion/eu-projects/gnafc/fr/</w:t>
                        </w:r>
                      </w:hyperlink>
                    </w:p>
                    <w:p w14:paraId="6F21A0E4" w14:textId="77777777" w:rsidR="00F24B4D" w:rsidRPr="007F5F6F" w:rsidRDefault="00F24B4D" w:rsidP="00714883">
                      <w:pPr>
                        <w:spacing w:after="0"/>
                        <w:rPr>
                          <w:lang w:val="fr-CA"/>
                        </w:rPr>
                      </w:pPr>
                    </w:p>
                    <w:p w14:paraId="6C3458F0" w14:textId="61B30AC5" w:rsidR="00F24B4D" w:rsidRPr="006E60B4" w:rsidRDefault="00F24B4D" w:rsidP="00714883">
                      <w:pPr>
                        <w:spacing w:after="0"/>
                      </w:pPr>
                      <w:proofErr w:type="spellStart"/>
                      <w:r w:rsidRPr="006E60B4">
                        <w:t>Comptes</w:t>
                      </w:r>
                      <w:proofErr w:type="spellEnd"/>
                      <w:r w:rsidRPr="006E60B4">
                        <w:t xml:space="preserve"> Twitter: </w:t>
                      </w:r>
                    </w:p>
                    <w:p w14:paraId="14DE0758" w14:textId="77777777" w:rsidR="00F24B4D" w:rsidRPr="006E60B4" w:rsidRDefault="00F24B4D" w:rsidP="00714883">
                      <w:pPr>
                        <w:spacing w:after="0"/>
                      </w:pPr>
                      <w:r w:rsidRPr="006E60B4">
                        <w:t>@</w:t>
                      </w:r>
                      <w:proofErr w:type="spellStart"/>
                      <w:r w:rsidRPr="006E60B4">
                        <w:t>FAOemergencies</w:t>
                      </w:r>
                      <w:proofErr w:type="spellEnd"/>
                    </w:p>
                    <w:p w14:paraId="78264BB4" w14:textId="24CC7AA9" w:rsidR="00F24B4D" w:rsidRPr="006E60B4" w:rsidRDefault="00F24B4D" w:rsidP="00714883">
                      <w:pPr>
                        <w:spacing w:after="0"/>
                      </w:pPr>
                      <w:r w:rsidRPr="006E60B4">
                        <w:t>@</w:t>
                      </w:r>
                      <w:proofErr w:type="spellStart"/>
                      <w:r w:rsidRPr="006E60B4">
                        <w:t>fightfoodcrises</w:t>
                      </w:r>
                      <w:proofErr w:type="spellEnd"/>
                    </w:p>
                    <w:p w14:paraId="72DADC3E" w14:textId="72295D28" w:rsidR="00F24B4D" w:rsidRPr="006E60B4" w:rsidRDefault="00F24B4D" w:rsidP="00714883">
                      <w:pPr>
                        <w:spacing w:after="0"/>
                      </w:pPr>
                      <w:r w:rsidRPr="006E60B4">
                        <w:t>#</w:t>
                      </w:r>
                      <w:proofErr w:type="spellStart"/>
                      <w:r w:rsidRPr="006E60B4">
                        <w:t>fightfoodcrises</w:t>
                      </w:r>
                      <w:proofErr w:type="spellEnd"/>
                    </w:p>
                  </w:txbxContent>
                </v:textbox>
              </v:shape>
            </w:pict>
          </mc:Fallback>
        </mc:AlternateContent>
      </w:r>
      <w:r>
        <w:rPr>
          <w:rFonts w:eastAsiaTheme="minorHAnsi"/>
          <w:noProof/>
          <w:lang w:val="en-US"/>
        </w:rPr>
        <w:drawing>
          <wp:anchor distT="0" distB="0" distL="114300" distR="114300" simplePos="0" relativeHeight="251658244" behindDoc="0" locked="0" layoutInCell="1" allowOverlap="1" wp14:anchorId="6CAA84E0" wp14:editId="4FED1224">
            <wp:simplePos x="0" y="0"/>
            <wp:positionH relativeFrom="column">
              <wp:posOffset>3559578</wp:posOffset>
            </wp:positionH>
            <wp:positionV relativeFrom="paragraph">
              <wp:posOffset>4698799</wp:posOffset>
            </wp:positionV>
            <wp:extent cx="2011045" cy="110934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yout%20Templates/Country%20briefs%20layout%20template/Latest%20version/Global%20Network_2%20pager_Identifier_Finale_EN-02.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6127" b="16762"/>
                    <a:stretch/>
                  </pic:blipFill>
                  <pic:spPr bwMode="auto">
                    <a:xfrm>
                      <a:off x="0" y="0"/>
                      <a:ext cx="2011045" cy="11093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714883" w:rsidRPr="00A77753" w:rsidSect="006A4640">
      <w:headerReference w:type="even" r:id="rId17"/>
      <w:headerReference w:type="default" r:id="rId18"/>
      <w:footerReference w:type="even" r:id="rId19"/>
      <w:footerReference w:type="default" r:id="rId20"/>
      <w:headerReference w:type="first" r:id="rId21"/>
      <w:footerReference w:type="first" r:id="rId22"/>
      <w:pgSz w:w="11909" w:h="16834" w:code="9"/>
      <w:pgMar w:top="1267" w:right="2275" w:bottom="1350" w:left="2275" w:header="288" w:footer="0" w:gutter="0"/>
      <w:pgNumType w:start="1"/>
      <w:cols w:space="720"/>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A12E81E" w16cex:dateUtc="2020-06-08T09:02:33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0F47E" w14:textId="77777777" w:rsidR="00F24B4D" w:rsidRDefault="00F24B4D" w:rsidP="00EF0DB5">
      <w:pPr>
        <w:spacing w:after="0"/>
      </w:pPr>
      <w:r>
        <w:separator/>
      </w:r>
    </w:p>
  </w:endnote>
  <w:endnote w:type="continuationSeparator" w:id="0">
    <w:p w14:paraId="2B796AC4" w14:textId="77777777" w:rsidR="00F24B4D" w:rsidRDefault="00F24B4D" w:rsidP="00EF0DB5">
      <w:pPr>
        <w:spacing w:after="0"/>
      </w:pPr>
      <w:r>
        <w:continuationSeparator/>
      </w:r>
    </w:p>
  </w:endnote>
  <w:endnote w:type="continuationNotice" w:id="1">
    <w:p w14:paraId="0F065D2A" w14:textId="77777777" w:rsidR="00F528A8" w:rsidRDefault="00F528A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Light">
    <w:altName w:val="Corbel"/>
    <w:charset w:val="00"/>
    <w:family w:val="swiss"/>
    <w:pitch w:val="variable"/>
    <w:sig w:usb0="600002F7" w:usb1="02000001" w:usb2="00000000" w:usb3="00000000" w:csb0="0000019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050C1" w14:textId="77777777" w:rsidR="002A024B" w:rsidRDefault="002A024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3CE0B" w14:textId="317D89F2" w:rsidR="00F24B4D" w:rsidRDefault="00F24B4D" w:rsidP="00F95675">
    <w:pPr>
      <w:tabs>
        <w:tab w:val="left" w:pos="5083"/>
      </w:tabs>
      <w:spacing w:after="0"/>
      <w:ind w:left="-1584"/>
    </w:pPr>
    <w:r>
      <w:rPr>
        <w:noProof/>
        <w:lang w:val="en-US"/>
      </w:rPr>
      <w:drawing>
        <wp:anchor distT="0" distB="0" distL="114300" distR="114300" simplePos="0" relativeHeight="251658241" behindDoc="0" locked="0" layoutInCell="1" allowOverlap="1" wp14:anchorId="3821C741" wp14:editId="76D28381">
          <wp:simplePos x="0" y="0"/>
          <wp:positionH relativeFrom="column">
            <wp:posOffset>-1052946</wp:posOffset>
          </wp:positionH>
          <wp:positionV relativeFrom="paragraph">
            <wp:posOffset>-489527</wp:posOffset>
          </wp:positionV>
          <wp:extent cx="6692870" cy="401070"/>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1-03.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692870" cy="401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31680" w:type="dxa"/>
      <w:tblInd w:w="-2278"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Look w:val="0000" w:firstRow="0" w:lastRow="0" w:firstColumn="0" w:lastColumn="0" w:noHBand="0" w:noVBand="0"/>
    </w:tblPr>
    <w:tblGrid>
      <w:gridCol w:w="15055"/>
      <w:gridCol w:w="16625"/>
    </w:tblGrid>
    <w:tr w:rsidR="00F24B4D" w:rsidRPr="007D4F54" w14:paraId="0294CFFE" w14:textId="77777777" w:rsidTr="6512A57C">
      <w:trPr>
        <w:trHeight w:val="1231"/>
      </w:trPr>
      <w:tc>
        <w:tcPr>
          <w:tcW w:w="10096" w:type="dxa"/>
          <w:tcBorders>
            <w:top w:val="nil"/>
            <w:left w:val="nil"/>
            <w:bottom w:val="nil"/>
            <w:right w:val="nil"/>
          </w:tcBorders>
        </w:tcPr>
        <w:p w14:paraId="6018EA7C" w14:textId="14C8C29E" w:rsidR="00F24B4D" w:rsidRPr="007C4A68" w:rsidRDefault="00F24B4D" w:rsidP="008E1220">
          <w:pPr>
            <w:tabs>
              <w:tab w:val="left" w:pos="5083"/>
            </w:tabs>
            <w:spacing w:after="0"/>
            <w:ind w:left="-2736"/>
            <w:jc w:val="center"/>
          </w:pPr>
          <w:r>
            <w:rPr>
              <w:noProof/>
              <w:lang w:val="en-US"/>
            </w:rPr>
            <w:drawing>
              <wp:anchor distT="0" distB="0" distL="114300" distR="114300" simplePos="0" relativeHeight="251658240" behindDoc="0" locked="0" layoutInCell="1" allowOverlap="1" wp14:anchorId="74DEDD1E" wp14:editId="1B8F0F98">
                <wp:simplePos x="0" y="0"/>
                <wp:positionH relativeFrom="column">
                  <wp:posOffset>319463</wp:posOffset>
                </wp:positionH>
                <wp:positionV relativeFrom="paragraph">
                  <wp:posOffset>318597</wp:posOffset>
                </wp:positionV>
                <wp:extent cx="6692870" cy="401070"/>
                <wp:effectExtent l="0" t="0" r="0" b="571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1-03.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692870" cy="401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1877" w:type="dxa"/>
          <w:tcBorders>
            <w:top w:val="nil"/>
            <w:left w:val="nil"/>
            <w:bottom w:val="nil"/>
            <w:right w:val="nil"/>
          </w:tcBorders>
        </w:tcPr>
        <w:p w14:paraId="36E8711D" w14:textId="77777777" w:rsidR="00F24B4D" w:rsidRDefault="00F24B4D" w:rsidP="00F24B4D">
          <w:pPr>
            <w:pStyle w:val="Pieddepage"/>
          </w:pPr>
          <w:r>
            <w:t xml:space="preserve">  </w:t>
          </w:r>
        </w:p>
        <w:p w14:paraId="0E483137" w14:textId="77777777" w:rsidR="00F24B4D" w:rsidRPr="007D4F54" w:rsidRDefault="00F24B4D" w:rsidP="00F24B4D">
          <w:pPr>
            <w:tabs>
              <w:tab w:val="left" w:pos="5083"/>
            </w:tabs>
            <w:spacing w:after="480"/>
          </w:pPr>
          <w:r>
            <w:tab/>
          </w:r>
        </w:p>
      </w:tc>
    </w:tr>
  </w:tbl>
  <w:p w14:paraId="4E00C524" w14:textId="77777777" w:rsidR="00F24B4D" w:rsidRDefault="00F24B4D" w:rsidP="008E122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202F7" w14:textId="77777777" w:rsidR="00F24B4D" w:rsidRDefault="00F24B4D" w:rsidP="00EF0DB5">
      <w:pPr>
        <w:spacing w:after="0"/>
      </w:pPr>
      <w:r>
        <w:separator/>
      </w:r>
    </w:p>
  </w:footnote>
  <w:footnote w:type="continuationSeparator" w:id="0">
    <w:p w14:paraId="7476ABC5" w14:textId="77777777" w:rsidR="00F24B4D" w:rsidRDefault="00F24B4D" w:rsidP="00EF0DB5">
      <w:pPr>
        <w:spacing w:after="0"/>
      </w:pPr>
      <w:r>
        <w:continuationSeparator/>
      </w:r>
    </w:p>
  </w:footnote>
  <w:footnote w:type="continuationNotice" w:id="1">
    <w:p w14:paraId="61DC00B0" w14:textId="77777777" w:rsidR="00F528A8" w:rsidRDefault="00F528A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5A2CF" w14:textId="77777777" w:rsidR="002A024B" w:rsidRDefault="002A024B">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E6B5A" w14:textId="77777777" w:rsidR="002A024B" w:rsidRDefault="002A024B">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lledutableau"/>
      <w:tblW w:w="10407" w:type="dxa"/>
      <w:tblInd w:w="-15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07"/>
    </w:tblGrid>
    <w:tr w:rsidR="002402D6" w14:paraId="0759E88A" w14:textId="77777777" w:rsidTr="6512A57C">
      <w:trPr>
        <w:trHeight w:val="4381"/>
      </w:trPr>
      <w:tc>
        <w:tcPr>
          <w:tcW w:w="3399" w:type="dxa"/>
          <w:shd w:val="clear" w:color="auto" w:fill="FFFFFF" w:themeFill="background1"/>
        </w:tcPr>
        <w:p w14:paraId="0230C39E" w14:textId="77777777" w:rsidR="0008485A" w:rsidRDefault="0008485A" w:rsidP="0008485A">
          <w:pPr>
            <w:pStyle w:val="En-tte"/>
            <w:ind w:left="144"/>
            <w:jc w:val="center"/>
          </w:pPr>
        </w:p>
        <w:p w14:paraId="23CD3015" w14:textId="6A70C620" w:rsidR="0008485A" w:rsidRDefault="002A024B" w:rsidP="0008485A">
          <w:pPr>
            <w:pStyle w:val="En-tte"/>
            <w:jc w:val="center"/>
          </w:pPr>
          <w:r>
            <w:rPr>
              <w:noProof/>
              <w:lang w:val="en-US"/>
            </w:rPr>
            <w:drawing>
              <wp:inline distT="0" distB="0" distL="0" distR="0" wp14:anchorId="036DB257" wp14:editId="225F589F">
                <wp:extent cx="6720274" cy="95823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dentifier 2-01.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0274" cy="958237"/>
                        </a:xfrm>
                        <a:prstGeom prst="rect">
                          <a:avLst/>
                        </a:prstGeom>
                        <a:ln>
                          <a:noFill/>
                        </a:ln>
                        <a:extLst>
                          <a:ext uri="{53640926-AAD7-44D8-BBD7-CCE9431645EC}">
                            <a14:shadowObscured xmlns:a14="http://schemas.microsoft.com/office/drawing/2010/main"/>
                          </a:ext>
                        </a:extLst>
                      </pic:spPr>
                    </pic:pic>
                  </a:graphicData>
                </a:graphic>
              </wp:inline>
            </w:drawing>
          </w:r>
          <w:r w:rsidR="003F591A">
            <w:rPr>
              <w:noProof/>
              <w:lang w:val="en-US"/>
            </w:rPr>
            <w:drawing>
              <wp:inline distT="0" distB="0" distL="0" distR="0" wp14:anchorId="1F8C48C0" wp14:editId="63CF9FF3">
                <wp:extent cx="6720274" cy="9582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dentifier 2-01.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0274" cy="958237"/>
                        </a:xfrm>
                        <a:prstGeom prst="rect">
                          <a:avLst/>
                        </a:prstGeom>
                        <a:ln>
                          <a:noFill/>
                        </a:ln>
                        <a:extLst>
                          <a:ext uri="{53640926-AAD7-44D8-BBD7-CCE9431645EC}">
                            <a14:shadowObscured xmlns:a14="http://schemas.microsoft.com/office/drawing/2010/main"/>
                          </a:ext>
                        </a:extLst>
                      </pic:spPr>
                    </pic:pic>
                  </a:graphicData>
                </a:graphic>
              </wp:inline>
            </w:drawing>
          </w:r>
        </w:p>
      </w:tc>
      <w:bookmarkStart w:id="0" w:name="_GoBack"/>
      <w:bookmarkEnd w:id="0"/>
    </w:tr>
  </w:tbl>
  <w:tbl>
    <w:tblPr>
      <w:tblW w:w="23726" w:type="dxa"/>
      <w:tblInd w:w="-2253" w:type="dxa"/>
      <w:tblLook w:val="0000" w:firstRow="0" w:lastRow="0" w:firstColumn="0" w:lastColumn="0" w:noHBand="0" w:noVBand="0"/>
    </w:tblPr>
    <w:tblGrid>
      <w:gridCol w:w="7893"/>
      <w:gridCol w:w="7940"/>
      <w:gridCol w:w="7893"/>
    </w:tblGrid>
    <w:tr w:rsidR="00F24B4D" w14:paraId="4CD5A275" w14:textId="77777777" w:rsidTr="6512A57C">
      <w:trPr>
        <w:trHeight w:val="1584"/>
      </w:trPr>
      <w:tc>
        <w:tcPr>
          <w:tcW w:w="11863" w:type="dxa"/>
        </w:tcPr>
        <w:p w14:paraId="11BA6B81" w14:textId="77777777" w:rsidR="0008485A" w:rsidRDefault="0008485A" w:rsidP="006E1FA1">
          <w:pPr>
            <w:pStyle w:val="En-tte"/>
          </w:pPr>
        </w:p>
        <w:p w14:paraId="37BADE20" w14:textId="0C31B709" w:rsidR="0008485A" w:rsidRDefault="0008485A" w:rsidP="0033048F">
          <w:pPr>
            <w:pStyle w:val="En-tte"/>
            <w:jc w:val="center"/>
          </w:pPr>
        </w:p>
      </w:tc>
      <w:tc>
        <w:tcPr>
          <w:tcW w:w="11863" w:type="dxa"/>
        </w:tcPr>
        <w:p w14:paraId="22FF573A" w14:textId="77777777" w:rsidR="00F24B4D" w:rsidRDefault="00F24B4D" w:rsidP="0008485A">
          <w:pPr>
            <w:pStyle w:val="En-tte"/>
            <w:ind w:left="144"/>
            <w:jc w:val="center"/>
          </w:pPr>
        </w:p>
        <w:p w14:paraId="334E1A57" w14:textId="4BDEE4DD" w:rsidR="00F24B4D" w:rsidRDefault="00F24B4D" w:rsidP="0008485A">
          <w:pPr>
            <w:pStyle w:val="En-tte"/>
            <w:jc w:val="center"/>
          </w:pPr>
        </w:p>
      </w:tc>
      <w:tc>
        <w:tcPr>
          <w:tcW w:w="11863" w:type="dxa"/>
        </w:tcPr>
        <w:p w14:paraId="6CB4C228" w14:textId="4F84C388" w:rsidR="00F24B4D" w:rsidRDefault="00F24B4D" w:rsidP="006E1FA1">
          <w:pPr>
            <w:pStyle w:val="En-tte"/>
          </w:pPr>
        </w:p>
        <w:p w14:paraId="6D89718A" w14:textId="67E57ADA" w:rsidR="00F24B4D" w:rsidRDefault="00F24B4D" w:rsidP="0033048F">
          <w:pPr>
            <w:pStyle w:val="En-tte"/>
            <w:jc w:val="cente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3883F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1297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1E02EB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858388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3885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82488D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9A2CFA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E1A10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D86BCE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722AC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0E3B1F"/>
    <w:multiLevelType w:val="multilevel"/>
    <w:tmpl w:val="C29437C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1080B6B"/>
    <w:multiLevelType w:val="hybridMultilevel"/>
    <w:tmpl w:val="D0D297A0"/>
    <w:lvl w:ilvl="0" w:tplc="AAE80756">
      <w:start w:val="1"/>
      <w:numFmt w:val="bullet"/>
      <w:pStyle w:val="Bulletlist"/>
      <w:lvlText w:val=""/>
      <w:lvlJc w:val="left"/>
      <w:pPr>
        <w:ind w:left="360" w:hanging="360"/>
      </w:pPr>
      <w:rPr>
        <w:rFonts w:ascii="Symbol" w:hAnsi="Symbol" w:hint="default"/>
        <w:color w:val="A42035"/>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061F30"/>
    <w:multiLevelType w:val="multilevel"/>
    <w:tmpl w:val="A6E08FE2"/>
    <w:lvl w:ilvl="0">
      <w:start w:val="1"/>
      <w:numFmt w:val="decimal"/>
      <w:lvlText w:val="%1."/>
      <w:lvlJc w:val="left"/>
      <w:pPr>
        <w:ind w:left="1080" w:hanging="360"/>
      </w:pPr>
      <w:rPr>
        <w:rFonts w:hint="default"/>
        <w:sz w:val="22"/>
      </w:rPr>
    </w:lvl>
    <w:lvl w:ilvl="1">
      <w:start w:val="1"/>
      <w:numFmt w:val="decimal"/>
      <w:lvlText w:val="%1.%2."/>
      <w:lvlJc w:val="left"/>
      <w:pPr>
        <w:ind w:left="2880" w:hanging="720"/>
      </w:pPr>
      <w:rPr>
        <w:rFonts w:hint="default"/>
        <w:sz w:val="22"/>
      </w:rPr>
    </w:lvl>
    <w:lvl w:ilvl="2">
      <w:start w:val="1"/>
      <w:numFmt w:val="decimal"/>
      <w:lvlText w:val="%1.%2.%3."/>
      <w:lvlJc w:val="left"/>
      <w:pPr>
        <w:ind w:left="4320" w:hanging="720"/>
      </w:pPr>
      <w:rPr>
        <w:rFonts w:hint="default"/>
        <w:sz w:val="22"/>
      </w:rPr>
    </w:lvl>
    <w:lvl w:ilvl="3">
      <w:start w:val="1"/>
      <w:numFmt w:val="decimal"/>
      <w:lvlText w:val="%1.%2.%3.%4."/>
      <w:lvlJc w:val="left"/>
      <w:pPr>
        <w:ind w:left="6120" w:hanging="1080"/>
      </w:pPr>
      <w:rPr>
        <w:rFonts w:hint="default"/>
        <w:sz w:val="22"/>
      </w:rPr>
    </w:lvl>
    <w:lvl w:ilvl="4">
      <w:start w:val="1"/>
      <w:numFmt w:val="decimal"/>
      <w:lvlText w:val="%1.%2.%3.%4.%5."/>
      <w:lvlJc w:val="left"/>
      <w:pPr>
        <w:ind w:left="7560" w:hanging="1080"/>
      </w:pPr>
      <w:rPr>
        <w:rFonts w:hint="default"/>
        <w:sz w:val="22"/>
      </w:rPr>
    </w:lvl>
    <w:lvl w:ilvl="5">
      <w:start w:val="1"/>
      <w:numFmt w:val="decimal"/>
      <w:lvlText w:val="%1.%2.%3.%4.%5.%6."/>
      <w:lvlJc w:val="left"/>
      <w:pPr>
        <w:ind w:left="9360" w:hanging="1440"/>
      </w:pPr>
      <w:rPr>
        <w:rFonts w:hint="default"/>
        <w:sz w:val="22"/>
      </w:rPr>
    </w:lvl>
    <w:lvl w:ilvl="6">
      <w:start w:val="1"/>
      <w:numFmt w:val="decimal"/>
      <w:lvlText w:val="%1.%2.%3.%4.%5.%6.%7."/>
      <w:lvlJc w:val="left"/>
      <w:pPr>
        <w:ind w:left="10800" w:hanging="1440"/>
      </w:pPr>
      <w:rPr>
        <w:rFonts w:hint="default"/>
        <w:sz w:val="22"/>
      </w:rPr>
    </w:lvl>
    <w:lvl w:ilvl="7">
      <w:start w:val="1"/>
      <w:numFmt w:val="decimal"/>
      <w:lvlText w:val="%1.%2.%3.%4.%5.%6.%7.%8."/>
      <w:lvlJc w:val="left"/>
      <w:pPr>
        <w:ind w:left="12600" w:hanging="1800"/>
      </w:pPr>
      <w:rPr>
        <w:rFonts w:hint="default"/>
        <w:sz w:val="22"/>
      </w:rPr>
    </w:lvl>
    <w:lvl w:ilvl="8">
      <w:start w:val="1"/>
      <w:numFmt w:val="decimal"/>
      <w:lvlText w:val="%1.%2.%3.%4.%5.%6.%7.%8.%9."/>
      <w:lvlJc w:val="left"/>
      <w:pPr>
        <w:ind w:left="14040" w:hanging="1800"/>
      </w:pPr>
      <w:rPr>
        <w:rFonts w:hint="default"/>
        <w:sz w:val="22"/>
      </w:rPr>
    </w:lvl>
  </w:abstractNum>
  <w:abstractNum w:abstractNumId="13" w15:restartNumberingAfterBreak="0">
    <w:nsid w:val="1E7659C2"/>
    <w:multiLevelType w:val="hybridMultilevel"/>
    <w:tmpl w:val="18ACEF36"/>
    <w:lvl w:ilvl="0" w:tplc="FAA2E628">
      <w:start w:val="11"/>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0942CB"/>
    <w:multiLevelType w:val="hybridMultilevel"/>
    <w:tmpl w:val="24203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3D6F7F"/>
    <w:multiLevelType w:val="multilevel"/>
    <w:tmpl w:val="1918FA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41305F"/>
    <w:multiLevelType w:val="multilevel"/>
    <w:tmpl w:val="5DC606E4"/>
    <w:styleLink w:val="bullettedlist"/>
    <w:lvl w:ilvl="0">
      <w:start w:val="1"/>
      <w:numFmt w:val="bullet"/>
      <w:lvlText w:val=""/>
      <w:lvlJc w:val="left"/>
      <w:pPr>
        <w:ind w:left="720" w:hanging="360"/>
      </w:pPr>
      <w:rPr>
        <w:rFonts w:ascii="Symbol" w:hAnsi="Symbol" w:hint="default"/>
        <w:color w:val="C00000"/>
        <w:sz w:val="20"/>
        <w:szCs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9E37A0D"/>
    <w:multiLevelType w:val="hybridMultilevel"/>
    <w:tmpl w:val="4148B97C"/>
    <w:lvl w:ilvl="0" w:tplc="C9182F3A">
      <w:start w:val="1"/>
      <w:numFmt w:val="decimal"/>
      <w:pStyle w:val="Paragraphedeliste"/>
      <w:lvlText w:val="%1."/>
      <w:lvlJc w:val="left"/>
      <w:pPr>
        <w:ind w:left="360" w:hanging="360"/>
      </w:pPr>
      <w:rPr>
        <w:rFonts w:ascii="Source Sans Pro Light" w:hAnsi="Source Sans Pro Light" w:hint="default"/>
        <w:b w:val="0"/>
        <w:i w:val="0"/>
        <w:color w:val="A42035"/>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DC4514E"/>
    <w:multiLevelType w:val="multilevel"/>
    <w:tmpl w:val="0A2C8F34"/>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3DDB4BBB"/>
    <w:multiLevelType w:val="multilevel"/>
    <w:tmpl w:val="82906BB8"/>
    <w:lvl w:ilvl="0">
      <w:start w:val="1"/>
      <w:numFmt w:val="decimal"/>
      <w:lvlText w:val="%1."/>
      <w:lvlJc w:val="left"/>
      <w:pPr>
        <w:ind w:left="720" w:hanging="360"/>
      </w:pPr>
      <w:rPr>
        <w:rFonts w:ascii="Source Sans Pro" w:hAnsi="Source Sans Pro" w:hint="default"/>
        <w:b w:val="0"/>
        <w:i w:val="0"/>
        <w:color w:val="C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7F5214"/>
    <w:multiLevelType w:val="hybridMultilevel"/>
    <w:tmpl w:val="EE8ABEF4"/>
    <w:lvl w:ilvl="0" w:tplc="719CF502">
      <w:start w:val="575"/>
      <w:numFmt w:val="bullet"/>
      <w:lvlText w:val=""/>
      <w:lvlJc w:val="left"/>
      <w:pPr>
        <w:ind w:left="720" w:hanging="360"/>
      </w:pPr>
      <w:rPr>
        <w:rFonts w:ascii="Symbol" w:eastAsia="Calibri" w:hAnsi="Symbol"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B1BDB"/>
    <w:multiLevelType w:val="hybridMultilevel"/>
    <w:tmpl w:val="89B69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FF0CB6"/>
    <w:multiLevelType w:val="multilevel"/>
    <w:tmpl w:val="A6E08FE2"/>
    <w:lvl w:ilvl="0">
      <w:start w:val="1"/>
      <w:numFmt w:val="decimal"/>
      <w:lvlText w:val="%1."/>
      <w:lvlJc w:val="left"/>
      <w:pPr>
        <w:ind w:left="360" w:hanging="360"/>
      </w:pPr>
      <w:rPr>
        <w:rFonts w:hint="default"/>
        <w:sz w:val="22"/>
      </w:rPr>
    </w:lvl>
    <w:lvl w:ilvl="1">
      <w:start w:val="1"/>
      <w:numFmt w:val="decimal"/>
      <w:lvlText w:val="%1.%2."/>
      <w:lvlJc w:val="left"/>
      <w:pPr>
        <w:ind w:left="2160" w:hanging="720"/>
      </w:pPr>
      <w:rPr>
        <w:rFonts w:hint="default"/>
        <w:sz w:val="22"/>
      </w:rPr>
    </w:lvl>
    <w:lvl w:ilvl="2">
      <w:start w:val="1"/>
      <w:numFmt w:val="decimal"/>
      <w:lvlText w:val="%1.%2.%3."/>
      <w:lvlJc w:val="left"/>
      <w:pPr>
        <w:ind w:left="3600" w:hanging="720"/>
      </w:pPr>
      <w:rPr>
        <w:rFonts w:hint="default"/>
        <w:sz w:val="22"/>
      </w:rPr>
    </w:lvl>
    <w:lvl w:ilvl="3">
      <w:start w:val="1"/>
      <w:numFmt w:val="decimal"/>
      <w:lvlText w:val="%1.%2.%3.%4."/>
      <w:lvlJc w:val="left"/>
      <w:pPr>
        <w:ind w:left="5400" w:hanging="1080"/>
      </w:pPr>
      <w:rPr>
        <w:rFonts w:hint="default"/>
        <w:sz w:val="22"/>
      </w:rPr>
    </w:lvl>
    <w:lvl w:ilvl="4">
      <w:start w:val="1"/>
      <w:numFmt w:val="decimal"/>
      <w:lvlText w:val="%1.%2.%3.%4.%5."/>
      <w:lvlJc w:val="left"/>
      <w:pPr>
        <w:ind w:left="6840" w:hanging="1080"/>
      </w:pPr>
      <w:rPr>
        <w:rFonts w:hint="default"/>
        <w:sz w:val="22"/>
      </w:rPr>
    </w:lvl>
    <w:lvl w:ilvl="5">
      <w:start w:val="1"/>
      <w:numFmt w:val="decimal"/>
      <w:lvlText w:val="%1.%2.%3.%4.%5.%6."/>
      <w:lvlJc w:val="left"/>
      <w:pPr>
        <w:ind w:left="8640" w:hanging="1440"/>
      </w:pPr>
      <w:rPr>
        <w:rFonts w:hint="default"/>
        <w:sz w:val="22"/>
      </w:rPr>
    </w:lvl>
    <w:lvl w:ilvl="6">
      <w:start w:val="1"/>
      <w:numFmt w:val="decimal"/>
      <w:lvlText w:val="%1.%2.%3.%4.%5.%6.%7."/>
      <w:lvlJc w:val="left"/>
      <w:pPr>
        <w:ind w:left="10080" w:hanging="1440"/>
      </w:pPr>
      <w:rPr>
        <w:rFonts w:hint="default"/>
        <w:sz w:val="22"/>
      </w:rPr>
    </w:lvl>
    <w:lvl w:ilvl="7">
      <w:start w:val="1"/>
      <w:numFmt w:val="decimal"/>
      <w:lvlText w:val="%1.%2.%3.%4.%5.%6.%7.%8."/>
      <w:lvlJc w:val="left"/>
      <w:pPr>
        <w:ind w:left="11880" w:hanging="1800"/>
      </w:pPr>
      <w:rPr>
        <w:rFonts w:hint="default"/>
        <w:sz w:val="22"/>
      </w:rPr>
    </w:lvl>
    <w:lvl w:ilvl="8">
      <w:start w:val="1"/>
      <w:numFmt w:val="decimal"/>
      <w:lvlText w:val="%1.%2.%3.%4.%5.%6.%7.%8.%9."/>
      <w:lvlJc w:val="left"/>
      <w:pPr>
        <w:ind w:left="13320" w:hanging="1800"/>
      </w:pPr>
      <w:rPr>
        <w:rFonts w:hint="default"/>
        <w:sz w:val="22"/>
      </w:rPr>
    </w:lvl>
  </w:abstractNum>
  <w:abstractNum w:abstractNumId="23" w15:restartNumberingAfterBreak="0">
    <w:nsid w:val="4AA72BBB"/>
    <w:multiLevelType w:val="multilevel"/>
    <w:tmpl w:val="A6E08FE2"/>
    <w:lvl w:ilvl="0">
      <w:start w:val="4"/>
      <w:numFmt w:val="decimal"/>
      <w:lvlText w:val="%1."/>
      <w:lvlJc w:val="left"/>
      <w:pPr>
        <w:ind w:left="360" w:hanging="360"/>
      </w:pPr>
      <w:rPr>
        <w:rFonts w:hint="default"/>
        <w:sz w:val="22"/>
      </w:rPr>
    </w:lvl>
    <w:lvl w:ilvl="1">
      <w:start w:val="1"/>
      <w:numFmt w:val="decimal"/>
      <w:lvlText w:val="%1.%2."/>
      <w:lvlJc w:val="left"/>
      <w:pPr>
        <w:ind w:left="2160" w:hanging="720"/>
      </w:pPr>
      <w:rPr>
        <w:rFonts w:hint="default"/>
        <w:sz w:val="22"/>
      </w:rPr>
    </w:lvl>
    <w:lvl w:ilvl="2">
      <w:start w:val="1"/>
      <w:numFmt w:val="decimal"/>
      <w:lvlText w:val="%1.%2.%3."/>
      <w:lvlJc w:val="left"/>
      <w:pPr>
        <w:ind w:left="3600" w:hanging="720"/>
      </w:pPr>
      <w:rPr>
        <w:rFonts w:hint="default"/>
        <w:sz w:val="22"/>
      </w:rPr>
    </w:lvl>
    <w:lvl w:ilvl="3">
      <w:start w:val="1"/>
      <w:numFmt w:val="decimal"/>
      <w:lvlText w:val="%1.%2.%3.%4."/>
      <w:lvlJc w:val="left"/>
      <w:pPr>
        <w:ind w:left="5400" w:hanging="1080"/>
      </w:pPr>
      <w:rPr>
        <w:rFonts w:hint="default"/>
        <w:sz w:val="22"/>
      </w:rPr>
    </w:lvl>
    <w:lvl w:ilvl="4">
      <w:start w:val="1"/>
      <w:numFmt w:val="decimal"/>
      <w:lvlText w:val="%1.%2.%3.%4.%5."/>
      <w:lvlJc w:val="left"/>
      <w:pPr>
        <w:ind w:left="6840" w:hanging="1080"/>
      </w:pPr>
      <w:rPr>
        <w:rFonts w:hint="default"/>
        <w:sz w:val="22"/>
      </w:rPr>
    </w:lvl>
    <w:lvl w:ilvl="5">
      <w:start w:val="1"/>
      <w:numFmt w:val="decimal"/>
      <w:lvlText w:val="%1.%2.%3.%4.%5.%6."/>
      <w:lvlJc w:val="left"/>
      <w:pPr>
        <w:ind w:left="8640" w:hanging="1440"/>
      </w:pPr>
      <w:rPr>
        <w:rFonts w:hint="default"/>
        <w:sz w:val="22"/>
      </w:rPr>
    </w:lvl>
    <w:lvl w:ilvl="6">
      <w:start w:val="1"/>
      <w:numFmt w:val="decimal"/>
      <w:lvlText w:val="%1.%2.%3.%4.%5.%6.%7."/>
      <w:lvlJc w:val="left"/>
      <w:pPr>
        <w:ind w:left="10080" w:hanging="1440"/>
      </w:pPr>
      <w:rPr>
        <w:rFonts w:hint="default"/>
        <w:sz w:val="22"/>
      </w:rPr>
    </w:lvl>
    <w:lvl w:ilvl="7">
      <w:start w:val="1"/>
      <w:numFmt w:val="decimal"/>
      <w:lvlText w:val="%1.%2.%3.%4.%5.%6.%7.%8."/>
      <w:lvlJc w:val="left"/>
      <w:pPr>
        <w:ind w:left="11880" w:hanging="1800"/>
      </w:pPr>
      <w:rPr>
        <w:rFonts w:hint="default"/>
        <w:sz w:val="22"/>
      </w:rPr>
    </w:lvl>
    <w:lvl w:ilvl="8">
      <w:start w:val="1"/>
      <w:numFmt w:val="decimal"/>
      <w:lvlText w:val="%1.%2.%3.%4.%5.%6.%7.%8.%9."/>
      <w:lvlJc w:val="left"/>
      <w:pPr>
        <w:ind w:left="13320" w:hanging="1800"/>
      </w:pPr>
      <w:rPr>
        <w:rFonts w:hint="default"/>
        <w:sz w:val="22"/>
      </w:rPr>
    </w:lvl>
  </w:abstractNum>
  <w:abstractNum w:abstractNumId="24" w15:restartNumberingAfterBreak="0">
    <w:nsid w:val="51EF7E71"/>
    <w:multiLevelType w:val="hybridMultilevel"/>
    <w:tmpl w:val="47C484C6"/>
    <w:lvl w:ilvl="0" w:tplc="45B6B5D4">
      <w:start w:val="1"/>
      <w:numFmt w:val="upperLetter"/>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BF3780"/>
    <w:multiLevelType w:val="multilevel"/>
    <w:tmpl w:val="00A61F38"/>
    <w:lvl w:ilvl="0">
      <w:start w:val="1"/>
      <w:numFmt w:val="decimal"/>
      <w:lvlText w:val="%1."/>
      <w:lvlJc w:val="left"/>
      <w:pPr>
        <w:ind w:left="720" w:hanging="360"/>
      </w:pPr>
      <w:rPr>
        <w:color w:val="C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BCC38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2143611"/>
    <w:multiLevelType w:val="hybridMultilevel"/>
    <w:tmpl w:val="B3D0D6B4"/>
    <w:lvl w:ilvl="0" w:tplc="14D0B4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DA0DAF"/>
    <w:multiLevelType w:val="multilevel"/>
    <w:tmpl w:val="F91EA64C"/>
    <w:lvl w:ilvl="0">
      <w:start w:val="1"/>
      <w:numFmt w:val="decimal"/>
      <w:lvlText w:val="%1."/>
      <w:lvlJc w:val="left"/>
      <w:pPr>
        <w:ind w:left="720" w:hanging="360"/>
      </w:pPr>
      <w:rPr>
        <w:color w:val="C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6271549"/>
    <w:multiLevelType w:val="hybridMultilevel"/>
    <w:tmpl w:val="0FCE9A8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BB485E"/>
    <w:multiLevelType w:val="multilevel"/>
    <w:tmpl w:val="ED3E0730"/>
    <w:lvl w:ilvl="0">
      <w:start w:val="1"/>
      <w:numFmt w:val="decimal"/>
      <w:lvlText w:val="%1."/>
      <w:lvlJc w:val="left"/>
      <w:pPr>
        <w:ind w:left="720" w:hanging="360"/>
      </w:pPr>
      <w:rPr>
        <w:rFonts w:ascii="Source Sans Pro Light" w:hAnsi="Source Sans Pro Light" w:hint="default"/>
        <w:b w:val="0"/>
        <w:i w:val="0"/>
        <w:color w:val="C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29"/>
  </w:num>
  <w:num w:numId="3">
    <w:abstractNumId w:val="22"/>
  </w:num>
  <w:num w:numId="4">
    <w:abstractNumId w:val="12"/>
  </w:num>
  <w:num w:numId="5">
    <w:abstractNumId w:val="23"/>
  </w:num>
  <w:num w:numId="6">
    <w:abstractNumId w:val="27"/>
  </w:num>
  <w:num w:numId="7">
    <w:abstractNumId w:val="26"/>
  </w:num>
  <w:num w:numId="8">
    <w:abstractNumId w:val="10"/>
  </w:num>
  <w:num w:numId="9">
    <w:abstractNumId w:val="11"/>
  </w:num>
  <w:num w:numId="10">
    <w:abstractNumId w:val="18"/>
  </w:num>
  <w:num w:numId="11">
    <w:abstractNumId w:val="24"/>
  </w:num>
  <w:num w:numId="12">
    <w:abstractNumId w:val="21"/>
  </w:num>
  <w:num w:numId="13">
    <w:abstractNumId w:val="13"/>
  </w:num>
  <w:num w:numId="14">
    <w:abstractNumId w:val="17"/>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6"/>
  </w:num>
  <w:num w:numId="18">
    <w:abstractNumId w:val="0"/>
  </w:num>
  <w:num w:numId="19">
    <w:abstractNumId w:val="1"/>
  </w:num>
  <w:num w:numId="20">
    <w:abstractNumId w:val="2"/>
  </w:num>
  <w:num w:numId="21">
    <w:abstractNumId w:val="3"/>
  </w:num>
  <w:num w:numId="22">
    <w:abstractNumId w:val="8"/>
  </w:num>
  <w:num w:numId="23">
    <w:abstractNumId w:val="4"/>
  </w:num>
  <w:num w:numId="24">
    <w:abstractNumId w:val="5"/>
  </w:num>
  <w:num w:numId="25">
    <w:abstractNumId w:val="6"/>
  </w:num>
  <w:num w:numId="26">
    <w:abstractNumId w:val="7"/>
  </w:num>
  <w:num w:numId="27">
    <w:abstractNumId w:val="9"/>
  </w:num>
  <w:num w:numId="28">
    <w:abstractNumId w:val="17"/>
    <w:lvlOverride w:ilvl="0">
      <w:startOverride w:val="1"/>
    </w:lvlOverride>
  </w:num>
  <w:num w:numId="29">
    <w:abstractNumId w:val="25"/>
  </w:num>
  <w:num w:numId="30">
    <w:abstractNumId w:val="17"/>
    <w:lvlOverride w:ilvl="0">
      <w:startOverride w:val="1"/>
    </w:lvlOverride>
  </w:num>
  <w:num w:numId="31">
    <w:abstractNumId w:val="28"/>
  </w:num>
  <w:num w:numId="32">
    <w:abstractNumId w:val="17"/>
  </w:num>
  <w:num w:numId="33">
    <w:abstractNumId w:val="19"/>
  </w:num>
  <w:num w:numId="34">
    <w:abstractNumId w:val="17"/>
  </w:num>
  <w:num w:numId="35">
    <w:abstractNumId w:val="30"/>
  </w:num>
  <w:num w:numId="36">
    <w:abstractNumId w:val="17"/>
    <w:lvlOverride w:ilvl="0">
      <w:startOverride w:val="1"/>
    </w:lvlOverride>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fr-CA" w:vendorID="64" w:dllVersion="0"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283"/>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A1"/>
    <w:rsid w:val="0000096A"/>
    <w:rsid w:val="0001490E"/>
    <w:rsid w:val="000155CD"/>
    <w:rsid w:val="00017649"/>
    <w:rsid w:val="000265ED"/>
    <w:rsid w:val="0003081B"/>
    <w:rsid w:val="00031E00"/>
    <w:rsid w:val="00033643"/>
    <w:rsid w:val="00035255"/>
    <w:rsid w:val="00035C13"/>
    <w:rsid w:val="000360ED"/>
    <w:rsid w:val="0003685D"/>
    <w:rsid w:val="000373EC"/>
    <w:rsid w:val="000404FE"/>
    <w:rsid w:val="00050A5D"/>
    <w:rsid w:val="00050AD5"/>
    <w:rsid w:val="0005718A"/>
    <w:rsid w:val="00065263"/>
    <w:rsid w:val="000661D6"/>
    <w:rsid w:val="00066E1C"/>
    <w:rsid w:val="000731A1"/>
    <w:rsid w:val="00074A8E"/>
    <w:rsid w:val="00076F9B"/>
    <w:rsid w:val="000775BA"/>
    <w:rsid w:val="000807CA"/>
    <w:rsid w:val="00080BF7"/>
    <w:rsid w:val="00080E6B"/>
    <w:rsid w:val="00081B85"/>
    <w:rsid w:val="0008470C"/>
    <w:rsid w:val="0008485A"/>
    <w:rsid w:val="00093A91"/>
    <w:rsid w:val="000A001D"/>
    <w:rsid w:val="000A345D"/>
    <w:rsid w:val="000A6DAE"/>
    <w:rsid w:val="000B0676"/>
    <w:rsid w:val="000B32EC"/>
    <w:rsid w:val="000B44EA"/>
    <w:rsid w:val="000B4615"/>
    <w:rsid w:val="000B4BEC"/>
    <w:rsid w:val="000B57A4"/>
    <w:rsid w:val="000B63B7"/>
    <w:rsid w:val="000B7383"/>
    <w:rsid w:val="000B74CF"/>
    <w:rsid w:val="000B7825"/>
    <w:rsid w:val="000C00AB"/>
    <w:rsid w:val="000C2179"/>
    <w:rsid w:val="000C2EC9"/>
    <w:rsid w:val="000C41B4"/>
    <w:rsid w:val="000C5372"/>
    <w:rsid w:val="000C58B4"/>
    <w:rsid w:val="000C6B10"/>
    <w:rsid w:val="000D2584"/>
    <w:rsid w:val="000D34DA"/>
    <w:rsid w:val="000D4285"/>
    <w:rsid w:val="000D4C41"/>
    <w:rsid w:val="000D5D97"/>
    <w:rsid w:val="000D72FF"/>
    <w:rsid w:val="000D7367"/>
    <w:rsid w:val="000E0BB0"/>
    <w:rsid w:val="000E70FF"/>
    <w:rsid w:val="000F056B"/>
    <w:rsid w:val="000F2461"/>
    <w:rsid w:val="000F48C6"/>
    <w:rsid w:val="000F4C42"/>
    <w:rsid w:val="000F6B24"/>
    <w:rsid w:val="00102D61"/>
    <w:rsid w:val="00108592"/>
    <w:rsid w:val="001102CC"/>
    <w:rsid w:val="00123AAC"/>
    <w:rsid w:val="0012759B"/>
    <w:rsid w:val="00131140"/>
    <w:rsid w:val="00132145"/>
    <w:rsid w:val="00134242"/>
    <w:rsid w:val="00134862"/>
    <w:rsid w:val="00141326"/>
    <w:rsid w:val="001419D0"/>
    <w:rsid w:val="0014255C"/>
    <w:rsid w:val="00143DAB"/>
    <w:rsid w:val="0014424C"/>
    <w:rsid w:val="00144708"/>
    <w:rsid w:val="0014502B"/>
    <w:rsid w:val="00152EEA"/>
    <w:rsid w:val="001538EF"/>
    <w:rsid w:val="0015673C"/>
    <w:rsid w:val="00160CE0"/>
    <w:rsid w:val="0016141C"/>
    <w:rsid w:val="00166FF2"/>
    <w:rsid w:val="00170E4C"/>
    <w:rsid w:val="00173BDD"/>
    <w:rsid w:val="00174B40"/>
    <w:rsid w:val="00174D84"/>
    <w:rsid w:val="001773FD"/>
    <w:rsid w:val="00181530"/>
    <w:rsid w:val="00182B03"/>
    <w:rsid w:val="001830D0"/>
    <w:rsid w:val="00184EDA"/>
    <w:rsid w:val="00185CB8"/>
    <w:rsid w:val="001861C7"/>
    <w:rsid w:val="0018711A"/>
    <w:rsid w:val="00191F4C"/>
    <w:rsid w:val="00195BCB"/>
    <w:rsid w:val="00195DA0"/>
    <w:rsid w:val="001A099C"/>
    <w:rsid w:val="001A2F9A"/>
    <w:rsid w:val="001B3E8A"/>
    <w:rsid w:val="001B3FCE"/>
    <w:rsid w:val="001B4D67"/>
    <w:rsid w:val="001B763A"/>
    <w:rsid w:val="001B7DBF"/>
    <w:rsid w:val="001C17C4"/>
    <w:rsid w:val="001C3DD8"/>
    <w:rsid w:val="001C4761"/>
    <w:rsid w:val="001C7DFA"/>
    <w:rsid w:val="001D098E"/>
    <w:rsid w:val="001D12AA"/>
    <w:rsid w:val="001D1585"/>
    <w:rsid w:val="001D178E"/>
    <w:rsid w:val="001D1997"/>
    <w:rsid w:val="001D19C0"/>
    <w:rsid w:val="001D3012"/>
    <w:rsid w:val="001D64A4"/>
    <w:rsid w:val="001E03FC"/>
    <w:rsid w:val="001E1685"/>
    <w:rsid w:val="001E24F6"/>
    <w:rsid w:val="001E3FC1"/>
    <w:rsid w:val="001E68E5"/>
    <w:rsid w:val="001F0837"/>
    <w:rsid w:val="001F14E8"/>
    <w:rsid w:val="001F195B"/>
    <w:rsid w:val="001F19A7"/>
    <w:rsid w:val="001F3663"/>
    <w:rsid w:val="001F3CFF"/>
    <w:rsid w:val="001F5075"/>
    <w:rsid w:val="001F5681"/>
    <w:rsid w:val="001F6B54"/>
    <w:rsid w:val="001F7D1D"/>
    <w:rsid w:val="002020D5"/>
    <w:rsid w:val="002109C4"/>
    <w:rsid w:val="002117E4"/>
    <w:rsid w:val="002157AC"/>
    <w:rsid w:val="00220D72"/>
    <w:rsid w:val="002212A1"/>
    <w:rsid w:val="00223418"/>
    <w:rsid w:val="00227B75"/>
    <w:rsid w:val="00230FD7"/>
    <w:rsid w:val="002310A1"/>
    <w:rsid w:val="00234629"/>
    <w:rsid w:val="00234BC6"/>
    <w:rsid w:val="00234BFB"/>
    <w:rsid w:val="00235A11"/>
    <w:rsid w:val="002402D6"/>
    <w:rsid w:val="00244221"/>
    <w:rsid w:val="00244A7D"/>
    <w:rsid w:val="002454FC"/>
    <w:rsid w:val="00245CA5"/>
    <w:rsid w:val="002501EB"/>
    <w:rsid w:val="00254D95"/>
    <w:rsid w:val="00256083"/>
    <w:rsid w:val="00257276"/>
    <w:rsid w:val="00263150"/>
    <w:rsid w:val="002641B2"/>
    <w:rsid w:val="00264243"/>
    <w:rsid w:val="00265707"/>
    <w:rsid w:val="00270576"/>
    <w:rsid w:val="00274946"/>
    <w:rsid w:val="00275FAF"/>
    <w:rsid w:val="0027795B"/>
    <w:rsid w:val="00277D8E"/>
    <w:rsid w:val="002806A7"/>
    <w:rsid w:val="00280DD7"/>
    <w:rsid w:val="00281D3B"/>
    <w:rsid w:val="0028206F"/>
    <w:rsid w:val="00286483"/>
    <w:rsid w:val="00286B9F"/>
    <w:rsid w:val="002870B8"/>
    <w:rsid w:val="002911AB"/>
    <w:rsid w:val="00291873"/>
    <w:rsid w:val="00294B62"/>
    <w:rsid w:val="00294C51"/>
    <w:rsid w:val="002950A5"/>
    <w:rsid w:val="002964FB"/>
    <w:rsid w:val="002A024B"/>
    <w:rsid w:val="002B530F"/>
    <w:rsid w:val="002B5678"/>
    <w:rsid w:val="002B7C3D"/>
    <w:rsid w:val="002C03B7"/>
    <w:rsid w:val="002C0E7A"/>
    <w:rsid w:val="002C11ED"/>
    <w:rsid w:val="002C1E68"/>
    <w:rsid w:val="002C2266"/>
    <w:rsid w:val="002C44CF"/>
    <w:rsid w:val="002C50B1"/>
    <w:rsid w:val="002C5178"/>
    <w:rsid w:val="002C56AB"/>
    <w:rsid w:val="002C6065"/>
    <w:rsid w:val="002D2E40"/>
    <w:rsid w:val="002E28A2"/>
    <w:rsid w:val="002E7D8C"/>
    <w:rsid w:val="002F117B"/>
    <w:rsid w:val="002F5B1D"/>
    <w:rsid w:val="002F76DA"/>
    <w:rsid w:val="00302114"/>
    <w:rsid w:val="00302B4E"/>
    <w:rsid w:val="003061B8"/>
    <w:rsid w:val="0031223D"/>
    <w:rsid w:val="003132AB"/>
    <w:rsid w:val="00314440"/>
    <w:rsid w:val="00314CF8"/>
    <w:rsid w:val="00317241"/>
    <w:rsid w:val="00320DF7"/>
    <w:rsid w:val="003260E0"/>
    <w:rsid w:val="00326914"/>
    <w:rsid w:val="00326A7E"/>
    <w:rsid w:val="0032E9A4"/>
    <w:rsid w:val="0033031D"/>
    <w:rsid w:val="0033048F"/>
    <w:rsid w:val="00332A38"/>
    <w:rsid w:val="003345A0"/>
    <w:rsid w:val="00334879"/>
    <w:rsid w:val="00340032"/>
    <w:rsid w:val="00340C17"/>
    <w:rsid w:val="00343CA3"/>
    <w:rsid w:val="00347A0E"/>
    <w:rsid w:val="00351A35"/>
    <w:rsid w:val="00354A3D"/>
    <w:rsid w:val="00354C6F"/>
    <w:rsid w:val="00356387"/>
    <w:rsid w:val="003563A9"/>
    <w:rsid w:val="00361786"/>
    <w:rsid w:val="00361812"/>
    <w:rsid w:val="0036673C"/>
    <w:rsid w:val="003704BD"/>
    <w:rsid w:val="003712A3"/>
    <w:rsid w:val="003712EB"/>
    <w:rsid w:val="00371DAB"/>
    <w:rsid w:val="00372D8D"/>
    <w:rsid w:val="0037428C"/>
    <w:rsid w:val="00374370"/>
    <w:rsid w:val="003816DA"/>
    <w:rsid w:val="003821E6"/>
    <w:rsid w:val="003839A3"/>
    <w:rsid w:val="00383F5F"/>
    <w:rsid w:val="00385B10"/>
    <w:rsid w:val="0039299C"/>
    <w:rsid w:val="00392E9B"/>
    <w:rsid w:val="00393436"/>
    <w:rsid w:val="00393984"/>
    <w:rsid w:val="00394578"/>
    <w:rsid w:val="00395593"/>
    <w:rsid w:val="0039656F"/>
    <w:rsid w:val="003967A3"/>
    <w:rsid w:val="00396A34"/>
    <w:rsid w:val="003A06FD"/>
    <w:rsid w:val="003A2B92"/>
    <w:rsid w:val="003A7887"/>
    <w:rsid w:val="003B5BCA"/>
    <w:rsid w:val="003B6409"/>
    <w:rsid w:val="003B64B5"/>
    <w:rsid w:val="003B6A82"/>
    <w:rsid w:val="003B6CF4"/>
    <w:rsid w:val="003C2911"/>
    <w:rsid w:val="003C3049"/>
    <w:rsid w:val="003C55E1"/>
    <w:rsid w:val="003C60F3"/>
    <w:rsid w:val="003C6F8D"/>
    <w:rsid w:val="003D3594"/>
    <w:rsid w:val="003D3CCE"/>
    <w:rsid w:val="003D62DD"/>
    <w:rsid w:val="003D6573"/>
    <w:rsid w:val="003E0034"/>
    <w:rsid w:val="003E0AC7"/>
    <w:rsid w:val="003E0E69"/>
    <w:rsid w:val="003E110D"/>
    <w:rsid w:val="003E19E8"/>
    <w:rsid w:val="003E27A5"/>
    <w:rsid w:val="003E3A82"/>
    <w:rsid w:val="003E3C95"/>
    <w:rsid w:val="003E50EF"/>
    <w:rsid w:val="003E5834"/>
    <w:rsid w:val="003F1B03"/>
    <w:rsid w:val="003F4172"/>
    <w:rsid w:val="003F4315"/>
    <w:rsid w:val="003F591A"/>
    <w:rsid w:val="003F5D01"/>
    <w:rsid w:val="003F6DDE"/>
    <w:rsid w:val="003F72AA"/>
    <w:rsid w:val="00402F7B"/>
    <w:rsid w:val="00406FBA"/>
    <w:rsid w:val="004119E0"/>
    <w:rsid w:val="004135A5"/>
    <w:rsid w:val="0041466C"/>
    <w:rsid w:val="0041584D"/>
    <w:rsid w:val="004161E3"/>
    <w:rsid w:val="00417018"/>
    <w:rsid w:val="00417E32"/>
    <w:rsid w:val="004225DB"/>
    <w:rsid w:val="0042335A"/>
    <w:rsid w:val="004238AD"/>
    <w:rsid w:val="004239DA"/>
    <w:rsid w:val="00423F9B"/>
    <w:rsid w:val="00425A40"/>
    <w:rsid w:val="00425BED"/>
    <w:rsid w:val="00430DFC"/>
    <w:rsid w:val="0043154F"/>
    <w:rsid w:val="004317A6"/>
    <w:rsid w:val="00432E31"/>
    <w:rsid w:val="004333AB"/>
    <w:rsid w:val="0043357C"/>
    <w:rsid w:val="00434A16"/>
    <w:rsid w:val="00441814"/>
    <w:rsid w:val="00441A9C"/>
    <w:rsid w:val="00442AD1"/>
    <w:rsid w:val="0044444E"/>
    <w:rsid w:val="00445454"/>
    <w:rsid w:val="0044647B"/>
    <w:rsid w:val="0045070E"/>
    <w:rsid w:val="004509D9"/>
    <w:rsid w:val="004517A7"/>
    <w:rsid w:val="004523D3"/>
    <w:rsid w:val="00452A26"/>
    <w:rsid w:val="004548C5"/>
    <w:rsid w:val="00454EEA"/>
    <w:rsid w:val="004553C3"/>
    <w:rsid w:val="00455AB0"/>
    <w:rsid w:val="00460227"/>
    <w:rsid w:val="00464112"/>
    <w:rsid w:val="004645BA"/>
    <w:rsid w:val="00465AD2"/>
    <w:rsid w:val="00465D85"/>
    <w:rsid w:val="00466AE3"/>
    <w:rsid w:val="00470813"/>
    <w:rsid w:val="004728BD"/>
    <w:rsid w:val="00473E64"/>
    <w:rsid w:val="00476D4B"/>
    <w:rsid w:val="0047794C"/>
    <w:rsid w:val="0048037D"/>
    <w:rsid w:val="00480FDA"/>
    <w:rsid w:val="00483BC5"/>
    <w:rsid w:val="004840ED"/>
    <w:rsid w:val="004851C4"/>
    <w:rsid w:val="0048566A"/>
    <w:rsid w:val="004927AE"/>
    <w:rsid w:val="00493B97"/>
    <w:rsid w:val="00495CF5"/>
    <w:rsid w:val="00495D07"/>
    <w:rsid w:val="004A44E4"/>
    <w:rsid w:val="004A587E"/>
    <w:rsid w:val="004A7BC5"/>
    <w:rsid w:val="004B5812"/>
    <w:rsid w:val="004B65E4"/>
    <w:rsid w:val="004B78DB"/>
    <w:rsid w:val="004C27C8"/>
    <w:rsid w:val="004C6C58"/>
    <w:rsid w:val="004C6EEC"/>
    <w:rsid w:val="004C7B26"/>
    <w:rsid w:val="004D10E3"/>
    <w:rsid w:val="004D39D3"/>
    <w:rsid w:val="004D43A6"/>
    <w:rsid w:val="004D6153"/>
    <w:rsid w:val="004E3A61"/>
    <w:rsid w:val="004E5DDF"/>
    <w:rsid w:val="004E6CAD"/>
    <w:rsid w:val="004F4C50"/>
    <w:rsid w:val="004F4E2B"/>
    <w:rsid w:val="00501C30"/>
    <w:rsid w:val="00502597"/>
    <w:rsid w:val="00502609"/>
    <w:rsid w:val="00502FC5"/>
    <w:rsid w:val="005045A7"/>
    <w:rsid w:val="0050619B"/>
    <w:rsid w:val="005105A7"/>
    <w:rsid w:val="00513290"/>
    <w:rsid w:val="00516239"/>
    <w:rsid w:val="00516781"/>
    <w:rsid w:val="00516E87"/>
    <w:rsid w:val="00525DF0"/>
    <w:rsid w:val="00530F08"/>
    <w:rsid w:val="00531A7D"/>
    <w:rsid w:val="00532068"/>
    <w:rsid w:val="005323DF"/>
    <w:rsid w:val="00532D19"/>
    <w:rsid w:val="00533AE8"/>
    <w:rsid w:val="00533C2E"/>
    <w:rsid w:val="005347B7"/>
    <w:rsid w:val="00534F5A"/>
    <w:rsid w:val="00535D6C"/>
    <w:rsid w:val="005363F9"/>
    <w:rsid w:val="00540F12"/>
    <w:rsid w:val="005421FF"/>
    <w:rsid w:val="005503C0"/>
    <w:rsid w:val="00551E51"/>
    <w:rsid w:val="0055409F"/>
    <w:rsid w:val="00555FBC"/>
    <w:rsid w:val="005619EE"/>
    <w:rsid w:val="005654F4"/>
    <w:rsid w:val="00571D0A"/>
    <w:rsid w:val="0057217F"/>
    <w:rsid w:val="0057460C"/>
    <w:rsid w:val="00580391"/>
    <w:rsid w:val="00580FC0"/>
    <w:rsid w:val="00585E7D"/>
    <w:rsid w:val="005868B3"/>
    <w:rsid w:val="00587ECE"/>
    <w:rsid w:val="00593A9F"/>
    <w:rsid w:val="00595364"/>
    <w:rsid w:val="005959DC"/>
    <w:rsid w:val="00595CBE"/>
    <w:rsid w:val="00597227"/>
    <w:rsid w:val="005A124D"/>
    <w:rsid w:val="005A26E4"/>
    <w:rsid w:val="005A2716"/>
    <w:rsid w:val="005A2B00"/>
    <w:rsid w:val="005A2C3C"/>
    <w:rsid w:val="005A47CE"/>
    <w:rsid w:val="005A6B85"/>
    <w:rsid w:val="005A708A"/>
    <w:rsid w:val="005B04B7"/>
    <w:rsid w:val="005B061A"/>
    <w:rsid w:val="005B1567"/>
    <w:rsid w:val="005B3CEA"/>
    <w:rsid w:val="005B3D12"/>
    <w:rsid w:val="005B5EEE"/>
    <w:rsid w:val="005C00C6"/>
    <w:rsid w:val="005C01B4"/>
    <w:rsid w:val="005C1225"/>
    <w:rsid w:val="005C1AB5"/>
    <w:rsid w:val="005C1CD4"/>
    <w:rsid w:val="005C2BD1"/>
    <w:rsid w:val="005C352F"/>
    <w:rsid w:val="005C5BB0"/>
    <w:rsid w:val="005C7464"/>
    <w:rsid w:val="005D0332"/>
    <w:rsid w:val="005D0B33"/>
    <w:rsid w:val="005D2560"/>
    <w:rsid w:val="005D32DA"/>
    <w:rsid w:val="005D3EFD"/>
    <w:rsid w:val="005D5D7D"/>
    <w:rsid w:val="005D6D67"/>
    <w:rsid w:val="005D72DA"/>
    <w:rsid w:val="005E1FBE"/>
    <w:rsid w:val="005E4CA4"/>
    <w:rsid w:val="005F19CF"/>
    <w:rsid w:val="005F29C8"/>
    <w:rsid w:val="005F47AE"/>
    <w:rsid w:val="005F4B3A"/>
    <w:rsid w:val="0060003E"/>
    <w:rsid w:val="00602C88"/>
    <w:rsid w:val="00603B93"/>
    <w:rsid w:val="0060473A"/>
    <w:rsid w:val="00604C54"/>
    <w:rsid w:val="00605AD2"/>
    <w:rsid w:val="0060674C"/>
    <w:rsid w:val="00610552"/>
    <w:rsid w:val="00611E75"/>
    <w:rsid w:val="00613486"/>
    <w:rsid w:val="00613BC4"/>
    <w:rsid w:val="00614113"/>
    <w:rsid w:val="0061597C"/>
    <w:rsid w:val="0061679C"/>
    <w:rsid w:val="00617C61"/>
    <w:rsid w:val="006227B5"/>
    <w:rsid w:val="00623F72"/>
    <w:rsid w:val="006246A6"/>
    <w:rsid w:val="006268E5"/>
    <w:rsid w:val="0063216B"/>
    <w:rsid w:val="006513B5"/>
    <w:rsid w:val="0065266F"/>
    <w:rsid w:val="00653235"/>
    <w:rsid w:val="006540EC"/>
    <w:rsid w:val="00663E22"/>
    <w:rsid w:val="00666047"/>
    <w:rsid w:val="00670061"/>
    <w:rsid w:val="00670448"/>
    <w:rsid w:val="00671501"/>
    <w:rsid w:val="00674472"/>
    <w:rsid w:val="00677CD0"/>
    <w:rsid w:val="00680825"/>
    <w:rsid w:val="00680A99"/>
    <w:rsid w:val="0068113A"/>
    <w:rsid w:val="006812F8"/>
    <w:rsid w:val="006826DB"/>
    <w:rsid w:val="00685007"/>
    <w:rsid w:val="00686558"/>
    <w:rsid w:val="006916DB"/>
    <w:rsid w:val="00691D33"/>
    <w:rsid w:val="00692E07"/>
    <w:rsid w:val="006A02A9"/>
    <w:rsid w:val="006A2E2F"/>
    <w:rsid w:val="006A2E4D"/>
    <w:rsid w:val="006A4259"/>
    <w:rsid w:val="006A4357"/>
    <w:rsid w:val="006A4640"/>
    <w:rsid w:val="006A512C"/>
    <w:rsid w:val="006B390E"/>
    <w:rsid w:val="006B3913"/>
    <w:rsid w:val="006B4E52"/>
    <w:rsid w:val="006B4FBF"/>
    <w:rsid w:val="006B64FD"/>
    <w:rsid w:val="006C0375"/>
    <w:rsid w:val="006C05A0"/>
    <w:rsid w:val="006C73E4"/>
    <w:rsid w:val="006D2830"/>
    <w:rsid w:val="006D2D62"/>
    <w:rsid w:val="006D5169"/>
    <w:rsid w:val="006D7327"/>
    <w:rsid w:val="006D7BE7"/>
    <w:rsid w:val="006D7E45"/>
    <w:rsid w:val="006E05CA"/>
    <w:rsid w:val="006E1FA1"/>
    <w:rsid w:val="006E3054"/>
    <w:rsid w:val="006E60B4"/>
    <w:rsid w:val="006E6C54"/>
    <w:rsid w:val="006F0B12"/>
    <w:rsid w:val="006F178D"/>
    <w:rsid w:val="006F1B1B"/>
    <w:rsid w:val="006F796A"/>
    <w:rsid w:val="006F7FF8"/>
    <w:rsid w:val="00705155"/>
    <w:rsid w:val="007072FE"/>
    <w:rsid w:val="0071032D"/>
    <w:rsid w:val="00712B09"/>
    <w:rsid w:val="007142D0"/>
    <w:rsid w:val="0071461F"/>
    <w:rsid w:val="00714883"/>
    <w:rsid w:val="00716149"/>
    <w:rsid w:val="00716292"/>
    <w:rsid w:val="00717323"/>
    <w:rsid w:val="00720453"/>
    <w:rsid w:val="00724EFB"/>
    <w:rsid w:val="0073075B"/>
    <w:rsid w:val="0073121F"/>
    <w:rsid w:val="007348D8"/>
    <w:rsid w:val="00735826"/>
    <w:rsid w:val="007365BB"/>
    <w:rsid w:val="00736C8A"/>
    <w:rsid w:val="00741709"/>
    <w:rsid w:val="00744237"/>
    <w:rsid w:val="007449C4"/>
    <w:rsid w:val="00745763"/>
    <w:rsid w:val="0074665E"/>
    <w:rsid w:val="00747F54"/>
    <w:rsid w:val="0075355F"/>
    <w:rsid w:val="00753AFA"/>
    <w:rsid w:val="007607C2"/>
    <w:rsid w:val="00762B3C"/>
    <w:rsid w:val="0076355B"/>
    <w:rsid w:val="0076488C"/>
    <w:rsid w:val="0076766A"/>
    <w:rsid w:val="007747C0"/>
    <w:rsid w:val="0077621D"/>
    <w:rsid w:val="007777D4"/>
    <w:rsid w:val="00777C23"/>
    <w:rsid w:val="0078043D"/>
    <w:rsid w:val="00781D05"/>
    <w:rsid w:val="00781D82"/>
    <w:rsid w:val="007826C4"/>
    <w:rsid w:val="0078727B"/>
    <w:rsid w:val="00790BE9"/>
    <w:rsid w:val="0079679A"/>
    <w:rsid w:val="00797A4D"/>
    <w:rsid w:val="007A06F8"/>
    <w:rsid w:val="007A0820"/>
    <w:rsid w:val="007A1A3D"/>
    <w:rsid w:val="007A1EEC"/>
    <w:rsid w:val="007A2845"/>
    <w:rsid w:val="007A5615"/>
    <w:rsid w:val="007A75E9"/>
    <w:rsid w:val="007A7C15"/>
    <w:rsid w:val="007B001B"/>
    <w:rsid w:val="007B0E53"/>
    <w:rsid w:val="007B15D2"/>
    <w:rsid w:val="007B7863"/>
    <w:rsid w:val="007C0245"/>
    <w:rsid w:val="007C4A68"/>
    <w:rsid w:val="007C73EE"/>
    <w:rsid w:val="007D1B71"/>
    <w:rsid w:val="007D1DD9"/>
    <w:rsid w:val="007D2A90"/>
    <w:rsid w:val="007D2F46"/>
    <w:rsid w:val="007D3471"/>
    <w:rsid w:val="007D4F54"/>
    <w:rsid w:val="007D663C"/>
    <w:rsid w:val="007D6A4A"/>
    <w:rsid w:val="007E1058"/>
    <w:rsid w:val="007E2DA2"/>
    <w:rsid w:val="007E6973"/>
    <w:rsid w:val="007F39A5"/>
    <w:rsid w:val="007F5F6F"/>
    <w:rsid w:val="007F705D"/>
    <w:rsid w:val="007F765D"/>
    <w:rsid w:val="00800990"/>
    <w:rsid w:val="008064D5"/>
    <w:rsid w:val="0080671C"/>
    <w:rsid w:val="00811D74"/>
    <w:rsid w:val="00812B60"/>
    <w:rsid w:val="0081407A"/>
    <w:rsid w:val="008145D0"/>
    <w:rsid w:val="008162F2"/>
    <w:rsid w:val="0081790F"/>
    <w:rsid w:val="00820C5C"/>
    <w:rsid w:val="0082158A"/>
    <w:rsid w:val="00822455"/>
    <w:rsid w:val="008329D6"/>
    <w:rsid w:val="00834AF2"/>
    <w:rsid w:val="00835D98"/>
    <w:rsid w:val="00840BEE"/>
    <w:rsid w:val="008410EB"/>
    <w:rsid w:val="008415F9"/>
    <w:rsid w:val="00841672"/>
    <w:rsid w:val="00842849"/>
    <w:rsid w:val="0084507B"/>
    <w:rsid w:val="00845AFA"/>
    <w:rsid w:val="00847C84"/>
    <w:rsid w:val="008500AB"/>
    <w:rsid w:val="00850C1D"/>
    <w:rsid w:val="00851FFD"/>
    <w:rsid w:val="008521D8"/>
    <w:rsid w:val="008533D9"/>
    <w:rsid w:val="00855D45"/>
    <w:rsid w:val="00856799"/>
    <w:rsid w:val="00871807"/>
    <w:rsid w:val="00872181"/>
    <w:rsid w:val="008738F6"/>
    <w:rsid w:val="00874F96"/>
    <w:rsid w:val="00875244"/>
    <w:rsid w:val="00877CBE"/>
    <w:rsid w:val="00880C7C"/>
    <w:rsid w:val="00883866"/>
    <w:rsid w:val="00884618"/>
    <w:rsid w:val="00885B0B"/>
    <w:rsid w:val="0088714F"/>
    <w:rsid w:val="00893D1B"/>
    <w:rsid w:val="00895CC9"/>
    <w:rsid w:val="00897DA5"/>
    <w:rsid w:val="008A0FB5"/>
    <w:rsid w:val="008A1125"/>
    <w:rsid w:val="008A235F"/>
    <w:rsid w:val="008A271C"/>
    <w:rsid w:val="008A2864"/>
    <w:rsid w:val="008A6273"/>
    <w:rsid w:val="008A65C1"/>
    <w:rsid w:val="008B129E"/>
    <w:rsid w:val="008B3C0A"/>
    <w:rsid w:val="008C08B0"/>
    <w:rsid w:val="008C111E"/>
    <w:rsid w:val="008C458D"/>
    <w:rsid w:val="008C7C7F"/>
    <w:rsid w:val="008D2B98"/>
    <w:rsid w:val="008D3053"/>
    <w:rsid w:val="008D76F0"/>
    <w:rsid w:val="008D792C"/>
    <w:rsid w:val="008E02D8"/>
    <w:rsid w:val="008E1220"/>
    <w:rsid w:val="008E3935"/>
    <w:rsid w:val="008E42FD"/>
    <w:rsid w:val="008E5FD0"/>
    <w:rsid w:val="008E6692"/>
    <w:rsid w:val="008F35E3"/>
    <w:rsid w:val="00901A09"/>
    <w:rsid w:val="00905A5F"/>
    <w:rsid w:val="00907514"/>
    <w:rsid w:val="009079EB"/>
    <w:rsid w:val="00912005"/>
    <w:rsid w:val="00912BB1"/>
    <w:rsid w:val="00916925"/>
    <w:rsid w:val="00916EC2"/>
    <w:rsid w:val="00920976"/>
    <w:rsid w:val="00921FC5"/>
    <w:rsid w:val="009228E3"/>
    <w:rsid w:val="0093064E"/>
    <w:rsid w:val="00934BF1"/>
    <w:rsid w:val="00937E74"/>
    <w:rsid w:val="00940BA6"/>
    <w:rsid w:val="0094226C"/>
    <w:rsid w:val="00947C68"/>
    <w:rsid w:val="009507CC"/>
    <w:rsid w:val="00951383"/>
    <w:rsid w:val="009522EB"/>
    <w:rsid w:val="009606A1"/>
    <w:rsid w:val="0096172F"/>
    <w:rsid w:val="009629F7"/>
    <w:rsid w:val="00964012"/>
    <w:rsid w:val="00965792"/>
    <w:rsid w:val="00966003"/>
    <w:rsid w:val="009674A0"/>
    <w:rsid w:val="00967D37"/>
    <w:rsid w:val="0097366D"/>
    <w:rsid w:val="00976FAE"/>
    <w:rsid w:val="00980748"/>
    <w:rsid w:val="0098240A"/>
    <w:rsid w:val="009855A6"/>
    <w:rsid w:val="009869F8"/>
    <w:rsid w:val="009923C1"/>
    <w:rsid w:val="00992786"/>
    <w:rsid w:val="0099555B"/>
    <w:rsid w:val="00997800"/>
    <w:rsid w:val="009A62E9"/>
    <w:rsid w:val="009A6951"/>
    <w:rsid w:val="009B131F"/>
    <w:rsid w:val="009B1788"/>
    <w:rsid w:val="009B22A3"/>
    <w:rsid w:val="009B57E2"/>
    <w:rsid w:val="009B7274"/>
    <w:rsid w:val="009C27E3"/>
    <w:rsid w:val="009C557D"/>
    <w:rsid w:val="009C6D67"/>
    <w:rsid w:val="009C7F53"/>
    <w:rsid w:val="009D25B9"/>
    <w:rsid w:val="009D6380"/>
    <w:rsid w:val="009D7585"/>
    <w:rsid w:val="009E55BA"/>
    <w:rsid w:val="009E64C6"/>
    <w:rsid w:val="009E690C"/>
    <w:rsid w:val="009F1549"/>
    <w:rsid w:val="009F3593"/>
    <w:rsid w:val="009F382E"/>
    <w:rsid w:val="009F49A4"/>
    <w:rsid w:val="009F4B82"/>
    <w:rsid w:val="009F58C3"/>
    <w:rsid w:val="00A01E9B"/>
    <w:rsid w:val="00A055B7"/>
    <w:rsid w:val="00A05AA5"/>
    <w:rsid w:val="00A05F55"/>
    <w:rsid w:val="00A05F8A"/>
    <w:rsid w:val="00A111CB"/>
    <w:rsid w:val="00A11601"/>
    <w:rsid w:val="00A12DC9"/>
    <w:rsid w:val="00A14B19"/>
    <w:rsid w:val="00A1739F"/>
    <w:rsid w:val="00A17A1F"/>
    <w:rsid w:val="00A208BE"/>
    <w:rsid w:val="00A2250B"/>
    <w:rsid w:val="00A232E4"/>
    <w:rsid w:val="00A25F7E"/>
    <w:rsid w:val="00A30B5A"/>
    <w:rsid w:val="00A31647"/>
    <w:rsid w:val="00A31A00"/>
    <w:rsid w:val="00A31E3B"/>
    <w:rsid w:val="00A32F3F"/>
    <w:rsid w:val="00A334BF"/>
    <w:rsid w:val="00A40342"/>
    <w:rsid w:val="00A40C90"/>
    <w:rsid w:val="00A445F9"/>
    <w:rsid w:val="00A44DB8"/>
    <w:rsid w:val="00A455E6"/>
    <w:rsid w:val="00A45C7C"/>
    <w:rsid w:val="00A45EEC"/>
    <w:rsid w:val="00A4768F"/>
    <w:rsid w:val="00A47E6C"/>
    <w:rsid w:val="00A516F6"/>
    <w:rsid w:val="00A54146"/>
    <w:rsid w:val="00A5752C"/>
    <w:rsid w:val="00A60CBC"/>
    <w:rsid w:val="00A62C59"/>
    <w:rsid w:val="00A62D73"/>
    <w:rsid w:val="00A63929"/>
    <w:rsid w:val="00A6732F"/>
    <w:rsid w:val="00A67B02"/>
    <w:rsid w:val="00A71CFC"/>
    <w:rsid w:val="00A72937"/>
    <w:rsid w:val="00A734AA"/>
    <w:rsid w:val="00A73E9F"/>
    <w:rsid w:val="00A74AC6"/>
    <w:rsid w:val="00A75110"/>
    <w:rsid w:val="00A7551A"/>
    <w:rsid w:val="00A766CE"/>
    <w:rsid w:val="00A76D5B"/>
    <w:rsid w:val="00A77753"/>
    <w:rsid w:val="00A77B1A"/>
    <w:rsid w:val="00A804F2"/>
    <w:rsid w:val="00A8062E"/>
    <w:rsid w:val="00A832A9"/>
    <w:rsid w:val="00A84873"/>
    <w:rsid w:val="00A86292"/>
    <w:rsid w:val="00A9042A"/>
    <w:rsid w:val="00A917F4"/>
    <w:rsid w:val="00A91CD2"/>
    <w:rsid w:val="00A9277D"/>
    <w:rsid w:val="00A9425F"/>
    <w:rsid w:val="00A95E53"/>
    <w:rsid w:val="00A96E5A"/>
    <w:rsid w:val="00A979F9"/>
    <w:rsid w:val="00AA0983"/>
    <w:rsid w:val="00AA2734"/>
    <w:rsid w:val="00AA2CC6"/>
    <w:rsid w:val="00AA5A52"/>
    <w:rsid w:val="00AA71BF"/>
    <w:rsid w:val="00AA7406"/>
    <w:rsid w:val="00AA7C4F"/>
    <w:rsid w:val="00AB053F"/>
    <w:rsid w:val="00AB26BC"/>
    <w:rsid w:val="00AB2B1A"/>
    <w:rsid w:val="00AB356C"/>
    <w:rsid w:val="00AB3CCD"/>
    <w:rsid w:val="00AB3DC7"/>
    <w:rsid w:val="00AC023F"/>
    <w:rsid w:val="00AC18A5"/>
    <w:rsid w:val="00AC1E64"/>
    <w:rsid w:val="00AC21E2"/>
    <w:rsid w:val="00AC2E98"/>
    <w:rsid w:val="00AC65E0"/>
    <w:rsid w:val="00AC7D08"/>
    <w:rsid w:val="00AD4033"/>
    <w:rsid w:val="00AE037C"/>
    <w:rsid w:val="00AE20A3"/>
    <w:rsid w:val="00AE2E08"/>
    <w:rsid w:val="00AE682C"/>
    <w:rsid w:val="00AF0D58"/>
    <w:rsid w:val="00AF0F35"/>
    <w:rsid w:val="00AF2840"/>
    <w:rsid w:val="00AF5C62"/>
    <w:rsid w:val="00B0104A"/>
    <w:rsid w:val="00B0173F"/>
    <w:rsid w:val="00B03349"/>
    <w:rsid w:val="00B03395"/>
    <w:rsid w:val="00B03EB3"/>
    <w:rsid w:val="00B0481F"/>
    <w:rsid w:val="00B07134"/>
    <w:rsid w:val="00B12A05"/>
    <w:rsid w:val="00B15553"/>
    <w:rsid w:val="00B15AFD"/>
    <w:rsid w:val="00B16226"/>
    <w:rsid w:val="00B20B9C"/>
    <w:rsid w:val="00B2114C"/>
    <w:rsid w:val="00B213D4"/>
    <w:rsid w:val="00B230FF"/>
    <w:rsid w:val="00B23748"/>
    <w:rsid w:val="00B26555"/>
    <w:rsid w:val="00B312CE"/>
    <w:rsid w:val="00B32A8C"/>
    <w:rsid w:val="00B32D41"/>
    <w:rsid w:val="00B3319C"/>
    <w:rsid w:val="00B3579C"/>
    <w:rsid w:val="00B36510"/>
    <w:rsid w:val="00B36EFC"/>
    <w:rsid w:val="00B40C50"/>
    <w:rsid w:val="00B43BBB"/>
    <w:rsid w:val="00B44C06"/>
    <w:rsid w:val="00B44DD2"/>
    <w:rsid w:val="00B472FA"/>
    <w:rsid w:val="00B479B3"/>
    <w:rsid w:val="00B50340"/>
    <w:rsid w:val="00B5063C"/>
    <w:rsid w:val="00B51EB5"/>
    <w:rsid w:val="00B5246F"/>
    <w:rsid w:val="00B52D63"/>
    <w:rsid w:val="00B5347F"/>
    <w:rsid w:val="00B54D18"/>
    <w:rsid w:val="00B55D76"/>
    <w:rsid w:val="00B60A65"/>
    <w:rsid w:val="00B630AF"/>
    <w:rsid w:val="00B658FD"/>
    <w:rsid w:val="00B67710"/>
    <w:rsid w:val="00B71E03"/>
    <w:rsid w:val="00B72E80"/>
    <w:rsid w:val="00B7333F"/>
    <w:rsid w:val="00B80039"/>
    <w:rsid w:val="00B8012D"/>
    <w:rsid w:val="00B80E2D"/>
    <w:rsid w:val="00B847CB"/>
    <w:rsid w:val="00B852FD"/>
    <w:rsid w:val="00B85425"/>
    <w:rsid w:val="00B87CD3"/>
    <w:rsid w:val="00B90D35"/>
    <w:rsid w:val="00B92EC4"/>
    <w:rsid w:val="00B93482"/>
    <w:rsid w:val="00B94447"/>
    <w:rsid w:val="00BA0C4E"/>
    <w:rsid w:val="00BA1B96"/>
    <w:rsid w:val="00BA203B"/>
    <w:rsid w:val="00BA3708"/>
    <w:rsid w:val="00BA4F86"/>
    <w:rsid w:val="00BA6F69"/>
    <w:rsid w:val="00BB1595"/>
    <w:rsid w:val="00BB3542"/>
    <w:rsid w:val="00BB6C22"/>
    <w:rsid w:val="00BC59B2"/>
    <w:rsid w:val="00BC5D94"/>
    <w:rsid w:val="00BC7082"/>
    <w:rsid w:val="00BD0FFF"/>
    <w:rsid w:val="00BD2125"/>
    <w:rsid w:val="00BD4946"/>
    <w:rsid w:val="00BD73AA"/>
    <w:rsid w:val="00BE21D3"/>
    <w:rsid w:val="00BE2BB7"/>
    <w:rsid w:val="00BE2F00"/>
    <w:rsid w:val="00BE3C95"/>
    <w:rsid w:val="00BE66B2"/>
    <w:rsid w:val="00BE7B86"/>
    <w:rsid w:val="00BF3005"/>
    <w:rsid w:val="00BF3EB9"/>
    <w:rsid w:val="00BF6ED5"/>
    <w:rsid w:val="00C015AF"/>
    <w:rsid w:val="00C01B44"/>
    <w:rsid w:val="00C0389F"/>
    <w:rsid w:val="00C060AA"/>
    <w:rsid w:val="00C06D71"/>
    <w:rsid w:val="00C11138"/>
    <w:rsid w:val="00C11F32"/>
    <w:rsid w:val="00C12E79"/>
    <w:rsid w:val="00C14151"/>
    <w:rsid w:val="00C1435D"/>
    <w:rsid w:val="00C165D3"/>
    <w:rsid w:val="00C20B23"/>
    <w:rsid w:val="00C20C0A"/>
    <w:rsid w:val="00C22ED3"/>
    <w:rsid w:val="00C23EBC"/>
    <w:rsid w:val="00C24077"/>
    <w:rsid w:val="00C269DA"/>
    <w:rsid w:val="00C3202C"/>
    <w:rsid w:val="00C327DE"/>
    <w:rsid w:val="00C335ED"/>
    <w:rsid w:val="00C336B4"/>
    <w:rsid w:val="00C34491"/>
    <w:rsid w:val="00C34B77"/>
    <w:rsid w:val="00C3614F"/>
    <w:rsid w:val="00C3792E"/>
    <w:rsid w:val="00C411FB"/>
    <w:rsid w:val="00C4173F"/>
    <w:rsid w:val="00C41EF0"/>
    <w:rsid w:val="00C46189"/>
    <w:rsid w:val="00C473FF"/>
    <w:rsid w:val="00C533F0"/>
    <w:rsid w:val="00C5350B"/>
    <w:rsid w:val="00C5376A"/>
    <w:rsid w:val="00C6337A"/>
    <w:rsid w:val="00C63515"/>
    <w:rsid w:val="00C641D9"/>
    <w:rsid w:val="00C64AF1"/>
    <w:rsid w:val="00C725BE"/>
    <w:rsid w:val="00C75E90"/>
    <w:rsid w:val="00C7614E"/>
    <w:rsid w:val="00C81CB6"/>
    <w:rsid w:val="00C830E3"/>
    <w:rsid w:val="00C85811"/>
    <w:rsid w:val="00C90F98"/>
    <w:rsid w:val="00C92211"/>
    <w:rsid w:val="00C922B6"/>
    <w:rsid w:val="00C92D63"/>
    <w:rsid w:val="00C943E7"/>
    <w:rsid w:val="00C94678"/>
    <w:rsid w:val="00C94774"/>
    <w:rsid w:val="00C97DDF"/>
    <w:rsid w:val="00CA33FC"/>
    <w:rsid w:val="00CA4C97"/>
    <w:rsid w:val="00CA5FB3"/>
    <w:rsid w:val="00CA6EDA"/>
    <w:rsid w:val="00CA7589"/>
    <w:rsid w:val="00CA7657"/>
    <w:rsid w:val="00CB3413"/>
    <w:rsid w:val="00CB394F"/>
    <w:rsid w:val="00CB59A4"/>
    <w:rsid w:val="00CC0C02"/>
    <w:rsid w:val="00CC2FF8"/>
    <w:rsid w:val="00CC382B"/>
    <w:rsid w:val="00CC68C6"/>
    <w:rsid w:val="00CC6CB1"/>
    <w:rsid w:val="00CD1A5E"/>
    <w:rsid w:val="00CD5544"/>
    <w:rsid w:val="00CD5B65"/>
    <w:rsid w:val="00CD5DC2"/>
    <w:rsid w:val="00CD7C66"/>
    <w:rsid w:val="00CD7E30"/>
    <w:rsid w:val="00CD7F9B"/>
    <w:rsid w:val="00CE0860"/>
    <w:rsid w:val="00CE167C"/>
    <w:rsid w:val="00CE5EDC"/>
    <w:rsid w:val="00CE693A"/>
    <w:rsid w:val="00CE7167"/>
    <w:rsid w:val="00CE7301"/>
    <w:rsid w:val="00CF19ED"/>
    <w:rsid w:val="00CF61C9"/>
    <w:rsid w:val="00D001BF"/>
    <w:rsid w:val="00D015A6"/>
    <w:rsid w:val="00D01EBF"/>
    <w:rsid w:val="00D028A9"/>
    <w:rsid w:val="00D03996"/>
    <w:rsid w:val="00D062C4"/>
    <w:rsid w:val="00D10D3D"/>
    <w:rsid w:val="00D13703"/>
    <w:rsid w:val="00D174DA"/>
    <w:rsid w:val="00D21F59"/>
    <w:rsid w:val="00D25ACC"/>
    <w:rsid w:val="00D26877"/>
    <w:rsid w:val="00D30C96"/>
    <w:rsid w:val="00D3152D"/>
    <w:rsid w:val="00D31F3E"/>
    <w:rsid w:val="00D323B6"/>
    <w:rsid w:val="00D33BA6"/>
    <w:rsid w:val="00D34783"/>
    <w:rsid w:val="00D34841"/>
    <w:rsid w:val="00D348CB"/>
    <w:rsid w:val="00D34A78"/>
    <w:rsid w:val="00D36A9D"/>
    <w:rsid w:val="00D40D56"/>
    <w:rsid w:val="00D42675"/>
    <w:rsid w:val="00D4276F"/>
    <w:rsid w:val="00D4293A"/>
    <w:rsid w:val="00D44605"/>
    <w:rsid w:val="00D46CA0"/>
    <w:rsid w:val="00D5143E"/>
    <w:rsid w:val="00D53E43"/>
    <w:rsid w:val="00D54455"/>
    <w:rsid w:val="00D55EE1"/>
    <w:rsid w:val="00D576F5"/>
    <w:rsid w:val="00D6084B"/>
    <w:rsid w:val="00D62597"/>
    <w:rsid w:val="00D6335E"/>
    <w:rsid w:val="00D65A66"/>
    <w:rsid w:val="00D65B5A"/>
    <w:rsid w:val="00D668F8"/>
    <w:rsid w:val="00D704BD"/>
    <w:rsid w:val="00D70757"/>
    <w:rsid w:val="00D70EEF"/>
    <w:rsid w:val="00D72117"/>
    <w:rsid w:val="00D72EC3"/>
    <w:rsid w:val="00D77F5B"/>
    <w:rsid w:val="00D82C83"/>
    <w:rsid w:val="00D83C29"/>
    <w:rsid w:val="00D84D2F"/>
    <w:rsid w:val="00D85AEF"/>
    <w:rsid w:val="00D87954"/>
    <w:rsid w:val="00D90850"/>
    <w:rsid w:val="00D90ABF"/>
    <w:rsid w:val="00D93841"/>
    <w:rsid w:val="00DA15D5"/>
    <w:rsid w:val="00DA24BF"/>
    <w:rsid w:val="00DA63C7"/>
    <w:rsid w:val="00DA76AD"/>
    <w:rsid w:val="00DB0CE2"/>
    <w:rsid w:val="00DB1C05"/>
    <w:rsid w:val="00DB21E4"/>
    <w:rsid w:val="00DB5A76"/>
    <w:rsid w:val="00DC2311"/>
    <w:rsid w:val="00DC29F3"/>
    <w:rsid w:val="00DC4C5E"/>
    <w:rsid w:val="00DC7D82"/>
    <w:rsid w:val="00DD0308"/>
    <w:rsid w:val="00DD04F3"/>
    <w:rsid w:val="00DD22B3"/>
    <w:rsid w:val="00DD28AB"/>
    <w:rsid w:val="00DD792B"/>
    <w:rsid w:val="00DE181A"/>
    <w:rsid w:val="00DE1A67"/>
    <w:rsid w:val="00DE2019"/>
    <w:rsid w:val="00DE737C"/>
    <w:rsid w:val="00DE79A1"/>
    <w:rsid w:val="00DF345C"/>
    <w:rsid w:val="00DF4199"/>
    <w:rsid w:val="00DF5557"/>
    <w:rsid w:val="00DF6EA8"/>
    <w:rsid w:val="00E00444"/>
    <w:rsid w:val="00E00B90"/>
    <w:rsid w:val="00E026E8"/>
    <w:rsid w:val="00E02A00"/>
    <w:rsid w:val="00E02C93"/>
    <w:rsid w:val="00E02DD1"/>
    <w:rsid w:val="00E04A40"/>
    <w:rsid w:val="00E07310"/>
    <w:rsid w:val="00E1043C"/>
    <w:rsid w:val="00E1253B"/>
    <w:rsid w:val="00E1392C"/>
    <w:rsid w:val="00E14042"/>
    <w:rsid w:val="00E1599F"/>
    <w:rsid w:val="00E15A37"/>
    <w:rsid w:val="00E15F9F"/>
    <w:rsid w:val="00E23B55"/>
    <w:rsid w:val="00E30EB1"/>
    <w:rsid w:val="00E32D54"/>
    <w:rsid w:val="00E32F20"/>
    <w:rsid w:val="00E330A7"/>
    <w:rsid w:val="00E33A9D"/>
    <w:rsid w:val="00E33F40"/>
    <w:rsid w:val="00E34510"/>
    <w:rsid w:val="00E366F3"/>
    <w:rsid w:val="00E40183"/>
    <w:rsid w:val="00E407BF"/>
    <w:rsid w:val="00E40E2D"/>
    <w:rsid w:val="00E428EC"/>
    <w:rsid w:val="00E4346E"/>
    <w:rsid w:val="00E4363E"/>
    <w:rsid w:val="00E47A74"/>
    <w:rsid w:val="00E61129"/>
    <w:rsid w:val="00E621E0"/>
    <w:rsid w:val="00E62B3D"/>
    <w:rsid w:val="00E630C2"/>
    <w:rsid w:val="00E632EE"/>
    <w:rsid w:val="00E639A9"/>
    <w:rsid w:val="00E72AC9"/>
    <w:rsid w:val="00E75B79"/>
    <w:rsid w:val="00E82F5A"/>
    <w:rsid w:val="00E9019E"/>
    <w:rsid w:val="00E9062E"/>
    <w:rsid w:val="00E90C81"/>
    <w:rsid w:val="00E91008"/>
    <w:rsid w:val="00E952C7"/>
    <w:rsid w:val="00E95AD7"/>
    <w:rsid w:val="00E95C4F"/>
    <w:rsid w:val="00EA1EAB"/>
    <w:rsid w:val="00EA3B5D"/>
    <w:rsid w:val="00EA50DA"/>
    <w:rsid w:val="00EA70ED"/>
    <w:rsid w:val="00EB20F6"/>
    <w:rsid w:val="00EB58B6"/>
    <w:rsid w:val="00EC1895"/>
    <w:rsid w:val="00EC374E"/>
    <w:rsid w:val="00EC4B57"/>
    <w:rsid w:val="00ED592A"/>
    <w:rsid w:val="00ED67CD"/>
    <w:rsid w:val="00ED764A"/>
    <w:rsid w:val="00EE1499"/>
    <w:rsid w:val="00EE4B96"/>
    <w:rsid w:val="00EE587E"/>
    <w:rsid w:val="00EE5E9D"/>
    <w:rsid w:val="00EE7AA0"/>
    <w:rsid w:val="00EF09BD"/>
    <w:rsid w:val="00EF0C01"/>
    <w:rsid w:val="00EF0DB5"/>
    <w:rsid w:val="00EF4627"/>
    <w:rsid w:val="00EF47FB"/>
    <w:rsid w:val="00EF7521"/>
    <w:rsid w:val="00F01338"/>
    <w:rsid w:val="00F11146"/>
    <w:rsid w:val="00F148D2"/>
    <w:rsid w:val="00F17CC4"/>
    <w:rsid w:val="00F227F7"/>
    <w:rsid w:val="00F24B4D"/>
    <w:rsid w:val="00F27D86"/>
    <w:rsid w:val="00F30A35"/>
    <w:rsid w:val="00F33DD5"/>
    <w:rsid w:val="00F33F21"/>
    <w:rsid w:val="00F34713"/>
    <w:rsid w:val="00F35192"/>
    <w:rsid w:val="00F36DEF"/>
    <w:rsid w:val="00F43C37"/>
    <w:rsid w:val="00F45BD9"/>
    <w:rsid w:val="00F45EE2"/>
    <w:rsid w:val="00F478FA"/>
    <w:rsid w:val="00F4796D"/>
    <w:rsid w:val="00F5214E"/>
    <w:rsid w:val="00F52323"/>
    <w:rsid w:val="00F528A8"/>
    <w:rsid w:val="00F5604B"/>
    <w:rsid w:val="00F57B45"/>
    <w:rsid w:val="00F61399"/>
    <w:rsid w:val="00F61666"/>
    <w:rsid w:val="00F63092"/>
    <w:rsid w:val="00F63C80"/>
    <w:rsid w:val="00F64DA7"/>
    <w:rsid w:val="00F66005"/>
    <w:rsid w:val="00F66764"/>
    <w:rsid w:val="00F70365"/>
    <w:rsid w:val="00F70F4B"/>
    <w:rsid w:val="00F72A2E"/>
    <w:rsid w:val="00F72D51"/>
    <w:rsid w:val="00F74EBB"/>
    <w:rsid w:val="00F75B5E"/>
    <w:rsid w:val="00F8173E"/>
    <w:rsid w:val="00F82C06"/>
    <w:rsid w:val="00F86591"/>
    <w:rsid w:val="00F901AF"/>
    <w:rsid w:val="00F91740"/>
    <w:rsid w:val="00F91D80"/>
    <w:rsid w:val="00F92B89"/>
    <w:rsid w:val="00F93EDD"/>
    <w:rsid w:val="00F93FAC"/>
    <w:rsid w:val="00F95675"/>
    <w:rsid w:val="00F971B4"/>
    <w:rsid w:val="00FA05AE"/>
    <w:rsid w:val="00FA11B4"/>
    <w:rsid w:val="00FA15B4"/>
    <w:rsid w:val="00FA4801"/>
    <w:rsid w:val="00FA5198"/>
    <w:rsid w:val="00FA6C10"/>
    <w:rsid w:val="00FA783A"/>
    <w:rsid w:val="00FB01D5"/>
    <w:rsid w:val="00FB02CC"/>
    <w:rsid w:val="00FB1CAD"/>
    <w:rsid w:val="00FB2E64"/>
    <w:rsid w:val="00FB5501"/>
    <w:rsid w:val="00FB6F77"/>
    <w:rsid w:val="00FB73A9"/>
    <w:rsid w:val="00FC1449"/>
    <w:rsid w:val="00FC22AA"/>
    <w:rsid w:val="00FC7206"/>
    <w:rsid w:val="00FD09C6"/>
    <w:rsid w:val="00FD1D83"/>
    <w:rsid w:val="00FD567E"/>
    <w:rsid w:val="00FE1645"/>
    <w:rsid w:val="00FE422A"/>
    <w:rsid w:val="00FE5C27"/>
    <w:rsid w:val="00FE746D"/>
    <w:rsid w:val="00FE7812"/>
    <w:rsid w:val="00FF50D0"/>
    <w:rsid w:val="00FF6445"/>
    <w:rsid w:val="016F0F23"/>
    <w:rsid w:val="01ED147B"/>
    <w:rsid w:val="020EF570"/>
    <w:rsid w:val="0299FBF0"/>
    <w:rsid w:val="02B43D3C"/>
    <w:rsid w:val="0459CB98"/>
    <w:rsid w:val="0610B566"/>
    <w:rsid w:val="0689E167"/>
    <w:rsid w:val="07570D10"/>
    <w:rsid w:val="07FAF17D"/>
    <w:rsid w:val="085A680C"/>
    <w:rsid w:val="0A1CEA6A"/>
    <w:rsid w:val="0A62F1ED"/>
    <w:rsid w:val="0A6360DC"/>
    <w:rsid w:val="0A8DA00F"/>
    <w:rsid w:val="0AE82957"/>
    <w:rsid w:val="0B10371F"/>
    <w:rsid w:val="0B48BE4C"/>
    <w:rsid w:val="0B57FA19"/>
    <w:rsid w:val="0C6C25C5"/>
    <w:rsid w:val="0C77CB74"/>
    <w:rsid w:val="0CB5FA18"/>
    <w:rsid w:val="0D502484"/>
    <w:rsid w:val="0DB0B23E"/>
    <w:rsid w:val="0E4C4868"/>
    <w:rsid w:val="0E972B51"/>
    <w:rsid w:val="0EFCDD5D"/>
    <w:rsid w:val="0F3E8F9F"/>
    <w:rsid w:val="129D1430"/>
    <w:rsid w:val="12B9C7ED"/>
    <w:rsid w:val="1389D646"/>
    <w:rsid w:val="140F5CA1"/>
    <w:rsid w:val="1443B1DF"/>
    <w:rsid w:val="145D2C43"/>
    <w:rsid w:val="14D767C1"/>
    <w:rsid w:val="14EBEBBA"/>
    <w:rsid w:val="173C887E"/>
    <w:rsid w:val="17994296"/>
    <w:rsid w:val="18F67570"/>
    <w:rsid w:val="195EAEC5"/>
    <w:rsid w:val="1965CDA0"/>
    <w:rsid w:val="19F4BF28"/>
    <w:rsid w:val="1B5935EA"/>
    <w:rsid w:val="1B9DE47C"/>
    <w:rsid w:val="1BB6A496"/>
    <w:rsid w:val="1C02F835"/>
    <w:rsid w:val="1C2B07E4"/>
    <w:rsid w:val="1CCB7C2F"/>
    <w:rsid w:val="1E994F62"/>
    <w:rsid w:val="1F5630A1"/>
    <w:rsid w:val="1F76E09B"/>
    <w:rsid w:val="22B00738"/>
    <w:rsid w:val="22B5479D"/>
    <w:rsid w:val="23BF8C0B"/>
    <w:rsid w:val="2513BA9D"/>
    <w:rsid w:val="25E9F262"/>
    <w:rsid w:val="2699305F"/>
    <w:rsid w:val="26A4CA1F"/>
    <w:rsid w:val="26EACEC2"/>
    <w:rsid w:val="2708B044"/>
    <w:rsid w:val="279FC743"/>
    <w:rsid w:val="28CACDB5"/>
    <w:rsid w:val="28DBBFFF"/>
    <w:rsid w:val="29E34B39"/>
    <w:rsid w:val="2C369A17"/>
    <w:rsid w:val="2C5C94FF"/>
    <w:rsid w:val="2C72E86B"/>
    <w:rsid w:val="2CBC7573"/>
    <w:rsid w:val="2CFCCEC2"/>
    <w:rsid w:val="2D8A21FC"/>
    <w:rsid w:val="2EED879B"/>
    <w:rsid w:val="2FE15CEC"/>
    <w:rsid w:val="300EC61B"/>
    <w:rsid w:val="300FCE86"/>
    <w:rsid w:val="32A95E32"/>
    <w:rsid w:val="33FA318E"/>
    <w:rsid w:val="35504210"/>
    <w:rsid w:val="35F54954"/>
    <w:rsid w:val="36036C94"/>
    <w:rsid w:val="360B78BB"/>
    <w:rsid w:val="363F24A4"/>
    <w:rsid w:val="36485DE5"/>
    <w:rsid w:val="365AFA94"/>
    <w:rsid w:val="37665C0B"/>
    <w:rsid w:val="37B6F830"/>
    <w:rsid w:val="39CC2C5D"/>
    <w:rsid w:val="3A8AF269"/>
    <w:rsid w:val="3B6BB906"/>
    <w:rsid w:val="3BEFA330"/>
    <w:rsid w:val="3BF8CC89"/>
    <w:rsid w:val="3CD2FED1"/>
    <w:rsid w:val="3D7C9D52"/>
    <w:rsid w:val="3E74C21B"/>
    <w:rsid w:val="3EF72B83"/>
    <w:rsid w:val="3F2848E4"/>
    <w:rsid w:val="3F665BF4"/>
    <w:rsid w:val="3F803DAF"/>
    <w:rsid w:val="4073A31F"/>
    <w:rsid w:val="41033A76"/>
    <w:rsid w:val="4152E717"/>
    <w:rsid w:val="41D1CCB2"/>
    <w:rsid w:val="42BE96AF"/>
    <w:rsid w:val="440981D5"/>
    <w:rsid w:val="4454924A"/>
    <w:rsid w:val="44A62396"/>
    <w:rsid w:val="48448405"/>
    <w:rsid w:val="491B4BF1"/>
    <w:rsid w:val="4B3C16E1"/>
    <w:rsid w:val="4B44E9BC"/>
    <w:rsid w:val="4CCAA99A"/>
    <w:rsid w:val="4D43A4A2"/>
    <w:rsid w:val="4D80F063"/>
    <w:rsid w:val="4DD6B80D"/>
    <w:rsid w:val="4EB4F0EF"/>
    <w:rsid w:val="4F0EE985"/>
    <w:rsid w:val="52C4CB1F"/>
    <w:rsid w:val="53F66624"/>
    <w:rsid w:val="546A1867"/>
    <w:rsid w:val="55CBD790"/>
    <w:rsid w:val="56364AE1"/>
    <w:rsid w:val="5642DF1A"/>
    <w:rsid w:val="5791F16C"/>
    <w:rsid w:val="57D5B3CA"/>
    <w:rsid w:val="598E1834"/>
    <w:rsid w:val="59FA79AF"/>
    <w:rsid w:val="5BB246E8"/>
    <w:rsid w:val="5C28FE2B"/>
    <w:rsid w:val="5E4F6C0F"/>
    <w:rsid w:val="5EEDCB03"/>
    <w:rsid w:val="5F3FB5A3"/>
    <w:rsid w:val="615DD8E0"/>
    <w:rsid w:val="620E8700"/>
    <w:rsid w:val="62BF52BC"/>
    <w:rsid w:val="62EB5023"/>
    <w:rsid w:val="633F245E"/>
    <w:rsid w:val="639D467A"/>
    <w:rsid w:val="641B9BC5"/>
    <w:rsid w:val="647BFDA1"/>
    <w:rsid w:val="64AA0486"/>
    <w:rsid w:val="6512A57C"/>
    <w:rsid w:val="65599B2F"/>
    <w:rsid w:val="65CA6B99"/>
    <w:rsid w:val="66BE6985"/>
    <w:rsid w:val="66CF2975"/>
    <w:rsid w:val="67524CD0"/>
    <w:rsid w:val="67EB7FF5"/>
    <w:rsid w:val="68B9F218"/>
    <w:rsid w:val="6CBAC99C"/>
    <w:rsid w:val="6DBF2D81"/>
    <w:rsid w:val="6E963E45"/>
    <w:rsid w:val="6EDDCFEC"/>
    <w:rsid w:val="705C21EB"/>
    <w:rsid w:val="71171EE6"/>
    <w:rsid w:val="713C2E1E"/>
    <w:rsid w:val="71F1D149"/>
    <w:rsid w:val="720C86A6"/>
    <w:rsid w:val="728FBC68"/>
    <w:rsid w:val="74D6CE9A"/>
    <w:rsid w:val="75A3E800"/>
    <w:rsid w:val="765B2908"/>
    <w:rsid w:val="767065CF"/>
    <w:rsid w:val="7678C4B1"/>
    <w:rsid w:val="767BABD5"/>
    <w:rsid w:val="79D6F063"/>
    <w:rsid w:val="7C1381C5"/>
    <w:rsid w:val="7C4DABE1"/>
    <w:rsid w:val="7C6DC4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F26CCB"/>
  <w15:docId w15:val="{7DCDAEAF-F63E-C547-9507-D77A94CD2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832A9"/>
    <w:pPr>
      <w:spacing w:after="120" w:line="240" w:lineRule="auto"/>
    </w:pPr>
    <w:rPr>
      <w:rFonts w:asciiTheme="majorHAnsi" w:eastAsiaTheme="minorEastAsia" w:hAnsiTheme="majorHAnsi"/>
      <w:lang w:val="en-GB"/>
    </w:rPr>
  </w:style>
  <w:style w:type="paragraph" w:styleId="Titre1">
    <w:name w:val="heading 1"/>
    <w:basedOn w:val="Normal"/>
    <w:next w:val="Normal"/>
    <w:link w:val="Titre1Car"/>
    <w:autoRedefine/>
    <w:uiPriority w:val="9"/>
    <w:qFormat/>
    <w:rsid w:val="001B3FCE"/>
    <w:pPr>
      <w:keepNext/>
      <w:keepLines/>
      <w:spacing w:before="120"/>
      <w:outlineLvl w:val="0"/>
    </w:pPr>
    <w:rPr>
      <w:rFonts w:asciiTheme="minorHAnsi" w:hAnsiTheme="minorHAnsi" w:cstheme="minorHAnsi"/>
      <w:noProof/>
      <w:color w:val="5A5A5A" w:themeColor="text1" w:themeTint="A5"/>
      <w:spacing w:val="-14"/>
      <w:sz w:val="32"/>
      <w:szCs w:val="32"/>
      <w:lang w:eastAsia="en-GB"/>
    </w:rPr>
  </w:style>
  <w:style w:type="paragraph" w:styleId="Titre2">
    <w:name w:val="heading 2"/>
    <w:basedOn w:val="Normal"/>
    <w:next w:val="Normal"/>
    <w:link w:val="Titre2Car"/>
    <w:uiPriority w:val="9"/>
    <w:unhideWhenUsed/>
    <w:qFormat/>
    <w:rsid w:val="00E61129"/>
    <w:pPr>
      <w:keepNext/>
      <w:keepLines/>
      <w:spacing w:before="360"/>
      <w:outlineLvl w:val="1"/>
    </w:pPr>
    <w:rPr>
      <w:rFonts w:eastAsiaTheme="majorEastAsia" w:cstheme="majorBidi"/>
      <w:b/>
      <w:color w:val="A42035"/>
      <w:sz w:val="27"/>
      <w:szCs w:val="26"/>
    </w:rPr>
  </w:style>
  <w:style w:type="paragraph" w:styleId="Titre3">
    <w:name w:val="heading 3"/>
    <w:basedOn w:val="Normal"/>
    <w:link w:val="Titre3Car"/>
    <w:autoRedefine/>
    <w:uiPriority w:val="9"/>
    <w:qFormat/>
    <w:rsid w:val="00E61129"/>
    <w:pPr>
      <w:spacing w:before="360"/>
      <w:outlineLvl w:val="2"/>
    </w:pPr>
    <w:rPr>
      <w:rFonts w:eastAsia="Times New Roman" w:cs="Times New Roman"/>
      <w:bCs/>
      <w:color w:val="A42035"/>
      <w:sz w:val="24"/>
      <w:szCs w:val="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numbered"/>
    <w:basedOn w:val="Normal"/>
    <w:autoRedefine/>
    <w:uiPriority w:val="34"/>
    <w:qFormat/>
    <w:rsid w:val="00A832A9"/>
    <w:pPr>
      <w:numPr>
        <w:numId w:val="14"/>
      </w:numPr>
      <w:tabs>
        <w:tab w:val="left" w:pos="426"/>
      </w:tabs>
      <w:contextualSpacing/>
    </w:pPr>
    <w:rPr>
      <w:szCs w:val="26"/>
    </w:rPr>
  </w:style>
  <w:style w:type="table" w:styleId="Grilledutableau">
    <w:name w:val="Table Grid"/>
    <w:basedOn w:val="TableauNormal"/>
    <w:uiPriority w:val="39"/>
    <w:rsid w:val="008C4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tedebasdepage"/>
    <w:next w:val="Normal"/>
    <w:autoRedefine/>
    <w:uiPriority w:val="35"/>
    <w:unhideWhenUsed/>
    <w:qFormat/>
    <w:rsid w:val="00E61129"/>
    <w:pPr>
      <w:spacing w:after="480"/>
    </w:pPr>
    <w:rPr>
      <w:i/>
      <w:iCs/>
      <w:color w:val="44546A" w:themeColor="text2"/>
      <w:sz w:val="18"/>
      <w:szCs w:val="18"/>
    </w:rPr>
  </w:style>
  <w:style w:type="paragraph" w:styleId="En-tte">
    <w:name w:val="header"/>
    <w:basedOn w:val="Normal"/>
    <w:link w:val="En-tteCar"/>
    <w:uiPriority w:val="99"/>
    <w:unhideWhenUsed/>
    <w:rsid w:val="00EF0DB5"/>
    <w:pPr>
      <w:tabs>
        <w:tab w:val="center" w:pos="4680"/>
        <w:tab w:val="right" w:pos="9360"/>
      </w:tabs>
      <w:spacing w:after="0"/>
    </w:pPr>
  </w:style>
  <w:style w:type="character" w:customStyle="1" w:styleId="En-tteCar">
    <w:name w:val="En-tête Car"/>
    <w:basedOn w:val="Policepardfaut"/>
    <w:link w:val="En-tte"/>
    <w:uiPriority w:val="99"/>
    <w:rsid w:val="00EF0DB5"/>
  </w:style>
  <w:style w:type="paragraph" w:styleId="Pieddepage">
    <w:name w:val="footer"/>
    <w:basedOn w:val="Normal"/>
    <w:link w:val="PieddepageCar"/>
    <w:uiPriority w:val="99"/>
    <w:unhideWhenUsed/>
    <w:rsid w:val="00EF0DB5"/>
    <w:pPr>
      <w:tabs>
        <w:tab w:val="center" w:pos="4680"/>
        <w:tab w:val="right" w:pos="9360"/>
      </w:tabs>
      <w:spacing w:after="0"/>
    </w:pPr>
  </w:style>
  <w:style w:type="character" w:customStyle="1" w:styleId="PieddepageCar">
    <w:name w:val="Pied de page Car"/>
    <w:basedOn w:val="Policepardfaut"/>
    <w:link w:val="Pieddepage"/>
    <w:uiPriority w:val="99"/>
    <w:rsid w:val="00EF0DB5"/>
  </w:style>
  <w:style w:type="paragraph" w:styleId="Textedebulles">
    <w:name w:val="Balloon Text"/>
    <w:basedOn w:val="Normal"/>
    <w:link w:val="TextedebullesCar"/>
    <w:uiPriority w:val="99"/>
    <w:semiHidden/>
    <w:unhideWhenUsed/>
    <w:rsid w:val="00800990"/>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800990"/>
    <w:rPr>
      <w:rFonts w:ascii="Tahoma" w:hAnsi="Tahoma" w:cs="Tahoma"/>
      <w:sz w:val="16"/>
      <w:szCs w:val="16"/>
    </w:rPr>
  </w:style>
  <w:style w:type="character" w:customStyle="1" w:styleId="Titre3Car">
    <w:name w:val="Titre 3 Car"/>
    <w:basedOn w:val="Policepardfaut"/>
    <w:link w:val="Titre3"/>
    <w:uiPriority w:val="9"/>
    <w:rsid w:val="00E61129"/>
    <w:rPr>
      <w:rFonts w:asciiTheme="majorHAnsi" w:eastAsia="Times New Roman" w:hAnsiTheme="majorHAnsi" w:cs="Times New Roman"/>
      <w:bCs/>
      <w:color w:val="A42035"/>
      <w:sz w:val="24"/>
      <w:szCs w:val="27"/>
      <w:lang w:val="en-GB"/>
    </w:rPr>
  </w:style>
  <w:style w:type="character" w:customStyle="1" w:styleId="Titre1Car">
    <w:name w:val="Titre 1 Car"/>
    <w:basedOn w:val="Policepardfaut"/>
    <w:link w:val="Titre1"/>
    <w:uiPriority w:val="9"/>
    <w:rsid w:val="001B3FCE"/>
    <w:rPr>
      <w:rFonts w:eastAsiaTheme="minorEastAsia" w:cstheme="minorHAnsi"/>
      <w:noProof/>
      <w:color w:val="5A5A5A" w:themeColor="text1" w:themeTint="A5"/>
      <w:spacing w:val="-14"/>
      <w:sz w:val="32"/>
      <w:szCs w:val="32"/>
      <w:lang w:val="en-GB" w:eastAsia="en-GB"/>
    </w:rPr>
  </w:style>
  <w:style w:type="character" w:styleId="Lienhypertexte">
    <w:name w:val="Hyperlink"/>
    <w:basedOn w:val="Policepardfaut"/>
    <w:uiPriority w:val="99"/>
    <w:unhideWhenUsed/>
    <w:rsid w:val="00716149"/>
    <w:rPr>
      <w:color w:val="0563C1" w:themeColor="hyperlink"/>
      <w:u w:val="single"/>
    </w:rPr>
  </w:style>
  <w:style w:type="paragraph" w:styleId="NormalWeb">
    <w:name w:val="Normal (Web)"/>
    <w:basedOn w:val="Normal"/>
    <w:uiPriority w:val="99"/>
    <w:semiHidden/>
    <w:unhideWhenUsed/>
    <w:rsid w:val="00F91D80"/>
    <w:pPr>
      <w:spacing w:before="100" w:beforeAutospacing="1" w:after="100" w:afterAutospacing="1"/>
    </w:pPr>
    <w:rPr>
      <w:rFonts w:ascii="Times New Roman" w:hAnsi="Times New Roman" w:cs="Times New Roman"/>
      <w:sz w:val="24"/>
      <w:szCs w:val="24"/>
    </w:rPr>
  </w:style>
  <w:style w:type="paragraph" w:styleId="En-ttedetabledesmatires">
    <w:name w:val="TOC Heading"/>
    <w:basedOn w:val="Titre1"/>
    <w:next w:val="Normal"/>
    <w:uiPriority w:val="39"/>
    <w:unhideWhenUsed/>
    <w:qFormat/>
    <w:rsid w:val="00617C61"/>
    <w:pPr>
      <w:spacing w:before="240"/>
      <w:outlineLvl w:val="9"/>
    </w:pPr>
    <w:rPr>
      <w:b/>
      <w:bCs/>
    </w:rPr>
  </w:style>
  <w:style w:type="paragraph" w:styleId="TM3">
    <w:name w:val="toc 3"/>
    <w:basedOn w:val="Normal"/>
    <w:next w:val="Normal"/>
    <w:autoRedefine/>
    <w:uiPriority w:val="39"/>
    <w:unhideWhenUsed/>
    <w:rsid w:val="00617C61"/>
    <w:pPr>
      <w:spacing w:after="100"/>
      <w:ind w:left="440"/>
    </w:pPr>
  </w:style>
  <w:style w:type="paragraph" w:styleId="TM1">
    <w:name w:val="toc 1"/>
    <w:basedOn w:val="Normal"/>
    <w:next w:val="Normal"/>
    <w:autoRedefine/>
    <w:uiPriority w:val="39"/>
    <w:unhideWhenUsed/>
    <w:rsid w:val="00244221"/>
    <w:pPr>
      <w:tabs>
        <w:tab w:val="right" w:leader="dot" w:pos="9350"/>
      </w:tabs>
      <w:spacing w:after="100"/>
    </w:pPr>
    <w:rPr>
      <w:noProof/>
      <w:color w:val="A42035"/>
      <w:sz w:val="24"/>
    </w:rPr>
  </w:style>
  <w:style w:type="paragraph" w:styleId="Tabledesillustrations">
    <w:name w:val="table of figures"/>
    <w:basedOn w:val="Normal"/>
    <w:next w:val="Normal"/>
    <w:uiPriority w:val="99"/>
    <w:unhideWhenUsed/>
    <w:rsid w:val="00937E74"/>
    <w:pPr>
      <w:spacing w:before="120"/>
    </w:pPr>
  </w:style>
  <w:style w:type="character" w:styleId="Marquedecommentaire">
    <w:name w:val="annotation reference"/>
    <w:basedOn w:val="Policepardfaut"/>
    <w:uiPriority w:val="99"/>
    <w:semiHidden/>
    <w:unhideWhenUsed/>
    <w:qFormat/>
    <w:rsid w:val="004238AD"/>
    <w:rPr>
      <w:sz w:val="16"/>
      <w:szCs w:val="16"/>
    </w:rPr>
  </w:style>
  <w:style w:type="paragraph" w:styleId="Commentaire">
    <w:name w:val="annotation text"/>
    <w:basedOn w:val="Normal"/>
    <w:link w:val="CommentaireCar"/>
    <w:uiPriority w:val="99"/>
    <w:unhideWhenUsed/>
    <w:qFormat/>
    <w:rsid w:val="004238AD"/>
    <w:rPr>
      <w:sz w:val="20"/>
      <w:szCs w:val="20"/>
    </w:rPr>
  </w:style>
  <w:style w:type="character" w:customStyle="1" w:styleId="CommentaireCar">
    <w:name w:val="Commentaire Car"/>
    <w:basedOn w:val="Policepardfaut"/>
    <w:link w:val="Commentaire"/>
    <w:uiPriority w:val="99"/>
    <w:qFormat/>
    <w:rsid w:val="004238AD"/>
    <w:rPr>
      <w:sz w:val="20"/>
      <w:szCs w:val="20"/>
    </w:rPr>
  </w:style>
  <w:style w:type="paragraph" w:styleId="Objetducommentaire">
    <w:name w:val="annotation subject"/>
    <w:basedOn w:val="Commentaire"/>
    <w:next w:val="Commentaire"/>
    <w:link w:val="ObjetducommentaireCar"/>
    <w:uiPriority w:val="99"/>
    <w:semiHidden/>
    <w:unhideWhenUsed/>
    <w:rsid w:val="004238AD"/>
    <w:rPr>
      <w:b/>
      <w:bCs/>
    </w:rPr>
  </w:style>
  <w:style w:type="character" w:customStyle="1" w:styleId="ObjetducommentaireCar">
    <w:name w:val="Objet du commentaire Car"/>
    <w:basedOn w:val="CommentaireCar"/>
    <w:link w:val="Objetducommentaire"/>
    <w:uiPriority w:val="99"/>
    <w:semiHidden/>
    <w:rsid w:val="004238AD"/>
    <w:rPr>
      <w:b/>
      <w:bCs/>
      <w:sz w:val="20"/>
      <w:szCs w:val="20"/>
    </w:rPr>
  </w:style>
  <w:style w:type="character" w:styleId="Textedelespacerserv">
    <w:name w:val="Placeholder Text"/>
    <w:basedOn w:val="Policepardfaut"/>
    <w:uiPriority w:val="99"/>
    <w:semiHidden/>
    <w:rsid w:val="00B15AFD"/>
    <w:rPr>
      <w:color w:val="808080"/>
    </w:rPr>
  </w:style>
  <w:style w:type="character" w:customStyle="1" w:styleId="Titre2Car">
    <w:name w:val="Titre 2 Car"/>
    <w:basedOn w:val="Policepardfaut"/>
    <w:link w:val="Titre2"/>
    <w:uiPriority w:val="9"/>
    <w:rsid w:val="00E61129"/>
    <w:rPr>
      <w:rFonts w:asciiTheme="majorHAnsi" w:eastAsiaTheme="majorEastAsia" w:hAnsiTheme="majorHAnsi" w:cstheme="majorBidi"/>
      <w:b/>
      <w:color w:val="A42035"/>
      <w:sz w:val="27"/>
      <w:szCs w:val="26"/>
      <w:lang w:val="en-GB"/>
    </w:rPr>
  </w:style>
  <w:style w:type="paragraph" w:styleId="TM2">
    <w:name w:val="toc 2"/>
    <w:basedOn w:val="Normal"/>
    <w:next w:val="Normal"/>
    <w:autoRedefine/>
    <w:uiPriority w:val="39"/>
    <w:unhideWhenUsed/>
    <w:rsid w:val="00244221"/>
    <w:pPr>
      <w:spacing w:after="100"/>
      <w:ind w:left="220"/>
    </w:pPr>
  </w:style>
  <w:style w:type="paragraph" w:customStyle="1" w:styleId="Bulletlist">
    <w:name w:val="Bullet_list"/>
    <w:basedOn w:val="Paragraphedeliste"/>
    <w:qFormat/>
    <w:rsid w:val="00A832A9"/>
    <w:pPr>
      <w:numPr>
        <w:numId w:val="9"/>
      </w:numPr>
      <w:tabs>
        <w:tab w:val="clear" w:pos="426"/>
        <w:tab w:val="left" w:pos="567"/>
      </w:tabs>
    </w:pPr>
  </w:style>
  <w:style w:type="paragraph" w:styleId="Corpsdetexte">
    <w:name w:val="Body Text"/>
    <w:basedOn w:val="Normal"/>
    <w:link w:val="CorpsdetexteCar"/>
    <w:uiPriority w:val="99"/>
    <w:semiHidden/>
    <w:unhideWhenUsed/>
    <w:rsid w:val="00937E74"/>
  </w:style>
  <w:style w:type="character" w:customStyle="1" w:styleId="CorpsdetexteCar">
    <w:name w:val="Corps de texte Car"/>
    <w:basedOn w:val="Policepardfaut"/>
    <w:link w:val="Corpsdetexte"/>
    <w:uiPriority w:val="99"/>
    <w:semiHidden/>
    <w:rsid w:val="00937E74"/>
    <w:rPr>
      <w:rFonts w:ascii="Source Sans Pro Light" w:eastAsiaTheme="minorEastAsia" w:hAnsi="Source Sans Pro Light"/>
    </w:rPr>
  </w:style>
  <w:style w:type="paragraph" w:styleId="Notedebasdepage">
    <w:name w:val="footnote text"/>
    <w:basedOn w:val="Normal"/>
    <w:link w:val="NotedebasdepageCar"/>
    <w:uiPriority w:val="99"/>
    <w:semiHidden/>
    <w:unhideWhenUsed/>
    <w:rsid w:val="00997800"/>
    <w:pPr>
      <w:spacing w:after="0"/>
    </w:pPr>
    <w:rPr>
      <w:sz w:val="20"/>
      <w:szCs w:val="20"/>
    </w:rPr>
  </w:style>
  <w:style w:type="character" w:customStyle="1" w:styleId="NotedebasdepageCar">
    <w:name w:val="Note de bas de page Car"/>
    <w:basedOn w:val="Policepardfaut"/>
    <w:link w:val="Notedebasdepage"/>
    <w:uiPriority w:val="99"/>
    <w:semiHidden/>
    <w:rsid w:val="00997800"/>
    <w:rPr>
      <w:rFonts w:ascii="Source Sans Pro Light" w:eastAsiaTheme="minorEastAsia" w:hAnsi="Source Sans Pro Light"/>
      <w:sz w:val="20"/>
      <w:szCs w:val="20"/>
    </w:rPr>
  </w:style>
  <w:style w:type="numbering" w:customStyle="1" w:styleId="bullettedlist">
    <w:name w:val="bulletted list"/>
    <w:basedOn w:val="Aucuneliste"/>
    <w:uiPriority w:val="99"/>
    <w:rsid w:val="00997800"/>
    <w:pPr>
      <w:numPr>
        <w:numId w:val="17"/>
      </w:numPr>
    </w:pPr>
  </w:style>
  <w:style w:type="paragraph" w:customStyle="1" w:styleId="Titletables">
    <w:name w:val="Title tables"/>
    <w:basedOn w:val="En-tte"/>
    <w:autoRedefine/>
    <w:qFormat/>
    <w:rsid w:val="00934BF1"/>
    <w:pPr>
      <w:spacing w:before="360" w:after="120"/>
    </w:pPr>
    <w:rPr>
      <w:b/>
      <w:color w:val="404040" w:themeColor="text1" w:themeTint="BF"/>
    </w:rPr>
  </w:style>
  <w:style w:type="paragraph" w:styleId="Titre">
    <w:name w:val="Title"/>
    <w:basedOn w:val="Normal"/>
    <w:next w:val="Normal"/>
    <w:link w:val="TitreCar"/>
    <w:uiPriority w:val="10"/>
    <w:qFormat/>
    <w:rsid w:val="00C943E7"/>
    <w:pPr>
      <w:spacing w:after="0"/>
      <w:contextualSpacing/>
    </w:pPr>
    <w:rPr>
      <w:rFonts w:eastAsiaTheme="majorEastAsia" w:cstheme="majorBidi"/>
      <w:color w:val="2C4A7D"/>
      <w:spacing w:val="-10"/>
      <w:kern w:val="28"/>
      <w:sz w:val="56"/>
      <w:szCs w:val="56"/>
    </w:rPr>
  </w:style>
  <w:style w:type="character" w:customStyle="1" w:styleId="TitreCar">
    <w:name w:val="Titre Car"/>
    <w:basedOn w:val="Policepardfaut"/>
    <w:link w:val="Titre"/>
    <w:uiPriority w:val="10"/>
    <w:rsid w:val="00C943E7"/>
    <w:rPr>
      <w:rFonts w:asciiTheme="majorHAnsi" w:eastAsiaTheme="majorEastAsia" w:hAnsiTheme="majorHAnsi" w:cstheme="majorBidi"/>
      <w:color w:val="2C4A7D"/>
      <w:spacing w:val="-10"/>
      <w:kern w:val="28"/>
      <w:sz w:val="56"/>
      <w:szCs w:val="56"/>
      <w:lang w:val="en-GB"/>
    </w:rPr>
  </w:style>
  <w:style w:type="paragraph" w:styleId="Citation">
    <w:name w:val="Quote"/>
    <w:basedOn w:val="Normal"/>
    <w:next w:val="Normal"/>
    <w:link w:val="CitationCar"/>
    <w:uiPriority w:val="29"/>
    <w:qFormat/>
    <w:rsid w:val="00850C1D"/>
    <w:pPr>
      <w:spacing w:before="200"/>
      <w:ind w:left="864" w:right="864"/>
      <w:jc w:val="center"/>
    </w:pPr>
    <w:rPr>
      <w:i/>
      <w:iCs/>
      <w:color w:val="404040" w:themeColor="text1" w:themeTint="BF"/>
    </w:rPr>
  </w:style>
  <w:style w:type="character" w:customStyle="1" w:styleId="CitationCar">
    <w:name w:val="Citation Car"/>
    <w:basedOn w:val="Policepardfaut"/>
    <w:link w:val="Citation"/>
    <w:uiPriority w:val="29"/>
    <w:rsid w:val="00850C1D"/>
    <w:rPr>
      <w:rFonts w:asciiTheme="majorHAnsi" w:eastAsiaTheme="minorEastAsia" w:hAnsiTheme="majorHAnsi"/>
      <w:i/>
      <w:iCs/>
      <w:color w:val="404040" w:themeColor="text1" w:themeTint="BF"/>
    </w:rPr>
  </w:style>
  <w:style w:type="paragraph" w:styleId="Sous-titre">
    <w:name w:val="Subtitle"/>
    <w:basedOn w:val="Normal"/>
    <w:next w:val="Normal"/>
    <w:link w:val="Sous-titreCar"/>
    <w:uiPriority w:val="11"/>
    <w:qFormat/>
    <w:rsid w:val="007072FE"/>
    <w:pPr>
      <w:numPr>
        <w:ilvl w:val="1"/>
      </w:numPr>
    </w:pPr>
    <w:rPr>
      <w:rFonts w:asciiTheme="minorHAnsi" w:hAnsiTheme="minorHAnsi"/>
      <w:b/>
      <w:color w:val="5A5A5A" w:themeColor="text1" w:themeTint="A5"/>
      <w:spacing w:val="15"/>
      <w:sz w:val="28"/>
    </w:rPr>
  </w:style>
  <w:style w:type="character" w:customStyle="1" w:styleId="Sous-titreCar">
    <w:name w:val="Sous-titre Car"/>
    <w:basedOn w:val="Policepardfaut"/>
    <w:link w:val="Sous-titre"/>
    <w:uiPriority w:val="11"/>
    <w:rsid w:val="007072FE"/>
    <w:rPr>
      <w:rFonts w:eastAsiaTheme="minorEastAsia"/>
      <w:b/>
      <w:color w:val="5A5A5A" w:themeColor="text1" w:themeTint="A5"/>
      <w:spacing w:val="15"/>
      <w:sz w:val="28"/>
    </w:rPr>
  </w:style>
  <w:style w:type="character" w:styleId="Accentuationlgre">
    <w:name w:val="Subtle Emphasis"/>
    <w:basedOn w:val="Policepardfaut"/>
    <w:uiPriority w:val="19"/>
    <w:qFormat/>
    <w:rsid w:val="00850C1D"/>
    <w:rPr>
      <w:rFonts w:asciiTheme="majorHAnsi" w:hAnsiTheme="majorHAnsi"/>
      <w:i/>
      <w:iCs/>
      <w:color w:val="404040" w:themeColor="text1" w:themeTint="BF"/>
    </w:rPr>
  </w:style>
  <w:style w:type="character" w:styleId="Accentuation">
    <w:name w:val="Emphasis"/>
    <w:basedOn w:val="Policepardfaut"/>
    <w:uiPriority w:val="20"/>
    <w:qFormat/>
    <w:rsid w:val="00850C1D"/>
    <w:rPr>
      <w:rFonts w:asciiTheme="majorHAnsi" w:hAnsiTheme="majorHAnsi"/>
      <w:i/>
      <w:iCs/>
    </w:rPr>
  </w:style>
  <w:style w:type="character" w:styleId="Titredulivre">
    <w:name w:val="Book Title"/>
    <w:basedOn w:val="Policepardfaut"/>
    <w:uiPriority w:val="33"/>
    <w:qFormat/>
    <w:rsid w:val="00850C1D"/>
    <w:rPr>
      <w:rFonts w:asciiTheme="majorHAnsi" w:hAnsiTheme="majorHAnsi"/>
      <w:b/>
      <w:bCs/>
      <w:i/>
      <w:iCs/>
      <w:spacing w:val="5"/>
    </w:rPr>
  </w:style>
  <w:style w:type="character" w:styleId="Rfrencelgre">
    <w:name w:val="Subtle Reference"/>
    <w:basedOn w:val="Sous-titreCar"/>
    <w:uiPriority w:val="31"/>
    <w:qFormat/>
    <w:rsid w:val="007072FE"/>
    <w:rPr>
      <w:rFonts w:eastAsiaTheme="minorEastAsia"/>
      <w:b/>
      <w:caps w:val="0"/>
      <w:smallCaps w:val="0"/>
      <w:color w:val="5A5A5A" w:themeColor="text1" w:themeTint="A5"/>
      <w:spacing w:val="15"/>
      <w:sz w:val="28"/>
    </w:rPr>
  </w:style>
  <w:style w:type="paragraph" w:styleId="Citationintense">
    <w:name w:val="Intense Quote"/>
    <w:basedOn w:val="Normal"/>
    <w:next w:val="Normal"/>
    <w:link w:val="CitationintenseCar"/>
    <w:uiPriority w:val="30"/>
    <w:qFormat/>
    <w:rsid w:val="001E03FC"/>
    <w:pPr>
      <w:pBdr>
        <w:top w:val="single" w:sz="4" w:space="10" w:color="A42035"/>
        <w:bottom w:val="single" w:sz="4" w:space="10" w:color="A42035"/>
      </w:pBdr>
      <w:spacing w:before="360" w:after="360"/>
      <w:ind w:left="864" w:right="864"/>
      <w:jc w:val="center"/>
    </w:pPr>
    <w:rPr>
      <w:i/>
      <w:iCs/>
      <w:color w:val="767171" w:themeColor="background2" w:themeShade="80"/>
    </w:rPr>
  </w:style>
  <w:style w:type="character" w:customStyle="1" w:styleId="CitationintenseCar">
    <w:name w:val="Citation intense Car"/>
    <w:basedOn w:val="Policepardfaut"/>
    <w:link w:val="Citationintense"/>
    <w:uiPriority w:val="30"/>
    <w:rsid w:val="001E03FC"/>
    <w:rPr>
      <w:rFonts w:asciiTheme="majorHAnsi" w:eastAsiaTheme="minorEastAsia" w:hAnsiTheme="majorHAnsi"/>
      <w:i/>
      <w:iCs/>
      <w:color w:val="767171" w:themeColor="background2" w:themeShade="80"/>
    </w:rPr>
  </w:style>
  <w:style w:type="character" w:styleId="Accentuationintense">
    <w:name w:val="Intense Emphasis"/>
    <w:basedOn w:val="Policepardfaut"/>
    <w:uiPriority w:val="21"/>
    <w:qFormat/>
    <w:rsid w:val="001E03FC"/>
    <w:rPr>
      <w:i/>
      <w:iCs/>
      <w:color w:val="A42035"/>
    </w:rPr>
  </w:style>
  <w:style w:type="character" w:styleId="Rfrenceintense">
    <w:name w:val="Intense Reference"/>
    <w:basedOn w:val="Policepardfaut"/>
    <w:uiPriority w:val="32"/>
    <w:qFormat/>
    <w:rsid w:val="001E03FC"/>
    <w:rPr>
      <w:b/>
      <w:bCs/>
      <w:smallCaps/>
      <w:color w:val="A42035"/>
      <w:spacing w:val="5"/>
    </w:rPr>
  </w:style>
  <w:style w:type="paragraph" w:styleId="Sansinterligne">
    <w:name w:val="No Spacing"/>
    <w:link w:val="SansinterligneCar"/>
    <w:uiPriority w:val="1"/>
    <w:qFormat/>
    <w:rsid w:val="00123AAC"/>
    <w:pPr>
      <w:spacing w:after="0" w:line="240" w:lineRule="auto"/>
    </w:pPr>
    <w:rPr>
      <w:rFonts w:eastAsiaTheme="minorEastAsia"/>
      <w:lang w:eastAsia="zh-CN"/>
    </w:rPr>
  </w:style>
  <w:style w:type="character" w:customStyle="1" w:styleId="SansinterligneCar">
    <w:name w:val="Sans interligne Car"/>
    <w:basedOn w:val="Policepardfaut"/>
    <w:link w:val="Sansinterligne"/>
    <w:uiPriority w:val="1"/>
    <w:rsid w:val="00123AAC"/>
    <w:rPr>
      <w:rFonts w:eastAsiaTheme="minorEastAsia"/>
      <w:lang w:eastAsia="zh-CN"/>
    </w:rPr>
  </w:style>
  <w:style w:type="character" w:styleId="lev">
    <w:name w:val="Strong"/>
    <w:basedOn w:val="Policepardfaut"/>
    <w:uiPriority w:val="22"/>
    <w:qFormat/>
    <w:rsid w:val="000D4C41"/>
    <w:rPr>
      <w:b/>
      <w:bCs/>
    </w:rPr>
  </w:style>
  <w:style w:type="character" w:styleId="Lienhypertextesuivivisit">
    <w:name w:val="FollowedHyperlink"/>
    <w:basedOn w:val="Policepardfaut"/>
    <w:uiPriority w:val="99"/>
    <w:semiHidden/>
    <w:unhideWhenUsed/>
    <w:rsid w:val="00AA71BF"/>
    <w:rPr>
      <w:color w:val="954F72" w:themeColor="followedHyperlink"/>
      <w:u w:val="single"/>
    </w:rPr>
  </w:style>
  <w:style w:type="character" w:customStyle="1" w:styleId="UnresolvedMention1">
    <w:name w:val="Unresolved Mention1"/>
    <w:basedOn w:val="Policepardfaut"/>
    <w:uiPriority w:val="99"/>
    <w:rsid w:val="00AA71BF"/>
    <w:rPr>
      <w:color w:val="605E5C"/>
      <w:shd w:val="clear" w:color="auto" w:fill="E1DFDD"/>
    </w:rPr>
  </w:style>
  <w:style w:type="paragraph" w:styleId="PrformatHTML">
    <w:name w:val="HTML Preformatted"/>
    <w:basedOn w:val="Normal"/>
    <w:link w:val="PrformatHTMLCar"/>
    <w:uiPriority w:val="99"/>
    <w:semiHidden/>
    <w:unhideWhenUsed/>
    <w:rsid w:val="00DB21E4"/>
    <w:pPr>
      <w:spacing w:after="0"/>
    </w:pPr>
    <w:rPr>
      <w:rFonts w:ascii="Consolas" w:hAnsi="Consolas"/>
      <w:sz w:val="20"/>
      <w:szCs w:val="20"/>
    </w:rPr>
  </w:style>
  <w:style w:type="character" w:customStyle="1" w:styleId="PrformatHTMLCar">
    <w:name w:val="Préformaté HTML Car"/>
    <w:basedOn w:val="Policepardfaut"/>
    <w:link w:val="PrformatHTML"/>
    <w:uiPriority w:val="99"/>
    <w:semiHidden/>
    <w:rsid w:val="00DB21E4"/>
    <w:rPr>
      <w:rFonts w:ascii="Consolas" w:eastAsiaTheme="minorEastAsia" w:hAnsi="Consolas"/>
      <w:sz w:val="20"/>
      <w:szCs w:val="20"/>
      <w:lang w:val="en-GB"/>
    </w:rPr>
  </w:style>
  <w:style w:type="character" w:customStyle="1" w:styleId="normaltextrun">
    <w:name w:val="normaltextrun"/>
    <w:basedOn w:val="Policepardfaut"/>
    <w:rsid w:val="003F591A"/>
  </w:style>
  <w:style w:type="paragraph" w:styleId="Rvision">
    <w:name w:val="Revision"/>
    <w:hidden/>
    <w:uiPriority w:val="99"/>
    <w:semiHidden/>
    <w:rsid w:val="00275FAF"/>
    <w:pPr>
      <w:spacing w:after="0" w:line="240" w:lineRule="auto"/>
    </w:pPr>
    <w:rPr>
      <w:rFonts w:asciiTheme="majorHAnsi" w:eastAsiaTheme="minorEastAsia" w:hAnsiTheme="majorHAns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03437">
      <w:bodyDiv w:val="1"/>
      <w:marLeft w:val="0"/>
      <w:marRight w:val="0"/>
      <w:marTop w:val="0"/>
      <w:marBottom w:val="0"/>
      <w:divBdr>
        <w:top w:val="none" w:sz="0" w:space="0" w:color="auto"/>
        <w:left w:val="none" w:sz="0" w:space="0" w:color="auto"/>
        <w:bottom w:val="none" w:sz="0" w:space="0" w:color="auto"/>
        <w:right w:val="none" w:sz="0" w:space="0" w:color="auto"/>
      </w:divBdr>
      <w:divsChild>
        <w:div w:id="1900557165">
          <w:marLeft w:val="0"/>
          <w:marRight w:val="0"/>
          <w:marTop w:val="0"/>
          <w:marBottom w:val="0"/>
          <w:divBdr>
            <w:top w:val="none" w:sz="0" w:space="0" w:color="auto"/>
            <w:left w:val="none" w:sz="0" w:space="0" w:color="auto"/>
            <w:bottom w:val="none" w:sz="0" w:space="0" w:color="auto"/>
            <w:right w:val="none" w:sz="0" w:space="0" w:color="auto"/>
          </w:divBdr>
        </w:div>
      </w:divsChild>
    </w:div>
    <w:div w:id="31611802">
      <w:bodyDiv w:val="1"/>
      <w:marLeft w:val="0"/>
      <w:marRight w:val="0"/>
      <w:marTop w:val="0"/>
      <w:marBottom w:val="0"/>
      <w:divBdr>
        <w:top w:val="none" w:sz="0" w:space="0" w:color="auto"/>
        <w:left w:val="none" w:sz="0" w:space="0" w:color="auto"/>
        <w:bottom w:val="none" w:sz="0" w:space="0" w:color="auto"/>
        <w:right w:val="none" w:sz="0" w:space="0" w:color="auto"/>
      </w:divBdr>
    </w:div>
    <w:div w:id="59865881">
      <w:bodyDiv w:val="1"/>
      <w:marLeft w:val="0"/>
      <w:marRight w:val="0"/>
      <w:marTop w:val="0"/>
      <w:marBottom w:val="0"/>
      <w:divBdr>
        <w:top w:val="none" w:sz="0" w:space="0" w:color="auto"/>
        <w:left w:val="none" w:sz="0" w:space="0" w:color="auto"/>
        <w:bottom w:val="none" w:sz="0" w:space="0" w:color="auto"/>
        <w:right w:val="none" w:sz="0" w:space="0" w:color="auto"/>
      </w:divBdr>
    </w:div>
    <w:div w:id="126243058">
      <w:bodyDiv w:val="1"/>
      <w:marLeft w:val="0"/>
      <w:marRight w:val="0"/>
      <w:marTop w:val="0"/>
      <w:marBottom w:val="0"/>
      <w:divBdr>
        <w:top w:val="none" w:sz="0" w:space="0" w:color="auto"/>
        <w:left w:val="none" w:sz="0" w:space="0" w:color="auto"/>
        <w:bottom w:val="none" w:sz="0" w:space="0" w:color="auto"/>
        <w:right w:val="none" w:sz="0" w:space="0" w:color="auto"/>
      </w:divBdr>
    </w:div>
    <w:div w:id="130832128">
      <w:bodyDiv w:val="1"/>
      <w:marLeft w:val="0"/>
      <w:marRight w:val="0"/>
      <w:marTop w:val="0"/>
      <w:marBottom w:val="0"/>
      <w:divBdr>
        <w:top w:val="none" w:sz="0" w:space="0" w:color="auto"/>
        <w:left w:val="none" w:sz="0" w:space="0" w:color="auto"/>
        <w:bottom w:val="none" w:sz="0" w:space="0" w:color="auto"/>
        <w:right w:val="none" w:sz="0" w:space="0" w:color="auto"/>
      </w:divBdr>
    </w:div>
    <w:div w:id="142699444">
      <w:bodyDiv w:val="1"/>
      <w:marLeft w:val="0"/>
      <w:marRight w:val="0"/>
      <w:marTop w:val="0"/>
      <w:marBottom w:val="0"/>
      <w:divBdr>
        <w:top w:val="none" w:sz="0" w:space="0" w:color="auto"/>
        <w:left w:val="none" w:sz="0" w:space="0" w:color="auto"/>
        <w:bottom w:val="none" w:sz="0" w:space="0" w:color="auto"/>
        <w:right w:val="none" w:sz="0" w:space="0" w:color="auto"/>
      </w:divBdr>
    </w:div>
    <w:div w:id="195654038">
      <w:bodyDiv w:val="1"/>
      <w:marLeft w:val="0"/>
      <w:marRight w:val="0"/>
      <w:marTop w:val="0"/>
      <w:marBottom w:val="0"/>
      <w:divBdr>
        <w:top w:val="none" w:sz="0" w:space="0" w:color="auto"/>
        <w:left w:val="none" w:sz="0" w:space="0" w:color="auto"/>
        <w:bottom w:val="none" w:sz="0" w:space="0" w:color="auto"/>
        <w:right w:val="none" w:sz="0" w:space="0" w:color="auto"/>
      </w:divBdr>
    </w:div>
    <w:div w:id="223764722">
      <w:bodyDiv w:val="1"/>
      <w:marLeft w:val="0"/>
      <w:marRight w:val="0"/>
      <w:marTop w:val="0"/>
      <w:marBottom w:val="0"/>
      <w:divBdr>
        <w:top w:val="none" w:sz="0" w:space="0" w:color="auto"/>
        <w:left w:val="none" w:sz="0" w:space="0" w:color="auto"/>
        <w:bottom w:val="none" w:sz="0" w:space="0" w:color="auto"/>
        <w:right w:val="none" w:sz="0" w:space="0" w:color="auto"/>
      </w:divBdr>
    </w:div>
    <w:div w:id="293021912">
      <w:bodyDiv w:val="1"/>
      <w:marLeft w:val="0"/>
      <w:marRight w:val="0"/>
      <w:marTop w:val="0"/>
      <w:marBottom w:val="0"/>
      <w:divBdr>
        <w:top w:val="none" w:sz="0" w:space="0" w:color="auto"/>
        <w:left w:val="none" w:sz="0" w:space="0" w:color="auto"/>
        <w:bottom w:val="none" w:sz="0" w:space="0" w:color="auto"/>
        <w:right w:val="none" w:sz="0" w:space="0" w:color="auto"/>
      </w:divBdr>
    </w:div>
    <w:div w:id="335695382">
      <w:bodyDiv w:val="1"/>
      <w:marLeft w:val="0"/>
      <w:marRight w:val="0"/>
      <w:marTop w:val="0"/>
      <w:marBottom w:val="0"/>
      <w:divBdr>
        <w:top w:val="none" w:sz="0" w:space="0" w:color="auto"/>
        <w:left w:val="none" w:sz="0" w:space="0" w:color="auto"/>
        <w:bottom w:val="none" w:sz="0" w:space="0" w:color="auto"/>
        <w:right w:val="none" w:sz="0" w:space="0" w:color="auto"/>
      </w:divBdr>
    </w:div>
    <w:div w:id="344675846">
      <w:bodyDiv w:val="1"/>
      <w:marLeft w:val="0"/>
      <w:marRight w:val="0"/>
      <w:marTop w:val="0"/>
      <w:marBottom w:val="0"/>
      <w:divBdr>
        <w:top w:val="none" w:sz="0" w:space="0" w:color="auto"/>
        <w:left w:val="none" w:sz="0" w:space="0" w:color="auto"/>
        <w:bottom w:val="none" w:sz="0" w:space="0" w:color="auto"/>
        <w:right w:val="none" w:sz="0" w:space="0" w:color="auto"/>
      </w:divBdr>
    </w:div>
    <w:div w:id="385417670">
      <w:bodyDiv w:val="1"/>
      <w:marLeft w:val="0"/>
      <w:marRight w:val="0"/>
      <w:marTop w:val="0"/>
      <w:marBottom w:val="0"/>
      <w:divBdr>
        <w:top w:val="none" w:sz="0" w:space="0" w:color="auto"/>
        <w:left w:val="none" w:sz="0" w:space="0" w:color="auto"/>
        <w:bottom w:val="none" w:sz="0" w:space="0" w:color="auto"/>
        <w:right w:val="none" w:sz="0" w:space="0" w:color="auto"/>
      </w:divBdr>
      <w:divsChild>
        <w:div w:id="1556115881">
          <w:marLeft w:val="0"/>
          <w:marRight w:val="0"/>
          <w:marTop w:val="0"/>
          <w:marBottom w:val="0"/>
          <w:divBdr>
            <w:top w:val="none" w:sz="0" w:space="0" w:color="auto"/>
            <w:left w:val="none" w:sz="0" w:space="0" w:color="auto"/>
            <w:bottom w:val="none" w:sz="0" w:space="0" w:color="auto"/>
            <w:right w:val="none" w:sz="0" w:space="0" w:color="auto"/>
          </w:divBdr>
        </w:div>
      </w:divsChild>
    </w:div>
    <w:div w:id="397898484">
      <w:bodyDiv w:val="1"/>
      <w:marLeft w:val="0"/>
      <w:marRight w:val="0"/>
      <w:marTop w:val="0"/>
      <w:marBottom w:val="0"/>
      <w:divBdr>
        <w:top w:val="none" w:sz="0" w:space="0" w:color="auto"/>
        <w:left w:val="none" w:sz="0" w:space="0" w:color="auto"/>
        <w:bottom w:val="none" w:sz="0" w:space="0" w:color="auto"/>
        <w:right w:val="none" w:sz="0" w:space="0" w:color="auto"/>
      </w:divBdr>
    </w:div>
    <w:div w:id="436411273">
      <w:bodyDiv w:val="1"/>
      <w:marLeft w:val="0"/>
      <w:marRight w:val="0"/>
      <w:marTop w:val="0"/>
      <w:marBottom w:val="0"/>
      <w:divBdr>
        <w:top w:val="none" w:sz="0" w:space="0" w:color="auto"/>
        <w:left w:val="none" w:sz="0" w:space="0" w:color="auto"/>
        <w:bottom w:val="none" w:sz="0" w:space="0" w:color="auto"/>
        <w:right w:val="none" w:sz="0" w:space="0" w:color="auto"/>
      </w:divBdr>
    </w:div>
    <w:div w:id="544562728">
      <w:bodyDiv w:val="1"/>
      <w:marLeft w:val="0"/>
      <w:marRight w:val="0"/>
      <w:marTop w:val="0"/>
      <w:marBottom w:val="0"/>
      <w:divBdr>
        <w:top w:val="none" w:sz="0" w:space="0" w:color="auto"/>
        <w:left w:val="none" w:sz="0" w:space="0" w:color="auto"/>
        <w:bottom w:val="none" w:sz="0" w:space="0" w:color="auto"/>
        <w:right w:val="none" w:sz="0" w:space="0" w:color="auto"/>
      </w:divBdr>
    </w:div>
    <w:div w:id="571624782">
      <w:bodyDiv w:val="1"/>
      <w:marLeft w:val="0"/>
      <w:marRight w:val="0"/>
      <w:marTop w:val="0"/>
      <w:marBottom w:val="0"/>
      <w:divBdr>
        <w:top w:val="none" w:sz="0" w:space="0" w:color="auto"/>
        <w:left w:val="none" w:sz="0" w:space="0" w:color="auto"/>
        <w:bottom w:val="none" w:sz="0" w:space="0" w:color="auto"/>
        <w:right w:val="none" w:sz="0" w:space="0" w:color="auto"/>
      </w:divBdr>
    </w:div>
    <w:div w:id="613096380">
      <w:bodyDiv w:val="1"/>
      <w:marLeft w:val="0"/>
      <w:marRight w:val="0"/>
      <w:marTop w:val="0"/>
      <w:marBottom w:val="0"/>
      <w:divBdr>
        <w:top w:val="none" w:sz="0" w:space="0" w:color="auto"/>
        <w:left w:val="none" w:sz="0" w:space="0" w:color="auto"/>
        <w:bottom w:val="none" w:sz="0" w:space="0" w:color="auto"/>
        <w:right w:val="none" w:sz="0" w:space="0" w:color="auto"/>
      </w:divBdr>
    </w:div>
    <w:div w:id="667102565">
      <w:bodyDiv w:val="1"/>
      <w:marLeft w:val="0"/>
      <w:marRight w:val="0"/>
      <w:marTop w:val="0"/>
      <w:marBottom w:val="0"/>
      <w:divBdr>
        <w:top w:val="none" w:sz="0" w:space="0" w:color="auto"/>
        <w:left w:val="none" w:sz="0" w:space="0" w:color="auto"/>
        <w:bottom w:val="none" w:sz="0" w:space="0" w:color="auto"/>
        <w:right w:val="none" w:sz="0" w:space="0" w:color="auto"/>
      </w:divBdr>
    </w:div>
    <w:div w:id="675501981">
      <w:bodyDiv w:val="1"/>
      <w:marLeft w:val="0"/>
      <w:marRight w:val="0"/>
      <w:marTop w:val="0"/>
      <w:marBottom w:val="0"/>
      <w:divBdr>
        <w:top w:val="none" w:sz="0" w:space="0" w:color="auto"/>
        <w:left w:val="none" w:sz="0" w:space="0" w:color="auto"/>
        <w:bottom w:val="none" w:sz="0" w:space="0" w:color="auto"/>
        <w:right w:val="none" w:sz="0" w:space="0" w:color="auto"/>
      </w:divBdr>
    </w:div>
    <w:div w:id="806626332">
      <w:bodyDiv w:val="1"/>
      <w:marLeft w:val="0"/>
      <w:marRight w:val="0"/>
      <w:marTop w:val="0"/>
      <w:marBottom w:val="0"/>
      <w:divBdr>
        <w:top w:val="none" w:sz="0" w:space="0" w:color="auto"/>
        <w:left w:val="none" w:sz="0" w:space="0" w:color="auto"/>
        <w:bottom w:val="none" w:sz="0" w:space="0" w:color="auto"/>
        <w:right w:val="none" w:sz="0" w:space="0" w:color="auto"/>
      </w:divBdr>
    </w:div>
    <w:div w:id="1003388436">
      <w:bodyDiv w:val="1"/>
      <w:marLeft w:val="0"/>
      <w:marRight w:val="0"/>
      <w:marTop w:val="0"/>
      <w:marBottom w:val="0"/>
      <w:divBdr>
        <w:top w:val="none" w:sz="0" w:space="0" w:color="auto"/>
        <w:left w:val="none" w:sz="0" w:space="0" w:color="auto"/>
        <w:bottom w:val="none" w:sz="0" w:space="0" w:color="auto"/>
        <w:right w:val="none" w:sz="0" w:space="0" w:color="auto"/>
      </w:divBdr>
    </w:div>
    <w:div w:id="1038513072">
      <w:bodyDiv w:val="1"/>
      <w:marLeft w:val="0"/>
      <w:marRight w:val="0"/>
      <w:marTop w:val="0"/>
      <w:marBottom w:val="0"/>
      <w:divBdr>
        <w:top w:val="none" w:sz="0" w:space="0" w:color="auto"/>
        <w:left w:val="none" w:sz="0" w:space="0" w:color="auto"/>
        <w:bottom w:val="none" w:sz="0" w:space="0" w:color="auto"/>
        <w:right w:val="none" w:sz="0" w:space="0" w:color="auto"/>
      </w:divBdr>
    </w:div>
    <w:div w:id="1140076406">
      <w:bodyDiv w:val="1"/>
      <w:marLeft w:val="0"/>
      <w:marRight w:val="0"/>
      <w:marTop w:val="0"/>
      <w:marBottom w:val="0"/>
      <w:divBdr>
        <w:top w:val="none" w:sz="0" w:space="0" w:color="auto"/>
        <w:left w:val="none" w:sz="0" w:space="0" w:color="auto"/>
        <w:bottom w:val="none" w:sz="0" w:space="0" w:color="auto"/>
        <w:right w:val="none" w:sz="0" w:space="0" w:color="auto"/>
      </w:divBdr>
    </w:div>
    <w:div w:id="1261765579">
      <w:bodyDiv w:val="1"/>
      <w:marLeft w:val="0"/>
      <w:marRight w:val="0"/>
      <w:marTop w:val="0"/>
      <w:marBottom w:val="0"/>
      <w:divBdr>
        <w:top w:val="none" w:sz="0" w:space="0" w:color="auto"/>
        <w:left w:val="none" w:sz="0" w:space="0" w:color="auto"/>
        <w:bottom w:val="none" w:sz="0" w:space="0" w:color="auto"/>
        <w:right w:val="none" w:sz="0" w:space="0" w:color="auto"/>
      </w:divBdr>
    </w:div>
    <w:div w:id="1292130929">
      <w:bodyDiv w:val="1"/>
      <w:marLeft w:val="0"/>
      <w:marRight w:val="0"/>
      <w:marTop w:val="0"/>
      <w:marBottom w:val="0"/>
      <w:divBdr>
        <w:top w:val="none" w:sz="0" w:space="0" w:color="auto"/>
        <w:left w:val="none" w:sz="0" w:space="0" w:color="auto"/>
        <w:bottom w:val="none" w:sz="0" w:space="0" w:color="auto"/>
        <w:right w:val="none" w:sz="0" w:space="0" w:color="auto"/>
      </w:divBdr>
    </w:div>
    <w:div w:id="1308589358">
      <w:bodyDiv w:val="1"/>
      <w:marLeft w:val="0"/>
      <w:marRight w:val="0"/>
      <w:marTop w:val="0"/>
      <w:marBottom w:val="0"/>
      <w:divBdr>
        <w:top w:val="none" w:sz="0" w:space="0" w:color="auto"/>
        <w:left w:val="none" w:sz="0" w:space="0" w:color="auto"/>
        <w:bottom w:val="none" w:sz="0" w:space="0" w:color="auto"/>
        <w:right w:val="none" w:sz="0" w:space="0" w:color="auto"/>
      </w:divBdr>
    </w:div>
    <w:div w:id="1337339423">
      <w:bodyDiv w:val="1"/>
      <w:marLeft w:val="0"/>
      <w:marRight w:val="0"/>
      <w:marTop w:val="0"/>
      <w:marBottom w:val="0"/>
      <w:divBdr>
        <w:top w:val="none" w:sz="0" w:space="0" w:color="auto"/>
        <w:left w:val="none" w:sz="0" w:space="0" w:color="auto"/>
        <w:bottom w:val="none" w:sz="0" w:space="0" w:color="auto"/>
        <w:right w:val="none" w:sz="0" w:space="0" w:color="auto"/>
      </w:divBdr>
    </w:div>
    <w:div w:id="1374885831">
      <w:bodyDiv w:val="1"/>
      <w:marLeft w:val="0"/>
      <w:marRight w:val="0"/>
      <w:marTop w:val="0"/>
      <w:marBottom w:val="0"/>
      <w:divBdr>
        <w:top w:val="none" w:sz="0" w:space="0" w:color="auto"/>
        <w:left w:val="none" w:sz="0" w:space="0" w:color="auto"/>
        <w:bottom w:val="none" w:sz="0" w:space="0" w:color="auto"/>
        <w:right w:val="none" w:sz="0" w:space="0" w:color="auto"/>
      </w:divBdr>
    </w:div>
    <w:div w:id="1484156357">
      <w:bodyDiv w:val="1"/>
      <w:marLeft w:val="0"/>
      <w:marRight w:val="0"/>
      <w:marTop w:val="0"/>
      <w:marBottom w:val="0"/>
      <w:divBdr>
        <w:top w:val="none" w:sz="0" w:space="0" w:color="auto"/>
        <w:left w:val="none" w:sz="0" w:space="0" w:color="auto"/>
        <w:bottom w:val="none" w:sz="0" w:space="0" w:color="auto"/>
        <w:right w:val="none" w:sz="0" w:space="0" w:color="auto"/>
      </w:divBdr>
    </w:div>
    <w:div w:id="1491286619">
      <w:bodyDiv w:val="1"/>
      <w:marLeft w:val="0"/>
      <w:marRight w:val="0"/>
      <w:marTop w:val="0"/>
      <w:marBottom w:val="0"/>
      <w:divBdr>
        <w:top w:val="none" w:sz="0" w:space="0" w:color="auto"/>
        <w:left w:val="none" w:sz="0" w:space="0" w:color="auto"/>
        <w:bottom w:val="none" w:sz="0" w:space="0" w:color="auto"/>
        <w:right w:val="none" w:sz="0" w:space="0" w:color="auto"/>
      </w:divBdr>
    </w:div>
    <w:div w:id="1511675285">
      <w:bodyDiv w:val="1"/>
      <w:marLeft w:val="0"/>
      <w:marRight w:val="0"/>
      <w:marTop w:val="0"/>
      <w:marBottom w:val="0"/>
      <w:divBdr>
        <w:top w:val="none" w:sz="0" w:space="0" w:color="auto"/>
        <w:left w:val="none" w:sz="0" w:space="0" w:color="auto"/>
        <w:bottom w:val="none" w:sz="0" w:space="0" w:color="auto"/>
        <w:right w:val="none" w:sz="0" w:space="0" w:color="auto"/>
      </w:divBdr>
    </w:div>
    <w:div w:id="1546217797">
      <w:bodyDiv w:val="1"/>
      <w:marLeft w:val="0"/>
      <w:marRight w:val="0"/>
      <w:marTop w:val="0"/>
      <w:marBottom w:val="0"/>
      <w:divBdr>
        <w:top w:val="none" w:sz="0" w:space="0" w:color="auto"/>
        <w:left w:val="none" w:sz="0" w:space="0" w:color="auto"/>
        <w:bottom w:val="none" w:sz="0" w:space="0" w:color="auto"/>
        <w:right w:val="none" w:sz="0" w:space="0" w:color="auto"/>
      </w:divBdr>
    </w:div>
    <w:div w:id="1590459692">
      <w:bodyDiv w:val="1"/>
      <w:marLeft w:val="0"/>
      <w:marRight w:val="0"/>
      <w:marTop w:val="0"/>
      <w:marBottom w:val="0"/>
      <w:divBdr>
        <w:top w:val="none" w:sz="0" w:space="0" w:color="auto"/>
        <w:left w:val="none" w:sz="0" w:space="0" w:color="auto"/>
        <w:bottom w:val="none" w:sz="0" w:space="0" w:color="auto"/>
        <w:right w:val="none" w:sz="0" w:space="0" w:color="auto"/>
      </w:divBdr>
    </w:div>
    <w:div w:id="1619527722">
      <w:bodyDiv w:val="1"/>
      <w:marLeft w:val="0"/>
      <w:marRight w:val="0"/>
      <w:marTop w:val="0"/>
      <w:marBottom w:val="0"/>
      <w:divBdr>
        <w:top w:val="none" w:sz="0" w:space="0" w:color="auto"/>
        <w:left w:val="none" w:sz="0" w:space="0" w:color="auto"/>
        <w:bottom w:val="none" w:sz="0" w:space="0" w:color="auto"/>
        <w:right w:val="none" w:sz="0" w:space="0" w:color="auto"/>
      </w:divBdr>
    </w:div>
    <w:div w:id="1708290172">
      <w:bodyDiv w:val="1"/>
      <w:marLeft w:val="0"/>
      <w:marRight w:val="0"/>
      <w:marTop w:val="0"/>
      <w:marBottom w:val="0"/>
      <w:divBdr>
        <w:top w:val="none" w:sz="0" w:space="0" w:color="auto"/>
        <w:left w:val="none" w:sz="0" w:space="0" w:color="auto"/>
        <w:bottom w:val="none" w:sz="0" w:space="0" w:color="auto"/>
        <w:right w:val="none" w:sz="0" w:space="0" w:color="auto"/>
      </w:divBdr>
    </w:div>
    <w:div w:id="1762877131">
      <w:bodyDiv w:val="1"/>
      <w:marLeft w:val="0"/>
      <w:marRight w:val="0"/>
      <w:marTop w:val="0"/>
      <w:marBottom w:val="0"/>
      <w:divBdr>
        <w:top w:val="none" w:sz="0" w:space="0" w:color="auto"/>
        <w:left w:val="none" w:sz="0" w:space="0" w:color="auto"/>
        <w:bottom w:val="none" w:sz="0" w:space="0" w:color="auto"/>
        <w:right w:val="none" w:sz="0" w:space="0" w:color="auto"/>
      </w:divBdr>
      <w:divsChild>
        <w:div w:id="631640792">
          <w:marLeft w:val="0"/>
          <w:marRight w:val="0"/>
          <w:marTop w:val="0"/>
          <w:marBottom w:val="0"/>
          <w:divBdr>
            <w:top w:val="none" w:sz="0" w:space="0" w:color="auto"/>
            <w:left w:val="none" w:sz="0" w:space="0" w:color="auto"/>
            <w:bottom w:val="none" w:sz="0" w:space="0" w:color="auto"/>
            <w:right w:val="none" w:sz="0" w:space="0" w:color="auto"/>
          </w:divBdr>
        </w:div>
      </w:divsChild>
    </w:div>
    <w:div w:id="1796755202">
      <w:bodyDiv w:val="1"/>
      <w:marLeft w:val="0"/>
      <w:marRight w:val="0"/>
      <w:marTop w:val="0"/>
      <w:marBottom w:val="0"/>
      <w:divBdr>
        <w:top w:val="none" w:sz="0" w:space="0" w:color="auto"/>
        <w:left w:val="none" w:sz="0" w:space="0" w:color="auto"/>
        <w:bottom w:val="none" w:sz="0" w:space="0" w:color="auto"/>
        <w:right w:val="none" w:sz="0" w:space="0" w:color="auto"/>
      </w:divBdr>
    </w:div>
    <w:div w:id="1798327284">
      <w:bodyDiv w:val="1"/>
      <w:marLeft w:val="0"/>
      <w:marRight w:val="0"/>
      <w:marTop w:val="0"/>
      <w:marBottom w:val="0"/>
      <w:divBdr>
        <w:top w:val="none" w:sz="0" w:space="0" w:color="auto"/>
        <w:left w:val="none" w:sz="0" w:space="0" w:color="auto"/>
        <w:bottom w:val="none" w:sz="0" w:space="0" w:color="auto"/>
        <w:right w:val="none" w:sz="0" w:space="0" w:color="auto"/>
      </w:divBdr>
    </w:div>
    <w:div w:id="1877425120">
      <w:bodyDiv w:val="1"/>
      <w:marLeft w:val="0"/>
      <w:marRight w:val="0"/>
      <w:marTop w:val="0"/>
      <w:marBottom w:val="0"/>
      <w:divBdr>
        <w:top w:val="none" w:sz="0" w:space="0" w:color="auto"/>
        <w:left w:val="none" w:sz="0" w:space="0" w:color="auto"/>
        <w:bottom w:val="none" w:sz="0" w:space="0" w:color="auto"/>
        <w:right w:val="none" w:sz="0" w:space="0" w:color="auto"/>
      </w:divBdr>
    </w:div>
    <w:div w:id="1893809632">
      <w:bodyDiv w:val="1"/>
      <w:marLeft w:val="0"/>
      <w:marRight w:val="0"/>
      <w:marTop w:val="0"/>
      <w:marBottom w:val="0"/>
      <w:divBdr>
        <w:top w:val="none" w:sz="0" w:space="0" w:color="auto"/>
        <w:left w:val="none" w:sz="0" w:space="0" w:color="auto"/>
        <w:bottom w:val="none" w:sz="0" w:space="0" w:color="auto"/>
        <w:right w:val="none" w:sz="0" w:space="0" w:color="auto"/>
      </w:divBdr>
    </w:div>
    <w:div w:id="1960798714">
      <w:bodyDiv w:val="1"/>
      <w:marLeft w:val="0"/>
      <w:marRight w:val="0"/>
      <w:marTop w:val="0"/>
      <w:marBottom w:val="0"/>
      <w:divBdr>
        <w:top w:val="none" w:sz="0" w:space="0" w:color="auto"/>
        <w:left w:val="none" w:sz="0" w:space="0" w:color="auto"/>
        <w:bottom w:val="none" w:sz="0" w:space="0" w:color="auto"/>
        <w:right w:val="none" w:sz="0" w:space="0" w:color="auto"/>
      </w:divBdr>
    </w:div>
    <w:div w:id="1963262151">
      <w:bodyDiv w:val="1"/>
      <w:marLeft w:val="0"/>
      <w:marRight w:val="0"/>
      <w:marTop w:val="0"/>
      <w:marBottom w:val="0"/>
      <w:divBdr>
        <w:top w:val="none" w:sz="0" w:space="0" w:color="auto"/>
        <w:left w:val="none" w:sz="0" w:space="0" w:color="auto"/>
        <w:bottom w:val="none" w:sz="0" w:space="0" w:color="auto"/>
        <w:right w:val="none" w:sz="0" w:space="0" w:color="auto"/>
      </w:divBdr>
    </w:div>
    <w:div w:id="1989361236">
      <w:bodyDiv w:val="1"/>
      <w:marLeft w:val="0"/>
      <w:marRight w:val="0"/>
      <w:marTop w:val="0"/>
      <w:marBottom w:val="0"/>
      <w:divBdr>
        <w:top w:val="none" w:sz="0" w:space="0" w:color="auto"/>
        <w:left w:val="none" w:sz="0" w:space="0" w:color="auto"/>
        <w:bottom w:val="none" w:sz="0" w:space="0" w:color="auto"/>
        <w:right w:val="none" w:sz="0" w:space="0" w:color="auto"/>
      </w:divBdr>
    </w:div>
    <w:div w:id="2011833346">
      <w:bodyDiv w:val="1"/>
      <w:marLeft w:val="0"/>
      <w:marRight w:val="0"/>
      <w:marTop w:val="0"/>
      <w:marBottom w:val="0"/>
      <w:divBdr>
        <w:top w:val="none" w:sz="0" w:space="0" w:color="auto"/>
        <w:left w:val="none" w:sz="0" w:space="0" w:color="auto"/>
        <w:bottom w:val="none" w:sz="0" w:space="0" w:color="auto"/>
        <w:right w:val="none" w:sz="0" w:space="0" w:color="auto"/>
      </w:divBdr>
    </w:div>
    <w:div w:id="2054575062">
      <w:bodyDiv w:val="1"/>
      <w:marLeft w:val="0"/>
      <w:marRight w:val="0"/>
      <w:marTop w:val="0"/>
      <w:marBottom w:val="0"/>
      <w:divBdr>
        <w:top w:val="none" w:sz="0" w:space="0" w:color="auto"/>
        <w:left w:val="none" w:sz="0" w:space="0" w:color="auto"/>
        <w:bottom w:val="none" w:sz="0" w:space="0" w:color="auto"/>
        <w:right w:val="none" w:sz="0" w:space="0" w:color="auto"/>
      </w:divBdr>
    </w:div>
    <w:div w:id="208314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fightfoodcrises.ne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ightfoodcrises.ne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fao.org/europeanunion/eu-projects/gnafc/fr/"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ce95dc30325345d2"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ao.org/europeanunion/eu-projects/gnafc/fr/"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2B19F42230D2046A37E2DB6EF26F34D" ma:contentTypeVersion="13" ma:contentTypeDescription="Creare un nuovo documento." ma:contentTypeScope="" ma:versionID="903f358008cb93cd2692e0c07bf11f8b">
  <xsd:schema xmlns:xsd="http://www.w3.org/2001/XMLSchema" xmlns:xs="http://www.w3.org/2001/XMLSchema" xmlns:p="http://schemas.microsoft.com/office/2006/metadata/properties" xmlns:ns3="045e76dc-5daa-4fd5-8b32-2524b4750684" xmlns:ns4="dcd96e6e-e183-4089-984e-282b6f536bc9" targetNamespace="http://schemas.microsoft.com/office/2006/metadata/properties" ma:root="true" ma:fieldsID="a31ce6a3e3b65823ce20b0ce7200a390" ns3:_="" ns4:_="">
    <xsd:import namespace="045e76dc-5daa-4fd5-8b32-2524b4750684"/>
    <xsd:import namespace="dcd96e6e-e183-4089-984e-282b6f536b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e76dc-5daa-4fd5-8b32-2524b47506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cd96e6e-e183-4089-984e-282b6f536bc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A7ABF-B668-4DB9-B4B1-A93C70F8A27D}">
  <ds:schemaRefs>
    <ds:schemaRef ds:uri="http://www.w3.org/XML/1998/namespace"/>
    <ds:schemaRef ds:uri="http://schemas.microsoft.com/office/infopath/2007/PartnerControls"/>
    <ds:schemaRef ds:uri="http://purl.org/dc/dcmitype/"/>
    <ds:schemaRef ds:uri="045e76dc-5daa-4fd5-8b32-2524b4750684"/>
    <ds:schemaRef ds:uri="http://purl.org/dc/terms/"/>
    <ds:schemaRef ds:uri="http://purl.org/dc/elements/1.1/"/>
    <ds:schemaRef ds:uri="dcd96e6e-e183-4089-984e-282b6f536bc9"/>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A7768D3C-333C-4A54-901E-168EB2DD2ABA}">
  <ds:schemaRefs>
    <ds:schemaRef ds:uri="http://schemas.microsoft.com/sharepoint/v3/contenttype/forms"/>
  </ds:schemaRefs>
</ds:datastoreItem>
</file>

<file path=customXml/itemProps3.xml><?xml version="1.0" encoding="utf-8"?>
<ds:datastoreItem xmlns:ds="http://schemas.openxmlformats.org/officeDocument/2006/customXml" ds:itemID="{C404DAC1-5C5B-4A31-9BAA-0FBAB38EB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e76dc-5daa-4fd5-8b32-2524b4750684"/>
    <ds:schemaRef ds:uri="dcd96e6e-e183-4089-984e-282b6f536b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6B92D8-A753-4119-8D0F-3A412489F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1785</Words>
  <Characters>10178</Characters>
  <Application>Microsoft Office Word</Application>
  <DocSecurity>0</DocSecurity>
  <Lines>84</Lines>
  <Paragraphs>23</Paragraphs>
  <ScaleCrop>false</ScaleCrop>
  <Company>FAO of the UN</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Ouissal Hmazzou</dc:creator>
  <cp:lastModifiedBy>Baoubadi Atozou</cp:lastModifiedBy>
  <cp:revision>27</cp:revision>
  <cp:lastPrinted>2019-10-28T14:45:00Z</cp:lastPrinted>
  <dcterms:created xsi:type="dcterms:W3CDTF">2020-06-04T12:56:00Z</dcterms:created>
  <dcterms:modified xsi:type="dcterms:W3CDTF">2020-06-12T09:39:00Z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0x01010042B19F42230D2046A37E2DB6EF26F34D</vt:lpwstr>
  </property>
</Properties>
</file>