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1D68F" w14:textId="77777777" w:rsidR="00E737B1" w:rsidRDefault="00E737B1" w:rsidP="003C3794">
      <w:pPr>
        <w:pStyle w:val="Tableheadertext"/>
      </w:pPr>
      <w:bookmarkStart w:id="0" w:name="_GoBack"/>
      <w:bookmarkEnd w:id="0"/>
    </w:p>
    <w:p w14:paraId="23619DE5" w14:textId="13C63B81" w:rsidR="0095654C" w:rsidRDefault="00D34E5E" w:rsidP="003C3794">
      <w:pPr>
        <w:pStyle w:val="Tableheadertext"/>
      </w:pPr>
      <w:r>
        <mc:AlternateContent>
          <mc:Choice Requires="wps">
            <w:drawing>
              <wp:anchor distT="0" distB="0" distL="114300" distR="114300" simplePos="0" relativeHeight="251665408" behindDoc="0" locked="0" layoutInCell="1" allowOverlap="1" wp14:anchorId="4D3388D8" wp14:editId="4FD640CF">
                <wp:simplePos x="0" y="0"/>
                <wp:positionH relativeFrom="column">
                  <wp:posOffset>1922145</wp:posOffset>
                </wp:positionH>
                <wp:positionV relativeFrom="paragraph">
                  <wp:posOffset>5957570</wp:posOffset>
                </wp:positionV>
                <wp:extent cx="3353435" cy="1438275"/>
                <wp:effectExtent l="0" t="0" r="0" b="9525"/>
                <wp:wrapSquare wrapText="bothSides"/>
                <wp:docPr id="6" name="Text Box 6"/>
                <wp:cNvGraphicFramePr/>
                <a:graphic xmlns:a="http://schemas.openxmlformats.org/drawingml/2006/main">
                  <a:graphicData uri="http://schemas.microsoft.com/office/word/2010/wordprocessingShape">
                    <wps:wsp>
                      <wps:cNvSpPr txBox="1"/>
                      <wps:spPr>
                        <a:xfrm>
                          <a:off x="0" y="0"/>
                          <a:ext cx="3353435" cy="1438275"/>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88E7F74" w14:textId="23A3D883" w:rsidR="008912B9" w:rsidRPr="00D34E5E" w:rsidRDefault="008912B9" w:rsidP="00D34E5E">
                            <w:pPr>
                              <w:pStyle w:val="Heading1"/>
                              <w:spacing w:before="0" w:after="280"/>
                              <w:ind w:left="0" w:right="0"/>
                              <w:rPr>
                                <w:color w:val="FFFFFF" w:themeColor="background1"/>
                                <w:sz w:val="32"/>
                                <w:lang w:val="en-GB"/>
                              </w:rPr>
                            </w:pPr>
                            <w:r w:rsidRPr="00D34E5E">
                              <w:rPr>
                                <w:color w:val="FFFFFF" w:themeColor="background1"/>
                                <w:sz w:val="32"/>
                                <w:lang w:val="en-GB"/>
                              </w:rPr>
                              <w:t xml:space="preserve">Bolivia </w:t>
                            </w:r>
                          </w:p>
                          <w:p w14:paraId="5D3DFDEA" w14:textId="61CB1F57" w:rsidR="008912B9" w:rsidRPr="00D34E5E" w:rsidRDefault="008912B9" w:rsidP="00D34E5E">
                            <w:pPr>
                              <w:pStyle w:val="Heading1"/>
                              <w:spacing w:after="20"/>
                              <w:ind w:left="0" w:right="0"/>
                              <w:rPr>
                                <w:b w:val="0"/>
                                <w:color w:val="FFFFFF" w:themeColor="background1"/>
                                <w:sz w:val="24"/>
                                <w:szCs w:val="24"/>
                                <w:lang w:val="en-GB"/>
                              </w:rPr>
                            </w:pPr>
                            <w:r w:rsidRPr="00D34E5E">
                              <w:rPr>
                                <w:b w:val="0"/>
                                <w:color w:val="FFFFFF" w:themeColor="background1"/>
                                <w:sz w:val="24"/>
                                <w:szCs w:val="24"/>
                                <w:lang w:val="en-GB"/>
                              </w:rPr>
                              <w:t xml:space="preserve">Plan VIDA-PEEP to Eradicate Extreme Poverty – Phase I: Pilot Project to Strengthen the Capacity of Communities and </w:t>
                            </w:r>
                          </w:p>
                          <w:p w14:paraId="54DC4DEF" w14:textId="69812627" w:rsidR="008912B9" w:rsidRPr="00D34E5E" w:rsidRDefault="008912B9" w:rsidP="00D34E5E">
                            <w:pPr>
                              <w:pStyle w:val="Heading1"/>
                              <w:spacing w:before="0" w:after="20"/>
                              <w:ind w:left="0" w:right="0"/>
                              <w:rPr>
                                <w:color w:val="FFFFFF" w:themeColor="background1"/>
                                <w:sz w:val="32"/>
                                <w:lang w:val="en-GB"/>
                              </w:rPr>
                            </w:pPr>
                            <w:r w:rsidRPr="00D34E5E">
                              <w:rPr>
                                <w:b w:val="0"/>
                                <w:color w:val="FFFFFF" w:themeColor="background1"/>
                                <w:sz w:val="24"/>
                                <w:szCs w:val="24"/>
                                <w:lang w:val="en-GB"/>
                              </w:rPr>
                              <w:t>Families Living in Extreme Poverty in Cochabamba and Potosí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51.35pt;margin-top:469.1pt;width:264.05pt;height:11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0arAIAAKQFAAAOAAAAZHJzL2Uyb0RvYy54bWysVN9P2zAQfp+0/8Hye0nSpgUiUhSKOk1C&#10;gAYTz65j02iJz7PdNh3a/76zk5SO7YVpL8n57vP57rsfF5dtU5OtMLYCldPkJKZEKA5lpZ5z+vVx&#10;OTqjxDqmSlaDEjndC0sv5x8/XOx0JsawhroUhqATZbOdzunaOZ1FkeVr0TB7AlooNEowDXN4NM9R&#10;adgOvTd1NI7jWbQDU2oDXFiL2uvOSOfBv5SCuzsprXCkzinG5sLXhO/Kf6P5BcueDdPrivdhsH+I&#10;omGVwkcPrq6ZY2Rjqj9cNRU3YEG6Ew5NBFJWXIQcMJskfpPNw5ppEXJBcqw+0GT/n1t+u703pCpz&#10;OqNEsQZL9ChaR66gJTPPzk7bDEEPGmGuRTVWedBbVPqkW2ka/8d0CNqR5/2BW++Mo3IymU7SyZQS&#10;jrYknZyNT6feT/R6XRvrPgloiBdyarB4gVO2vbGugw4Q/5qCZVXXoYC1+k2BPjuNCB3Q3WYZhoKi&#10;R/qgQnVeFtPTcXE6PR/NimkySpP4bFQU8Xh0vSziIk6Xi/P06mcf53A/8px0uQfJ7Wvhvdbqi5DI&#10;ZaDAK0IXi0VtyJZh/zHOhXKBvRAhoj1KYhbvudjjQx4hv/dc7hgZXgblDpebSoEJfL8Ju/w2hCw7&#10;PBbtKG8vunbV9r2ygnKPrWKgGzWr+bLCct4w6+6ZwdnC7sB94e7wI2vY5RR6iZI1mB9/03s8tjxa&#10;KdnhrObUft8wIyipPyschvMkTf1wh0OKFcWDObasji1q0ywAy5HgZtI8iB7v6kGUBponXCuFfxVN&#10;THF8O6duEBeu2yC4lrgoigDCcdbM3agHzb1rXx3frI/tEzO672iHHXQLw1Sz7E1jd1h/U0GxcSCr&#10;0PWe4I7VnnhcBWFu+rXld83xOaBel+v8FwAAAP//AwBQSwMEFAAGAAgAAAAhAN91En/gAAAADAEA&#10;AA8AAABkcnMvZG93bnJldi54bWxMj8FOwzAQRO9I/IO1SNyo3aS0aYhTIRBXUAtU6s2Nt0lEvI5i&#10;twl/z3KC42qfZt4Um8l14oJDaD1pmM8UCKTK25ZqDR/vL3cZiBANWdN5Qg3fGGBTXl8VJrd+pC1e&#10;drEWHEIhNxqaGPtcylA16EyY+R6Jfyc/OBP5HGppBzNyuOtkotRSOtMSNzSmx6cGq6/d2Wn4fD0d&#10;9gv1Vj+7+370k5Lk1lLr25vp8QFExCn+wfCrz+pQstPRn8kG0WlIVbJiVMM6zRIQTGSp4jFHRufL&#10;xQpkWcj/I8ofAAAA//8DAFBLAQItABQABgAIAAAAIQC2gziS/gAAAOEBAAATAAAAAAAAAAAAAAAA&#10;AAAAAABbQ29udGVudF9UeXBlc10ueG1sUEsBAi0AFAAGAAgAAAAhADj9If/WAAAAlAEAAAsAAAAA&#10;AAAAAAAAAAAALwEAAF9yZWxzLy5yZWxzUEsBAi0AFAAGAAgAAAAhACrZTRqsAgAApAUAAA4AAAAA&#10;AAAAAAAAAAAALgIAAGRycy9lMm9Eb2MueG1sUEsBAi0AFAAGAAgAAAAhAN91En/gAAAADAEAAA8A&#10;AAAAAAAAAAAAAAAABgUAAGRycy9kb3ducmV2LnhtbFBLBQYAAAAABAAEAPMAAAATBgAAAAA=&#10;" filled="f" stroked="f">
                <v:textbox>
                  <w:txbxContent>
                    <w:p w14:paraId="288E7F74" w14:textId="23A3D883" w:rsidR="008912B9" w:rsidRPr="00D34E5E" w:rsidRDefault="008912B9" w:rsidP="00D34E5E">
                      <w:pPr>
                        <w:pStyle w:val="Heading1"/>
                        <w:spacing w:before="0" w:after="280"/>
                        <w:ind w:left="0" w:right="0"/>
                        <w:rPr>
                          <w:color w:val="FFFFFF" w:themeColor="background1"/>
                          <w:sz w:val="32"/>
                          <w:lang w:val="en-GB"/>
                        </w:rPr>
                      </w:pPr>
                      <w:r w:rsidRPr="00D34E5E">
                        <w:rPr>
                          <w:color w:val="FFFFFF" w:themeColor="background1"/>
                          <w:sz w:val="32"/>
                          <w:lang w:val="en-GB"/>
                        </w:rPr>
                        <w:t xml:space="preserve">Bolivia </w:t>
                      </w:r>
                    </w:p>
                    <w:p w14:paraId="5D3DFDEA" w14:textId="61CB1F57" w:rsidR="008912B9" w:rsidRPr="00D34E5E" w:rsidRDefault="008912B9" w:rsidP="00D34E5E">
                      <w:pPr>
                        <w:pStyle w:val="Heading1"/>
                        <w:spacing w:after="20"/>
                        <w:ind w:left="0" w:right="0"/>
                        <w:rPr>
                          <w:b w:val="0"/>
                          <w:color w:val="FFFFFF" w:themeColor="background1"/>
                          <w:sz w:val="24"/>
                          <w:szCs w:val="24"/>
                          <w:lang w:val="en-GB"/>
                        </w:rPr>
                      </w:pPr>
                      <w:r w:rsidRPr="00D34E5E">
                        <w:rPr>
                          <w:b w:val="0"/>
                          <w:color w:val="FFFFFF" w:themeColor="background1"/>
                          <w:sz w:val="24"/>
                          <w:szCs w:val="24"/>
                          <w:lang w:val="en-GB"/>
                        </w:rPr>
                        <w:t xml:space="preserve">Plan VIDA-PEEP to Eradicate Extreme Poverty – Phase I: Pilot Project to Strengthen the Capacity of Communities and </w:t>
                      </w:r>
                    </w:p>
                    <w:p w14:paraId="54DC4DEF" w14:textId="69812627" w:rsidR="008912B9" w:rsidRPr="00D34E5E" w:rsidRDefault="008912B9" w:rsidP="00D34E5E">
                      <w:pPr>
                        <w:pStyle w:val="Heading1"/>
                        <w:spacing w:before="0" w:after="20"/>
                        <w:ind w:left="0" w:right="0"/>
                        <w:rPr>
                          <w:color w:val="FFFFFF" w:themeColor="background1"/>
                          <w:sz w:val="32"/>
                          <w:lang w:val="en-GB"/>
                        </w:rPr>
                      </w:pPr>
                      <w:r w:rsidRPr="00D34E5E">
                        <w:rPr>
                          <w:b w:val="0"/>
                          <w:color w:val="FFFFFF" w:themeColor="background1"/>
                          <w:sz w:val="24"/>
                          <w:szCs w:val="24"/>
                          <w:lang w:val="en-GB"/>
                        </w:rPr>
                        <w:t>Families Living in Extreme Poverty in Cochabamba and Potosí</w:t>
                      </w:r>
                    </w:p>
                  </w:txbxContent>
                </v:textbox>
                <w10:wrap type="square"/>
              </v:shape>
            </w:pict>
          </mc:Fallback>
        </mc:AlternateContent>
      </w:r>
      <w:r w:rsidR="00A347CA">
        <mc:AlternateContent>
          <mc:Choice Requires="wps">
            <w:drawing>
              <wp:anchor distT="0" distB="0" distL="114300" distR="114300" simplePos="0" relativeHeight="251666432" behindDoc="0" locked="0" layoutInCell="1" allowOverlap="1" wp14:anchorId="4F862176" wp14:editId="36E5899F">
                <wp:simplePos x="0" y="0"/>
                <wp:positionH relativeFrom="column">
                  <wp:posOffset>1942465</wp:posOffset>
                </wp:positionH>
                <wp:positionV relativeFrom="paragraph">
                  <wp:posOffset>7446010</wp:posOffset>
                </wp:positionV>
                <wp:extent cx="25146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514600" cy="11430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2A6B9B2" w14:textId="6F833C30" w:rsidR="008912B9" w:rsidRPr="002E1AA0" w:rsidRDefault="008912B9" w:rsidP="00D34E5E">
                            <w:pPr>
                              <w:pStyle w:val="Tabletext"/>
                              <w:rPr>
                                <w:b/>
                                <w:color w:val="FFFFFF" w:themeColor="background1"/>
                                <w:lang w:val="it-IT"/>
                              </w:rPr>
                            </w:pPr>
                            <w:r w:rsidRPr="002E1AA0">
                              <w:rPr>
                                <w:b/>
                                <w:color w:val="FFFFFF" w:themeColor="background1"/>
                                <w:lang w:val="it-IT"/>
                              </w:rPr>
                              <w:t>Authors:</w:t>
                            </w:r>
                          </w:p>
                          <w:p w14:paraId="712E9C68" w14:textId="3677C55C" w:rsidR="008912B9" w:rsidRPr="002E1AA0" w:rsidRDefault="008912B9" w:rsidP="00827FA0">
                            <w:pPr>
                              <w:pStyle w:val="Tabletext"/>
                              <w:rPr>
                                <w:color w:val="FFFFFF" w:themeColor="background1"/>
                                <w:lang w:val="it-IT"/>
                              </w:rPr>
                            </w:pPr>
                            <w:r w:rsidRPr="002E1AA0">
                              <w:rPr>
                                <w:color w:val="FFFFFF" w:themeColor="background1"/>
                                <w:lang w:val="it-IT"/>
                              </w:rPr>
                              <w:t>Adriana Paolantonio</w:t>
                            </w:r>
                          </w:p>
                          <w:p w14:paraId="0AFC2751" w14:textId="2BDB31CA" w:rsidR="008912B9" w:rsidRDefault="008912B9" w:rsidP="00592671">
                            <w:pPr>
                              <w:pStyle w:val="Tabletext"/>
                              <w:rPr>
                                <w:color w:val="FFFFFF" w:themeColor="background1"/>
                                <w:lang w:val="it-IT"/>
                              </w:rPr>
                            </w:pPr>
                            <w:r w:rsidRPr="002E1AA0">
                              <w:rPr>
                                <w:color w:val="FFFFFF" w:themeColor="background1"/>
                                <w:lang w:val="it-IT"/>
                              </w:rPr>
                              <w:t>Romina Cavatassi</w:t>
                            </w:r>
                          </w:p>
                          <w:p w14:paraId="24332B35" w14:textId="1311E448" w:rsidR="008912B9" w:rsidRPr="002E1AA0" w:rsidRDefault="008912B9" w:rsidP="00E05B1C">
                            <w:pPr>
                              <w:pStyle w:val="Tabletext"/>
                              <w:rPr>
                                <w:color w:val="FFFFFF" w:themeColor="background1"/>
                                <w:lang w:val="it-IT"/>
                              </w:rPr>
                            </w:pPr>
                            <w:r>
                              <w:rPr>
                                <w:color w:val="FFFFFF" w:themeColor="background1"/>
                                <w:lang w:val="it-IT"/>
                              </w:rPr>
                              <w:t>Kristen McCollum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margin-left:152.95pt;margin-top:586.3pt;width:198pt;height:9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JeurAIAAKsFAAAOAAAAZHJzL2Uyb0RvYy54bWysVE1v2zAMvQ/YfxB0T21nTtMadQo3RYYB&#10;RVusHXpWZKkxZouapMTOhv33UbKdZt0uHXaxKfKJIh8/Li67piY7YWwFKqfJSUyJUBzKSj3n9Mvj&#10;anJGiXVMlawGJXK6F5ZeLt6/u2h1JqawgboUhqATZbNW53TjnM6iyPKNaJg9AS0UGiWYhjk8mueo&#10;NKxF700dTeP4NGrBlNoAF9ai9ro30kXwL6Xg7k5KKxypc4qxufA14bv232hxwbJnw/Sm4kMY7B+i&#10;aFil8NGDq2vmGNma6g9XTcUNWJDuhEMTgZQVFyEHzCaJX2XzsGFahFyQHKsPNNn/55bf7u4Nqcqc&#10;zilRrMESPYrOkSvoyNyz02qbIehBI8x1qMYqj3qLSp90J03j/5gOQTvyvD9w651xVE5nSXoao4mj&#10;LUnSDzEe0H/0cl0b6z4KaIgXcmqweIFTtruxroeOEP+aglVV16GAtfpNgT57jQgd0N9mGYaCokf6&#10;oEJ1fixn82kxn51PTotZMkmT+GxSFPF0cr0q4iJOV8vz9OrnEOd4P/Kc9LkHye1r4b3W6rOQyGWg&#10;wCtCF4tlbciOYf8xzoVygb0QIaI9SmIWb7k44EMeIb+3XO4ZGV8G5Q6Xm0qBCXy/Crv8OoYsezwW&#10;7ShvL7pu3YUmOrTGGso9doyBfuKs5qsKq3rDrLtnBkcMOwHXhrvDj6yhzSkMEiUbMN//pvd47Hy0&#10;UtLiyObUftsyIyipPymcifMkTf2Mh0OKhcWDObasjy1q2ywBq5LggtI8iB7v6lGUBpon3C6FfxVN&#10;THF8O6duFJeuXyS4nbgoigDCqdbM3agHzb1rXyTfs4/dEzN6aGyHjXQL43Cz7FV/91h/U0GxdSCr&#10;0Pye557VgX/cCGF8hu3lV87xOaBeduziFwAAAP//AwBQSwMEFAAGAAgAAAAhAJxKWXLfAAAADQEA&#10;AA8AAABkcnMvZG93bnJldi54bWxMj81OwzAQhO9IvIO1lbhROy1paRqnQiCuIPoncXPjbRIRr6PY&#10;bcLbs5zguN+MZmfyzehaccU+NJ40JFMFAqn0tqFKw373ev8IIkRD1rSeUMM3BtgUtze5yawf6AOv&#10;21gJDqGQGQ11jF0mZShrdCZMfYfE2tn3zkQ++0ra3gwc7lo5U2ohnWmIP9Smw+cay6/txWk4vJ0/&#10;jw/qvXpxaTf4UUlyK6n13WR8WoOIOMY/M/zW5+pQcKeTv5ANotUwV+mKrSwky9kCBFuWKmF0YjRP&#10;Gckil/9XFD8AAAD//wMAUEsBAi0AFAAGAAgAAAAhALaDOJL+AAAA4QEAABMAAAAAAAAAAAAAAAAA&#10;AAAAAFtDb250ZW50X1R5cGVzXS54bWxQSwECLQAUAAYACAAAACEAOP0h/9YAAACUAQAACwAAAAAA&#10;AAAAAAAAAAAvAQAAX3JlbHMvLnJlbHNQSwECLQAUAAYACAAAACEAdxSXrqwCAACrBQAADgAAAAAA&#10;AAAAAAAAAAAuAgAAZHJzL2Uyb0RvYy54bWxQSwECLQAUAAYACAAAACEAnEpZct8AAAANAQAADwAA&#10;AAAAAAAAAAAAAAAGBQAAZHJzL2Rvd25yZXYueG1sUEsFBgAAAAAEAAQA8wAAABIGAAAAAA==&#10;" filled="f" stroked="f">
                <v:textbox>
                  <w:txbxContent>
                    <w:p w14:paraId="22A6B9B2" w14:textId="6F833C30" w:rsidR="008912B9" w:rsidRPr="002E1AA0" w:rsidRDefault="008912B9" w:rsidP="00D34E5E">
                      <w:pPr>
                        <w:pStyle w:val="Tabletext"/>
                        <w:rPr>
                          <w:b/>
                          <w:color w:val="FFFFFF" w:themeColor="background1"/>
                          <w:lang w:val="it-IT"/>
                        </w:rPr>
                      </w:pPr>
                      <w:r w:rsidRPr="002E1AA0">
                        <w:rPr>
                          <w:b/>
                          <w:color w:val="FFFFFF" w:themeColor="background1"/>
                          <w:lang w:val="it-IT"/>
                        </w:rPr>
                        <w:t>Authors:</w:t>
                      </w:r>
                    </w:p>
                    <w:p w14:paraId="712E9C68" w14:textId="3677C55C" w:rsidR="008912B9" w:rsidRPr="002E1AA0" w:rsidRDefault="008912B9" w:rsidP="00827FA0">
                      <w:pPr>
                        <w:pStyle w:val="Tabletext"/>
                        <w:rPr>
                          <w:color w:val="FFFFFF" w:themeColor="background1"/>
                          <w:lang w:val="it-IT"/>
                        </w:rPr>
                      </w:pPr>
                      <w:r w:rsidRPr="002E1AA0">
                        <w:rPr>
                          <w:color w:val="FFFFFF" w:themeColor="background1"/>
                          <w:lang w:val="it-IT"/>
                        </w:rPr>
                        <w:t>Adriana Paolantonio</w:t>
                      </w:r>
                    </w:p>
                    <w:p w14:paraId="0AFC2751" w14:textId="2BDB31CA" w:rsidR="008912B9" w:rsidRDefault="008912B9" w:rsidP="00592671">
                      <w:pPr>
                        <w:pStyle w:val="Tabletext"/>
                        <w:rPr>
                          <w:color w:val="FFFFFF" w:themeColor="background1"/>
                          <w:lang w:val="it-IT"/>
                        </w:rPr>
                      </w:pPr>
                      <w:r w:rsidRPr="002E1AA0">
                        <w:rPr>
                          <w:color w:val="FFFFFF" w:themeColor="background1"/>
                          <w:lang w:val="it-IT"/>
                        </w:rPr>
                        <w:t>Romina Cavatassi</w:t>
                      </w:r>
                    </w:p>
                    <w:p w14:paraId="24332B35" w14:textId="1311E448" w:rsidR="008912B9" w:rsidRPr="002E1AA0" w:rsidRDefault="008912B9" w:rsidP="00E05B1C">
                      <w:pPr>
                        <w:pStyle w:val="Tabletext"/>
                        <w:rPr>
                          <w:color w:val="FFFFFF" w:themeColor="background1"/>
                          <w:lang w:val="it-IT"/>
                        </w:rPr>
                      </w:pPr>
                      <w:r>
                        <w:rPr>
                          <w:color w:val="FFFFFF" w:themeColor="background1"/>
                          <w:lang w:val="it-IT"/>
                        </w:rPr>
                        <w:t>Kristen McCollum</w:t>
                      </w:r>
                    </w:p>
                  </w:txbxContent>
                </v:textbox>
                <w10:wrap type="square"/>
              </v:shape>
            </w:pict>
          </mc:Fallback>
        </mc:AlternateContent>
      </w:r>
      <w:r w:rsidR="00E819E9">
        <w:drawing>
          <wp:anchor distT="0" distB="0" distL="114300" distR="114300" simplePos="0" relativeHeight="251710464" behindDoc="1" locked="0" layoutInCell="1" allowOverlap="1" wp14:anchorId="6640A2C0" wp14:editId="58B08C05">
            <wp:simplePos x="0" y="0"/>
            <wp:positionH relativeFrom="column">
              <wp:posOffset>-1443990</wp:posOffset>
            </wp:positionH>
            <wp:positionV relativeFrom="paragraph">
              <wp:posOffset>-897890</wp:posOffset>
            </wp:positionV>
            <wp:extent cx="7563485" cy="10702925"/>
            <wp:effectExtent l="0" t="0" r="571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11_bluelines.pdf"/>
                    <pic:cNvPicPr/>
                  </pic:nvPicPr>
                  <pic:blipFill>
                    <a:blip r:embed="rId12">
                      <a:extLst>
                        <a:ext uri="{28A0092B-C50C-407E-A947-70E740481C1C}">
                          <a14:useLocalDpi xmlns:a14="http://schemas.microsoft.com/office/drawing/2010/main" val="0"/>
                        </a:ext>
                      </a:extLst>
                    </a:blip>
                    <a:stretch>
                      <a:fillRect/>
                    </a:stretch>
                  </pic:blipFill>
                  <pic:spPr>
                    <a:xfrm>
                      <a:off x="0" y="0"/>
                      <a:ext cx="7563485" cy="10702925"/>
                    </a:xfrm>
                    <a:prstGeom prst="rect">
                      <a:avLst/>
                    </a:prstGeom>
                  </pic:spPr>
                </pic:pic>
              </a:graphicData>
            </a:graphic>
            <wp14:sizeRelH relativeFrom="page">
              <wp14:pctWidth>0</wp14:pctWidth>
            </wp14:sizeRelH>
            <wp14:sizeRelV relativeFrom="page">
              <wp14:pctHeight>0</wp14:pctHeight>
            </wp14:sizeRelV>
          </wp:anchor>
        </w:drawing>
      </w:r>
      <w:r w:rsidR="003F7D21">
        <w:br w:type="column"/>
      </w:r>
    </w:p>
    <w:p w14:paraId="3BD39EB7" w14:textId="77777777" w:rsidR="0095654C" w:rsidRDefault="0095654C" w:rsidP="0095654C">
      <w:pPr>
        <w:rPr>
          <w:rStyle w:val="A1"/>
        </w:rPr>
      </w:pPr>
    </w:p>
    <w:p w14:paraId="407CAEDE" w14:textId="51111CCE" w:rsidR="0095654C" w:rsidRDefault="00C3222A" w:rsidP="0095654C">
      <w:r>
        <w:rPr>
          <w:noProof/>
          <w:lang w:val="en-GB" w:eastAsia="en-GB"/>
        </w:rPr>
        <mc:AlternateContent>
          <mc:Choice Requires="wps">
            <w:drawing>
              <wp:anchor distT="0" distB="0" distL="114300" distR="114300" simplePos="0" relativeHeight="251678720" behindDoc="0" locked="0" layoutInCell="1" allowOverlap="1" wp14:anchorId="188ADFA8" wp14:editId="10729EE2">
                <wp:simplePos x="0" y="0"/>
                <wp:positionH relativeFrom="column">
                  <wp:posOffset>-131445</wp:posOffset>
                </wp:positionH>
                <wp:positionV relativeFrom="paragraph">
                  <wp:posOffset>4904105</wp:posOffset>
                </wp:positionV>
                <wp:extent cx="5257800" cy="30861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5257800" cy="30861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814CB3" w14:textId="77777777" w:rsidR="008912B9" w:rsidRPr="00D34E5E" w:rsidRDefault="008912B9" w:rsidP="00455236">
                            <w:pPr>
                              <w:ind w:left="0"/>
                              <w:rPr>
                                <w:sz w:val="17"/>
                                <w:szCs w:val="17"/>
                                <w:lang w:val="en-GB"/>
                              </w:rPr>
                            </w:pPr>
                            <w:r w:rsidRPr="00D34E5E">
                              <w:rPr>
                                <w:rStyle w:val="A1"/>
                                <w:sz w:val="17"/>
                                <w:szCs w:val="17"/>
                                <w:lang w:val="en-GB"/>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any 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the development process by a particular country or area. </w:t>
                            </w:r>
                          </w:p>
                          <w:p w14:paraId="05683803" w14:textId="77777777" w:rsidR="008912B9" w:rsidRPr="00D34E5E" w:rsidRDefault="008912B9" w:rsidP="00455236">
                            <w:pPr>
                              <w:ind w:left="0"/>
                              <w:rPr>
                                <w:rStyle w:val="A1"/>
                                <w:sz w:val="17"/>
                                <w:szCs w:val="17"/>
                                <w:lang w:val="en-GB"/>
                              </w:rPr>
                            </w:pPr>
                            <w:r w:rsidRPr="00D34E5E">
                              <w:rPr>
                                <w:rStyle w:val="A1"/>
                                <w:sz w:val="17"/>
                                <w:szCs w:val="17"/>
                                <w:lang w:val="en-GB"/>
                              </w:rPr>
                              <w:t>This publication or any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8912B9" w:rsidRPr="00D34E5E" w:rsidRDefault="008912B9" w:rsidP="00455236">
                            <w:pPr>
                              <w:ind w:left="0"/>
                              <w:rPr>
                                <w:sz w:val="17"/>
                                <w:szCs w:val="17"/>
                                <w:lang w:val="en-GB"/>
                              </w:rPr>
                            </w:pPr>
                          </w:p>
                          <w:p w14:paraId="7B0B9A4F" w14:textId="0914F814" w:rsidR="008912B9" w:rsidRDefault="008912B9" w:rsidP="00F741AD">
                            <w:pPr>
                              <w:ind w:left="0"/>
                              <w:rPr>
                                <w:rStyle w:val="A1"/>
                                <w:sz w:val="17"/>
                                <w:szCs w:val="17"/>
                                <w:lang w:val="en-GB"/>
                              </w:rPr>
                            </w:pPr>
                            <w:r w:rsidRPr="00E621AC">
                              <w:rPr>
                                <w:rStyle w:val="A1"/>
                                <w:sz w:val="17"/>
                                <w:szCs w:val="17"/>
                              </w:rPr>
                              <w:t xml:space="preserve">Paolantonio, A., Cavatassi, R., and McCollum, K., 2017. </w:t>
                            </w:r>
                            <w:r>
                              <w:rPr>
                                <w:rStyle w:val="A1"/>
                                <w:sz w:val="17"/>
                                <w:szCs w:val="17"/>
                                <w:lang w:val="en-GB"/>
                              </w:rPr>
                              <w:t xml:space="preserve">Impact Assessment Plan for the Plan VIDA-PEEP Project, Bolivia. </w:t>
                            </w:r>
                            <w:r w:rsidRPr="00D34E5E">
                              <w:rPr>
                                <w:rStyle w:val="A1"/>
                                <w:sz w:val="17"/>
                                <w:szCs w:val="17"/>
                                <w:lang w:val="en-GB"/>
                              </w:rPr>
                              <w:t>Rome: IFAD.</w:t>
                            </w:r>
                          </w:p>
                          <w:p w14:paraId="09FE7124" w14:textId="77777777" w:rsidR="008912B9" w:rsidRPr="00D34E5E" w:rsidRDefault="008912B9" w:rsidP="00F741AD">
                            <w:pPr>
                              <w:ind w:left="0"/>
                              <w:rPr>
                                <w:sz w:val="17"/>
                                <w:szCs w:val="17"/>
                                <w:lang w:val="en-GB"/>
                              </w:rPr>
                            </w:pPr>
                          </w:p>
                          <w:p w14:paraId="072BD3EB" w14:textId="77777777" w:rsidR="008912B9" w:rsidRPr="00D34E5E" w:rsidRDefault="008912B9" w:rsidP="00455236">
                            <w:pPr>
                              <w:ind w:left="0"/>
                              <w:rPr>
                                <w:rStyle w:val="A1"/>
                                <w:sz w:val="17"/>
                                <w:szCs w:val="17"/>
                                <w:lang w:val="en-GB"/>
                              </w:rPr>
                            </w:pPr>
                            <w:r w:rsidRPr="00D34E5E">
                              <w:rPr>
                                <w:rStyle w:val="A1"/>
                                <w:sz w:val="17"/>
                                <w:szCs w:val="17"/>
                                <w:lang w:val="en-GB"/>
                              </w:rPr>
                              <w:t>© IFAD 2017</w:t>
                            </w:r>
                          </w:p>
                          <w:p w14:paraId="045562EB" w14:textId="77777777" w:rsidR="008912B9" w:rsidRPr="00D34E5E" w:rsidRDefault="008912B9" w:rsidP="00455236">
                            <w:pPr>
                              <w:ind w:left="0"/>
                              <w:rPr>
                                <w:sz w:val="17"/>
                                <w:szCs w:val="17"/>
                                <w:lang w:val="en-GB"/>
                              </w:rPr>
                            </w:pPr>
                            <w:r w:rsidRPr="00D34E5E">
                              <w:rPr>
                                <w:rStyle w:val="A1"/>
                                <w:sz w:val="17"/>
                                <w:szCs w:val="17"/>
                                <w:lang w:val="en-GB"/>
                              </w:rPr>
                              <w:t>All rights reserved.</w:t>
                            </w:r>
                          </w:p>
                          <w:p w14:paraId="0D28DD66" w14:textId="77777777" w:rsidR="008912B9" w:rsidRPr="00D34E5E" w:rsidRDefault="008912B9">
                            <w:pPr>
                              <w:ind w:left="0"/>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left:0;text-align:left;margin-left:-10.35pt;margin-top:386.15pt;width:414pt;height:243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lrQIAAK0FAAAOAAAAZHJzL2Uyb0RvYy54bWysVE1v2zAMvQ/YfxB0T22nSZsadQo3RYYB&#10;xVqsHXpWZKkxJouapCTOhv33UbKdZt0uHXaxKfKJIh8/Lq/aRpGtsK4GXdDsJKVEaA5VrZ8L+uVx&#10;OZpR4jzTFVOgRUH3wtGr+ft3lzuTizGsQVXCEnSiXb4zBV17b/IkcXwtGuZOwAiNRgm2YR6P9jmp&#10;LNuh90Yl4zQ9S3ZgK2OBC+dQe9MZ6Tz6l1JwfyelE56ogmJsPn5t/K7CN5lfsvzZMrOueR8G+4co&#10;GlZrfPTg6oZ5Rja2/sNVU3MLDqQ/4dAkIGXNRcwBs8nSV9k8rJkRMRckx5kDTe7/ueWftveW1BXW&#10;7pQSzRqs0aNoPbmGlqAK+dkZlyPswSDQt6hH7KB3qAxpt9I24Y8JEbQj0/sDu8EbR+V0PD2fpWji&#10;aDtNZ2cZHtB/8nLdWOc/CGhIEApqsXyRVba9db6DDpDwmoZlrVQsodK/KdBnpxGxB7rbLMdQUAzI&#10;EFSsz4/F9Hxcnk8vRmflNBtNsnQ2Kst0PLpZlmmZTpaLi8n1zz7O4X4SOOlyj5LfKxG8Kv1ZSGQz&#10;UhAUsY/FQlmyZdiBjHOhfWQvRojogJKYxVsu9viYR8zvLZc7RoaXQfvD5abWYCPfr8Kuvg4hyw6P&#10;RTvKO4i+XbWxjcZDa6yg2mPHWOhmzhm+rLGqt8z5e2ZxyLATcHH4O/xIBbuCQi9Rsgb7/W/6gMfe&#10;RyslOxzagrpvG2YFJeqjxqm4yCaTMOXxMMHC4sEeW1bHFr1pFoBVyXBFGR7FgPdqEKWF5gn3Sxle&#10;RRPTHN8uqB/Ehe9WCe4nLsoygnCuDfO3+sHw4DoUKfTsY/vErOkb22MjfYJhvFn+qr87bLipodx4&#10;kHVs/sBzx2rPP+6EOD79/gpL5/gcUS9bdv4LAAD//wMAUEsDBBQABgAIAAAAIQA17sqH4AAAAAwB&#10;AAAPAAAAZHJzL2Rvd25yZXYueG1sTI9NT8MwDIbvSPyHyEjctoSOraU0nRCI69DGh8Qta7y2onGq&#10;JlvLv8c7sZstP3r9vMV6cp044RBaTxru5goEUuVtS7WGj/fXWQYiREPWdJ5Qwy8GWJfXV4XJrR9p&#10;i6ddrAWHUMiNhibGPpcyVA06E+a+R+LbwQ/ORF6HWtrBjBzuOpkotZLOtMQfGtPjc4PVz+7oNHxu&#10;Dt9f9+qtfnHLfvSTkuQepNa3N9PTI4iIU/yH4azP6lCy094fyQbRaZglKmVUQ5omCxBMZCrlYc9o&#10;sswWIMtCXpYo/wAAAP//AwBQSwECLQAUAAYACAAAACEAtoM4kv4AAADhAQAAEwAAAAAAAAAAAAAA&#10;AAAAAAAAW0NvbnRlbnRfVHlwZXNdLnhtbFBLAQItABQABgAIAAAAIQA4/SH/1gAAAJQBAAALAAAA&#10;AAAAAAAAAAAAAC8BAABfcmVscy8ucmVsc1BLAQItABQABgAIAAAAIQAf+OZlrQIAAK0FAAAOAAAA&#10;AAAAAAAAAAAAAC4CAABkcnMvZTJvRG9jLnhtbFBLAQItABQABgAIAAAAIQA17sqH4AAAAAwBAAAP&#10;AAAAAAAAAAAAAAAAAAcFAABkcnMvZG93bnJldi54bWxQSwUGAAAAAAQABADzAAAAFAYAAAAA&#10;" filled="f" stroked="f">
                <v:textbox>
                  <w:txbxContent>
                    <w:p w14:paraId="12814CB3" w14:textId="77777777" w:rsidR="008912B9" w:rsidRPr="00D34E5E" w:rsidRDefault="008912B9" w:rsidP="00455236">
                      <w:pPr>
                        <w:ind w:left="0"/>
                        <w:rPr>
                          <w:sz w:val="17"/>
                          <w:szCs w:val="17"/>
                          <w:lang w:val="en-GB"/>
                        </w:rPr>
                      </w:pPr>
                      <w:r w:rsidRPr="00D34E5E">
                        <w:rPr>
                          <w:rStyle w:val="A1"/>
                          <w:sz w:val="17"/>
                          <w:szCs w:val="17"/>
                          <w:lang w:val="en-GB"/>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any 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the development process by a particular country or area. </w:t>
                      </w:r>
                    </w:p>
                    <w:p w14:paraId="05683803" w14:textId="77777777" w:rsidR="008912B9" w:rsidRPr="00D34E5E" w:rsidRDefault="008912B9" w:rsidP="00455236">
                      <w:pPr>
                        <w:ind w:left="0"/>
                        <w:rPr>
                          <w:rStyle w:val="A1"/>
                          <w:sz w:val="17"/>
                          <w:szCs w:val="17"/>
                          <w:lang w:val="en-GB"/>
                        </w:rPr>
                      </w:pPr>
                      <w:r w:rsidRPr="00D34E5E">
                        <w:rPr>
                          <w:rStyle w:val="A1"/>
                          <w:sz w:val="17"/>
                          <w:szCs w:val="17"/>
                          <w:lang w:val="en-GB"/>
                        </w:rPr>
                        <w:t>This publication or any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8912B9" w:rsidRPr="00D34E5E" w:rsidRDefault="008912B9" w:rsidP="00455236">
                      <w:pPr>
                        <w:ind w:left="0"/>
                        <w:rPr>
                          <w:sz w:val="17"/>
                          <w:szCs w:val="17"/>
                          <w:lang w:val="en-GB"/>
                        </w:rPr>
                      </w:pPr>
                    </w:p>
                    <w:p w14:paraId="7B0B9A4F" w14:textId="0914F814" w:rsidR="008912B9" w:rsidRDefault="008912B9" w:rsidP="00F741AD">
                      <w:pPr>
                        <w:ind w:left="0"/>
                        <w:rPr>
                          <w:rStyle w:val="A1"/>
                          <w:sz w:val="17"/>
                          <w:szCs w:val="17"/>
                          <w:lang w:val="en-GB"/>
                        </w:rPr>
                      </w:pPr>
                      <w:r w:rsidRPr="00E621AC">
                        <w:rPr>
                          <w:rStyle w:val="A1"/>
                          <w:sz w:val="17"/>
                          <w:szCs w:val="17"/>
                        </w:rPr>
                        <w:t xml:space="preserve">Paolantonio, A., Cavatassi, R., and McCollum, K., 2017. </w:t>
                      </w:r>
                      <w:r>
                        <w:rPr>
                          <w:rStyle w:val="A1"/>
                          <w:sz w:val="17"/>
                          <w:szCs w:val="17"/>
                          <w:lang w:val="en-GB"/>
                        </w:rPr>
                        <w:t xml:space="preserve">Impact Assessment Plan for the Plan VIDA-PEEP Project, Bolivia. </w:t>
                      </w:r>
                      <w:r w:rsidRPr="00D34E5E">
                        <w:rPr>
                          <w:rStyle w:val="A1"/>
                          <w:sz w:val="17"/>
                          <w:szCs w:val="17"/>
                          <w:lang w:val="en-GB"/>
                        </w:rPr>
                        <w:t>Rome: IFAD.</w:t>
                      </w:r>
                    </w:p>
                    <w:p w14:paraId="09FE7124" w14:textId="77777777" w:rsidR="008912B9" w:rsidRPr="00D34E5E" w:rsidRDefault="008912B9" w:rsidP="00F741AD">
                      <w:pPr>
                        <w:ind w:left="0"/>
                        <w:rPr>
                          <w:sz w:val="17"/>
                          <w:szCs w:val="17"/>
                          <w:lang w:val="en-GB"/>
                        </w:rPr>
                      </w:pPr>
                    </w:p>
                    <w:p w14:paraId="072BD3EB" w14:textId="77777777" w:rsidR="008912B9" w:rsidRPr="00D34E5E" w:rsidRDefault="008912B9" w:rsidP="00455236">
                      <w:pPr>
                        <w:ind w:left="0"/>
                        <w:rPr>
                          <w:rStyle w:val="A1"/>
                          <w:sz w:val="17"/>
                          <w:szCs w:val="17"/>
                          <w:lang w:val="en-GB"/>
                        </w:rPr>
                      </w:pPr>
                      <w:r w:rsidRPr="00D34E5E">
                        <w:rPr>
                          <w:rStyle w:val="A1"/>
                          <w:sz w:val="17"/>
                          <w:szCs w:val="17"/>
                          <w:lang w:val="en-GB"/>
                        </w:rPr>
                        <w:t>© IFAD 2017</w:t>
                      </w:r>
                    </w:p>
                    <w:p w14:paraId="045562EB" w14:textId="77777777" w:rsidR="008912B9" w:rsidRPr="00D34E5E" w:rsidRDefault="008912B9" w:rsidP="00455236">
                      <w:pPr>
                        <w:ind w:left="0"/>
                        <w:rPr>
                          <w:sz w:val="17"/>
                          <w:szCs w:val="17"/>
                          <w:lang w:val="en-GB"/>
                        </w:rPr>
                      </w:pPr>
                      <w:r w:rsidRPr="00D34E5E">
                        <w:rPr>
                          <w:rStyle w:val="A1"/>
                          <w:sz w:val="17"/>
                          <w:szCs w:val="17"/>
                          <w:lang w:val="en-GB"/>
                        </w:rPr>
                        <w:t>All rights reserved.</w:t>
                      </w:r>
                    </w:p>
                    <w:p w14:paraId="0D28DD66" w14:textId="77777777" w:rsidR="008912B9" w:rsidRPr="00D34E5E" w:rsidRDefault="008912B9">
                      <w:pPr>
                        <w:ind w:left="0"/>
                        <w:rPr>
                          <w:lang w:val="en-GB"/>
                        </w:rPr>
                      </w:pPr>
                    </w:p>
                  </w:txbxContent>
                </v:textbox>
                <w10:wrap type="square"/>
              </v:shape>
            </w:pict>
          </mc:Fallback>
        </mc:AlternateContent>
      </w:r>
    </w:p>
    <w:p w14:paraId="5BE45052" w14:textId="77777777" w:rsidR="0095654C" w:rsidRDefault="0095654C" w:rsidP="0095654C">
      <w:pPr>
        <w:sectPr w:rsidR="0095654C" w:rsidSect="003B6461">
          <w:headerReference w:type="default" r:id="rId13"/>
          <w:footerReference w:type="even" r:id="rId14"/>
          <w:footerReference w:type="default" r:id="rId15"/>
          <w:footerReference w:type="first" r:id="rId16"/>
          <w:pgSz w:w="11900" w:h="16820"/>
          <w:pgMar w:top="1418" w:right="1701" w:bottom="1701" w:left="2268" w:header="709" w:footer="709" w:gutter="0"/>
          <w:pgNumType w:start="0"/>
          <w:cols w:space="708"/>
          <w:titlePg/>
        </w:sectPr>
      </w:pPr>
    </w:p>
    <w:p w14:paraId="5A213B7F" w14:textId="58700F3E" w:rsidR="003F65F1" w:rsidRPr="00D34E5E" w:rsidRDefault="00163794" w:rsidP="00D34E5E">
      <w:pPr>
        <w:pStyle w:val="Heading1"/>
        <w:ind w:left="0"/>
        <w:rPr>
          <w:lang w:val="en-GB"/>
        </w:rPr>
      </w:pPr>
      <w:bookmarkStart w:id="1" w:name="_Toc350345861"/>
      <w:bookmarkStart w:id="2" w:name="_Toc351367955"/>
      <w:bookmarkStart w:id="3" w:name="_Toc351373019"/>
      <w:r w:rsidRPr="00D34E5E">
        <w:rPr>
          <w:lang w:val="en-GB"/>
        </w:rPr>
        <w:lastRenderedPageBreak/>
        <w:t>Table of Contents</w:t>
      </w:r>
      <w:bookmarkEnd w:id="1"/>
      <w:bookmarkEnd w:id="2"/>
      <w:bookmarkEnd w:id="3"/>
    </w:p>
    <w:p w14:paraId="28A2AD2F" w14:textId="313E4F91" w:rsidR="00FE2BE0" w:rsidRPr="00D34E5E" w:rsidRDefault="004A067B" w:rsidP="00A31DAD">
      <w:pPr>
        <w:pStyle w:val="TOC1"/>
        <w:rPr>
          <w:noProof/>
          <w:lang w:val="en-GB"/>
        </w:rPr>
      </w:pPr>
      <w:r>
        <w:rPr>
          <w:noProof/>
          <w:lang w:val="en-GB" w:eastAsia="en-GB"/>
        </w:rPr>
        <mc:AlternateContent>
          <mc:Choice Requires="wps">
            <w:drawing>
              <wp:anchor distT="0" distB="0" distL="114300" distR="114300" simplePos="0" relativeHeight="251659264" behindDoc="0" locked="0" layoutInCell="1" allowOverlap="1" wp14:anchorId="3CB6C17B" wp14:editId="281A7C5E">
                <wp:simplePos x="0" y="0"/>
                <wp:positionH relativeFrom="column">
                  <wp:posOffset>4097655</wp:posOffset>
                </wp:positionH>
                <wp:positionV relativeFrom="paragraph">
                  <wp:posOffset>3737610</wp:posOffset>
                </wp:positionV>
                <wp:extent cx="1828800" cy="228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2286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2646D1" w14:textId="55A278ED" w:rsidR="008912B9" w:rsidRPr="00967970" w:rsidRDefault="008912B9" w:rsidP="00AF1C4B">
                            <w:pPr>
                              <w:pStyle w:val="FootnoteText"/>
                              <w:jc w:val="right"/>
                            </w:pPr>
                            <w:r w:rsidRPr="00967970">
                              <w:t>©IFAD/</w:t>
                            </w:r>
                            <w:r w:rsidRPr="00AF1C4B">
                              <w:t>Juan I. Cortés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left:0;text-align:left;margin-left:322.65pt;margin-top:294.3pt;width:2in;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4jqgIAAKoFAAAOAAAAZHJzL2Uyb0RvYy54bWysVN9P2zAQfp+0/8Hye0laCpSIFIWiTpMQ&#10;oMHEs+vYNJrj82y3SYf2v+/sJKVje2HaS3L2fXe+++7HxWVbK7IV1lWgczo+SikRmkNZ6eecfn1c&#10;jmaUOM90yRRokdOdcPRy/vHDRWMyMYE1qFJYgk60yxqT07X3JksSx9eiZu4IjNColGBr5vFon5PS&#10;sga91yqZpOlp0oAtjQUunMPb605J59G/lIL7Oymd8ETlFGPz8WvjdxW+yfyCZc+WmXXF+zDYP0RR&#10;s0rjo3tX18wzsrHVH67qiltwIP0RhzoBKSsuYg6YzTh9k83DmhkRc0FynNnT5P6fW367vbekKnN6&#10;TIlmNZboUbSeXEFLjgM7jXEZgh4MwnyL11jl4d7hZUi6lbYOf0yHoB553u25Dc54MJpNZrMUVRx1&#10;k8nsFGV0n7xaG+v8JwE1CUJOLdYuUsq2N8530AESHtOwrJSK9VP6twv02d2I2ACdNcswEhQDMsQU&#10;i/OyODmbFGcn56PT4mQ8mo7T2ago0snoelmkRTpdLs6nVz/7OAf7JFDSpR4lv1MieFX6i5BIZWQg&#10;XMQmFgtlyZZh+zHOhfaRvBghogNKYhbvMezxMY+Y33uMO0aGl0H7vXFdabCR7zdhl9+GkGWHx6Id&#10;5B1E367avof6jllBucOGsdANnDN8WWFVb5jz98zihGEj4Nbwd/iRCpqcQi9Rsgb742/3AY+Nj1pK&#10;GpzYnLrvG2YFJeqzxpE4H0+nYcTjYYqFxYM91KwONXpTLwCrMsb9ZHgUA96rQZQW6idcLkV4FVVM&#10;c3w7p34QF77bI7icuCiKCMKhNszf6AfDg+tQpNCzj+0Ts6ZvbI+NdAvDbLPsTX932GCpodh4kFVs&#10;/sBzx2rPPy6EOD798gob5/AcUa8rdv4LAAD//wMAUEsDBBQABgAIAAAAIQAnkASz3wAAAAsBAAAP&#10;AAAAZHJzL2Rvd25yZXYueG1sTI/LTsMwEEX3SPyDNUjsqE3zUBriVAjEFkR5SOzceJpExOModpvw&#10;9wwrupy5R3fOVNvFDeKEU+g9abhdKRBIjbc9tRre355uChAhGrJm8IQafjDAtr68qExp/UyveNrF&#10;VnAJhdJo6GIcSylD06EzYeVHJM4OfnIm8ji10k5m5nI3yLVSuXSmJ77QmREfOmy+d0en4eP58PWZ&#10;qpf20WXj7BclyW2k1tdXy/0diIhL/IfhT5/VoWanvT+SDWLQkKdZwqiGrChyEExskoQ3e47WaQ6y&#10;ruT5D/UvAAAA//8DAFBLAQItABQABgAIAAAAIQC2gziS/gAAAOEBAAATAAAAAAAAAAAAAAAAAAAA&#10;AABbQ29udGVudF9UeXBlc10ueG1sUEsBAi0AFAAGAAgAAAAhADj9If/WAAAAlAEAAAsAAAAAAAAA&#10;AAAAAAAALwEAAF9yZWxzLy5yZWxzUEsBAi0AFAAGAAgAAAAhABbvHiOqAgAAqgUAAA4AAAAAAAAA&#10;AAAAAAAALgIAAGRycy9lMm9Eb2MueG1sUEsBAi0AFAAGAAgAAAAhACeQBLPfAAAACwEAAA8AAAAA&#10;AAAAAAAAAAAABAUAAGRycy9kb3ducmV2LnhtbFBLBQYAAAAABAAEAPMAAAAQBgAAAAA=&#10;" filled="f" stroked="f">
                <v:textbox>
                  <w:txbxContent>
                    <w:p w14:paraId="0F2646D1" w14:textId="55A278ED" w:rsidR="008912B9" w:rsidRPr="00967970" w:rsidRDefault="008912B9" w:rsidP="00AF1C4B">
                      <w:pPr>
                        <w:pStyle w:val="FootnoteText"/>
                        <w:jc w:val="right"/>
                      </w:pPr>
                      <w:r w:rsidRPr="00967970">
                        <w:t>©IFAD/</w:t>
                      </w:r>
                      <w:r w:rsidRPr="00AF1C4B">
                        <w:t>Juan I. Cortés</w:t>
                      </w:r>
                    </w:p>
                  </w:txbxContent>
                </v:textbox>
                <w10:wrap type="square"/>
              </v:shape>
            </w:pict>
          </mc:Fallback>
        </mc:AlternateContent>
      </w:r>
      <w:r w:rsidR="00A31DAD">
        <w:fldChar w:fldCharType="begin"/>
      </w:r>
      <w:r w:rsidR="00A31DAD" w:rsidRPr="00D34E5E">
        <w:rPr>
          <w:lang w:val="en-GB"/>
        </w:rPr>
        <w:instrText xml:space="preserve"> TOC \o "1-1" </w:instrText>
      </w:r>
      <w:r w:rsidR="00A31DAD">
        <w:fldChar w:fldCharType="separate"/>
      </w:r>
    </w:p>
    <w:p w14:paraId="790253B2" w14:textId="5E05A898" w:rsidR="00FE2BE0" w:rsidRDefault="00FE2BE0" w:rsidP="00D34E5E">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Introduction</w:t>
      </w:r>
      <w:r w:rsidRPr="00D34E5E">
        <w:rPr>
          <w:noProof/>
          <w:lang w:val="en-GB"/>
        </w:rPr>
        <w:tab/>
      </w:r>
      <w:r>
        <w:rPr>
          <w:noProof/>
        </w:rPr>
        <w:fldChar w:fldCharType="begin"/>
      </w:r>
      <w:r w:rsidRPr="00D34E5E">
        <w:rPr>
          <w:noProof/>
          <w:lang w:val="en-GB"/>
        </w:rPr>
        <w:instrText xml:space="preserve"> PAGEREF _Toc351373020 \h </w:instrText>
      </w:r>
      <w:r>
        <w:rPr>
          <w:noProof/>
        </w:rPr>
      </w:r>
      <w:r>
        <w:rPr>
          <w:noProof/>
        </w:rPr>
        <w:fldChar w:fldCharType="separate"/>
      </w:r>
      <w:r w:rsidR="00AE4E66">
        <w:rPr>
          <w:noProof/>
          <w:lang w:val="en-GB"/>
        </w:rPr>
        <w:t>2</w:t>
      </w:r>
      <w:r>
        <w:rPr>
          <w:noProof/>
        </w:rPr>
        <w:fldChar w:fldCharType="end"/>
      </w:r>
    </w:p>
    <w:p w14:paraId="6951C661" w14:textId="77777777" w:rsidR="00FE2BE0" w:rsidRDefault="00FE2BE0">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Theory of change and main impact assessment questions</w:t>
      </w:r>
      <w:r w:rsidRPr="00D34E5E">
        <w:rPr>
          <w:noProof/>
          <w:lang w:val="en-GB"/>
        </w:rPr>
        <w:tab/>
      </w:r>
      <w:r>
        <w:rPr>
          <w:noProof/>
        </w:rPr>
        <w:fldChar w:fldCharType="begin"/>
      </w:r>
      <w:r w:rsidRPr="00D34E5E">
        <w:rPr>
          <w:noProof/>
          <w:lang w:val="en-GB"/>
        </w:rPr>
        <w:instrText xml:space="preserve"> PAGEREF _Toc351373021 \h </w:instrText>
      </w:r>
      <w:r>
        <w:rPr>
          <w:noProof/>
        </w:rPr>
      </w:r>
      <w:r>
        <w:rPr>
          <w:noProof/>
        </w:rPr>
        <w:fldChar w:fldCharType="separate"/>
      </w:r>
      <w:r w:rsidR="00AE4E66">
        <w:rPr>
          <w:noProof/>
          <w:lang w:val="en-GB"/>
        </w:rPr>
        <w:t>4</w:t>
      </w:r>
      <w:r>
        <w:rPr>
          <w:noProof/>
        </w:rPr>
        <w:fldChar w:fldCharType="end"/>
      </w:r>
    </w:p>
    <w:p w14:paraId="013454AE" w14:textId="77777777" w:rsidR="00FE2BE0" w:rsidRDefault="00FE2BE0">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Impact assessment design</w:t>
      </w:r>
      <w:r w:rsidRPr="00D34E5E">
        <w:rPr>
          <w:noProof/>
          <w:lang w:val="en-GB"/>
        </w:rPr>
        <w:tab/>
      </w:r>
      <w:r>
        <w:rPr>
          <w:noProof/>
        </w:rPr>
        <w:fldChar w:fldCharType="begin"/>
      </w:r>
      <w:r w:rsidRPr="00D34E5E">
        <w:rPr>
          <w:noProof/>
          <w:lang w:val="en-GB"/>
        </w:rPr>
        <w:instrText xml:space="preserve"> PAGEREF _Toc351373022 \h </w:instrText>
      </w:r>
      <w:r>
        <w:rPr>
          <w:noProof/>
        </w:rPr>
      </w:r>
      <w:r>
        <w:rPr>
          <w:noProof/>
        </w:rPr>
        <w:fldChar w:fldCharType="separate"/>
      </w:r>
      <w:r w:rsidR="00AE4E66">
        <w:rPr>
          <w:noProof/>
          <w:lang w:val="en-GB"/>
        </w:rPr>
        <w:t>7</w:t>
      </w:r>
      <w:r>
        <w:rPr>
          <w:noProof/>
        </w:rPr>
        <w:fldChar w:fldCharType="end"/>
      </w:r>
    </w:p>
    <w:p w14:paraId="4FA137BB" w14:textId="24598267" w:rsidR="00FE2BE0" w:rsidRDefault="00FE2BE0">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Sampling and data collection</w:t>
      </w:r>
      <w:r w:rsidRPr="00D34E5E">
        <w:rPr>
          <w:noProof/>
          <w:lang w:val="en-GB"/>
        </w:rPr>
        <w:tab/>
      </w:r>
      <w:r>
        <w:rPr>
          <w:noProof/>
        </w:rPr>
        <w:fldChar w:fldCharType="begin"/>
      </w:r>
      <w:r w:rsidRPr="00D34E5E">
        <w:rPr>
          <w:noProof/>
          <w:lang w:val="en-GB"/>
        </w:rPr>
        <w:instrText xml:space="preserve"> PAGEREF _Toc351373023 \h </w:instrText>
      </w:r>
      <w:r>
        <w:rPr>
          <w:noProof/>
        </w:rPr>
      </w:r>
      <w:r>
        <w:rPr>
          <w:noProof/>
        </w:rPr>
        <w:fldChar w:fldCharType="separate"/>
      </w:r>
      <w:r w:rsidR="00AE4E66">
        <w:rPr>
          <w:noProof/>
          <w:lang w:val="en-GB"/>
        </w:rPr>
        <w:t>14</w:t>
      </w:r>
      <w:r>
        <w:rPr>
          <w:noProof/>
        </w:rPr>
        <w:fldChar w:fldCharType="end"/>
      </w:r>
    </w:p>
    <w:p w14:paraId="76E3D454" w14:textId="3D714CE4" w:rsidR="00FE2BE0" w:rsidRDefault="00FE2BE0">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Budget, deliverables and workplan</w:t>
      </w:r>
      <w:r w:rsidRPr="00D34E5E">
        <w:rPr>
          <w:noProof/>
          <w:lang w:val="en-GB"/>
        </w:rPr>
        <w:tab/>
      </w:r>
      <w:r>
        <w:rPr>
          <w:noProof/>
        </w:rPr>
        <w:fldChar w:fldCharType="begin"/>
      </w:r>
      <w:r w:rsidRPr="00D34E5E">
        <w:rPr>
          <w:noProof/>
          <w:lang w:val="en-GB"/>
        </w:rPr>
        <w:instrText xml:space="preserve"> PAGEREF _Toc351373024 \h </w:instrText>
      </w:r>
      <w:r>
        <w:rPr>
          <w:noProof/>
        </w:rPr>
      </w:r>
      <w:r>
        <w:rPr>
          <w:noProof/>
        </w:rPr>
        <w:fldChar w:fldCharType="separate"/>
      </w:r>
      <w:r w:rsidR="00AE4E66">
        <w:rPr>
          <w:noProof/>
          <w:lang w:val="en-GB"/>
        </w:rPr>
        <w:t>22</w:t>
      </w:r>
      <w:r>
        <w:rPr>
          <w:noProof/>
        </w:rPr>
        <w:fldChar w:fldCharType="end"/>
      </w:r>
    </w:p>
    <w:p w14:paraId="1D558631" w14:textId="3E9FA0E4" w:rsidR="00FE2BE0" w:rsidRDefault="00FE2BE0">
      <w:pPr>
        <w:pStyle w:val="TOC1"/>
        <w:tabs>
          <w:tab w:val="right" w:leader="dot" w:pos="7921"/>
        </w:tabs>
        <w:rPr>
          <w:rFonts w:asciiTheme="minorHAnsi" w:eastAsiaTheme="minorEastAsia" w:hAnsiTheme="minorHAnsi" w:cstheme="minorBidi"/>
          <w:noProof/>
          <w:sz w:val="24"/>
          <w:szCs w:val="24"/>
          <w:lang w:val="en-US" w:eastAsia="ja-JP"/>
        </w:rPr>
      </w:pPr>
      <w:r w:rsidRPr="00D34E5E">
        <w:rPr>
          <w:noProof/>
          <w:lang w:val="en-GB"/>
        </w:rPr>
        <w:t>References</w:t>
      </w:r>
      <w:r w:rsidRPr="00D34E5E">
        <w:rPr>
          <w:noProof/>
          <w:lang w:val="en-GB"/>
        </w:rPr>
        <w:tab/>
      </w:r>
      <w:r>
        <w:rPr>
          <w:noProof/>
        </w:rPr>
        <w:fldChar w:fldCharType="begin"/>
      </w:r>
      <w:r w:rsidRPr="00D34E5E">
        <w:rPr>
          <w:noProof/>
          <w:lang w:val="en-GB"/>
        </w:rPr>
        <w:instrText xml:space="preserve"> PAGEREF _Toc351373025 \h </w:instrText>
      </w:r>
      <w:r>
        <w:rPr>
          <w:noProof/>
        </w:rPr>
      </w:r>
      <w:r>
        <w:rPr>
          <w:noProof/>
        </w:rPr>
        <w:fldChar w:fldCharType="separate"/>
      </w:r>
      <w:r w:rsidR="00AE4E66">
        <w:rPr>
          <w:noProof/>
          <w:lang w:val="en-GB"/>
        </w:rPr>
        <w:t>24</w:t>
      </w:r>
      <w:r>
        <w:rPr>
          <w:noProof/>
        </w:rPr>
        <w:fldChar w:fldCharType="end"/>
      </w:r>
    </w:p>
    <w:p w14:paraId="6AE5A913" w14:textId="34532025" w:rsidR="003F7D21" w:rsidRPr="00D34E5E" w:rsidRDefault="00AF1C4B" w:rsidP="00AA4226">
      <w:pPr>
        <w:pStyle w:val="Heading1"/>
        <w:rPr>
          <w:lang w:val="en-GB"/>
        </w:rPr>
        <w:sectPr w:rsidR="003F7D21" w:rsidRPr="00D34E5E" w:rsidSect="003F7D21">
          <w:headerReference w:type="default" r:id="rId17"/>
          <w:pgSz w:w="11900" w:h="16820"/>
          <w:pgMar w:top="1418" w:right="1701" w:bottom="1701" w:left="2268" w:header="709" w:footer="709" w:gutter="0"/>
          <w:pgNumType w:start="0"/>
          <w:cols w:space="708"/>
        </w:sectPr>
      </w:pPr>
      <w:r>
        <w:rPr>
          <w:noProof/>
          <w:lang w:val="en-GB" w:eastAsia="en-GB"/>
        </w:rPr>
        <w:drawing>
          <wp:anchor distT="0" distB="0" distL="114300" distR="114300" simplePos="0" relativeHeight="251711488" behindDoc="0" locked="0" layoutInCell="1" allowOverlap="1" wp14:anchorId="4DFF5E25" wp14:editId="3018F843">
            <wp:simplePos x="0" y="0"/>
            <wp:positionH relativeFrom="margin">
              <wp:posOffset>-1256030</wp:posOffset>
            </wp:positionH>
            <wp:positionV relativeFrom="margin">
              <wp:posOffset>4750435</wp:posOffset>
            </wp:positionV>
            <wp:extent cx="7180580" cy="478790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883.jpg"/>
                    <pic:cNvPicPr/>
                  </pic:nvPicPr>
                  <pic:blipFill>
                    <a:blip r:embed="rId18">
                      <a:extLst>
                        <a:ext uri="{28A0092B-C50C-407E-A947-70E740481C1C}">
                          <a14:useLocalDpi xmlns:a14="http://schemas.microsoft.com/office/drawing/2010/main" val="0"/>
                        </a:ext>
                      </a:extLst>
                    </a:blip>
                    <a:stretch>
                      <a:fillRect/>
                    </a:stretch>
                  </pic:blipFill>
                  <pic:spPr>
                    <a:xfrm>
                      <a:off x="0" y="0"/>
                      <a:ext cx="7180580" cy="4787900"/>
                    </a:xfrm>
                    <a:prstGeom prst="rect">
                      <a:avLst/>
                    </a:prstGeom>
                  </pic:spPr>
                </pic:pic>
              </a:graphicData>
            </a:graphic>
          </wp:anchor>
        </w:drawing>
      </w:r>
      <w:r w:rsidR="00A31DAD">
        <w:fldChar w:fldCharType="end"/>
      </w:r>
    </w:p>
    <w:p w14:paraId="36E2B652" w14:textId="77777777" w:rsidR="00F15F02" w:rsidRDefault="00F15F02">
      <w:pPr>
        <w:spacing w:after="0" w:line="240" w:lineRule="auto"/>
        <w:ind w:left="0" w:right="0"/>
        <w:rPr>
          <w:rFonts w:ascii="Arial" w:eastAsiaTheme="majorEastAsia" w:hAnsi="Arial" w:cstheme="majorBidi"/>
          <w:b/>
          <w:bCs/>
          <w:color w:val="003366"/>
          <w:sz w:val="30"/>
          <w:szCs w:val="32"/>
          <w:lang w:val="en-GB"/>
        </w:rPr>
      </w:pPr>
      <w:bookmarkStart w:id="4" w:name="_Toc351373020"/>
      <w:r>
        <w:rPr>
          <w:lang w:val="en-GB"/>
        </w:rPr>
        <w:lastRenderedPageBreak/>
        <w:br w:type="page"/>
      </w:r>
    </w:p>
    <w:p w14:paraId="1090C05B" w14:textId="3EEA2037" w:rsidR="005A7648" w:rsidRPr="00D34E5E" w:rsidRDefault="00D97A46" w:rsidP="00D75291">
      <w:pPr>
        <w:pStyle w:val="Heading1"/>
        <w:rPr>
          <w:lang w:val="en-GB"/>
        </w:rPr>
      </w:pPr>
      <w:r w:rsidRPr="00D34E5E">
        <w:rPr>
          <w:lang w:val="en-GB"/>
        </w:rPr>
        <w:lastRenderedPageBreak/>
        <w:t>Introduction</w:t>
      </w:r>
      <w:bookmarkEnd w:id="4"/>
    </w:p>
    <w:p w14:paraId="660FABB1" w14:textId="19FD252D" w:rsidR="00745FE4" w:rsidRPr="00745FE4" w:rsidRDefault="00745FE4" w:rsidP="002E1AA0">
      <w:pPr>
        <w:jc w:val="both"/>
        <w:rPr>
          <w:rFonts w:eastAsiaTheme="minorEastAsia"/>
          <w:lang w:val="en-GB"/>
        </w:rPr>
      </w:pPr>
      <w:r w:rsidRPr="00745FE4">
        <w:rPr>
          <w:rFonts w:eastAsiaTheme="minorEastAsia"/>
          <w:lang w:val="en-GB"/>
        </w:rPr>
        <w:t xml:space="preserve">The present document describes the Impact Assessment (IA) plan for the </w:t>
      </w:r>
      <w:r w:rsidR="00A159B7">
        <w:rPr>
          <w:rFonts w:eastAsiaTheme="minorEastAsia"/>
          <w:lang w:val="en-GB"/>
        </w:rPr>
        <w:t xml:space="preserve">Plan </w:t>
      </w:r>
      <w:r w:rsidRPr="00D75291">
        <w:rPr>
          <w:rFonts w:eastAsiaTheme="minorEastAsia"/>
          <w:lang w:val="en-GB"/>
        </w:rPr>
        <w:t xml:space="preserve">VIDA-PEEP to Eradicate Extreme Poverty </w:t>
      </w:r>
      <w:r w:rsidR="00A159B7">
        <w:rPr>
          <w:rFonts w:eastAsiaTheme="minorEastAsia"/>
          <w:lang w:val="en-GB"/>
        </w:rPr>
        <w:t>P</w:t>
      </w:r>
      <w:r w:rsidRPr="00D75291">
        <w:rPr>
          <w:rFonts w:eastAsiaTheme="minorEastAsia"/>
          <w:lang w:val="en-GB"/>
        </w:rPr>
        <w:t>roject</w:t>
      </w:r>
      <w:r w:rsidR="00A159B7">
        <w:rPr>
          <w:rFonts w:eastAsiaTheme="minorEastAsia"/>
          <w:lang w:val="en-GB"/>
        </w:rPr>
        <w:t xml:space="preserve"> </w:t>
      </w:r>
      <w:r w:rsidR="00A159B7" w:rsidRPr="00D75291">
        <w:rPr>
          <w:rFonts w:eastAsiaTheme="minorEastAsia"/>
          <w:lang w:val="en-GB"/>
        </w:rPr>
        <w:t>(PPV)</w:t>
      </w:r>
      <w:r w:rsidR="00A159B7">
        <w:rPr>
          <w:rFonts w:eastAsiaTheme="minorEastAsia"/>
          <w:lang w:val="en-GB"/>
        </w:rPr>
        <w:t xml:space="preserve"> </w:t>
      </w:r>
      <w:r w:rsidRPr="00745FE4">
        <w:rPr>
          <w:rFonts w:eastAsiaTheme="minorEastAsia"/>
          <w:lang w:val="en-GB"/>
        </w:rPr>
        <w:t xml:space="preserve">in </w:t>
      </w:r>
      <w:r>
        <w:rPr>
          <w:rFonts w:eastAsiaTheme="minorEastAsia"/>
          <w:lang w:val="en-GB"/>
        </w:rPr>
        <w:t>Bolivia</w:t>
      </w:r>
      <w:r w:rsidRPr="00745FE4">
        <w:rPr>
          <w:rFonts w:eastAsiaTheme="minorEastAsia"/>
          <w:lang w:val="en-GB"/>
        </w:rPr>
        <w:t>.</w:t>
      </w:r>
    </w:p>
    <w:p w14:paraId="0894A006" w14:textId="0EDA33DB" w:rsidR="00D75291" w:rsidRDefault="00D75291" w:rsidP="00DB01FB">
      <w:pPr>
        <w:jc w:val="both"/>
        <w:rPr>
          <w:rFonts w:eastAsiaTheme="minorEastAsia"/>
          <w:lang w:val="en-GB"/>
        </w:rPr>
      </w:pPr>
      <w:r w:rsidRPr="00D75291">
        <w:rPr>
          <w:rFonts w:eastAsiaTheme="minorEastAsia"/>
          <w:lang w:val="en-GB"/>
        </w:rPr>
        <w:t xml:space="preserve">The </w:t>
      </w:r>
      <w:r w:rsidR="00A159B7">
        <w:rPr>
          <w:rFonts w:eastAsiaTheme="minorEastAsia"/>
          <w:lang w:val="en-GB"/>
        </w:rPr>
        <w:t>project</w:t>
      </w:r>
      <w:r w:rsidRPr="00D75291">
        <w:rPr>
          <w:rFonts w:eastAsiaTheme="minorEastAsia"/>
          <w:lang w:val="en-GB"/>
        </w:rPr>
        <w:t xml:space="preserve"> was approved </w:t>
      </w:r>
      <w:r w:rsidR="00DB01FB">
        <w:rPr>
          <w:rFonts w:eastAsiaTheme="minorEastAsia"/>
          <w:lang w:val="en-GB"/>
        </w:rPr>
        <w:t>i</w:t>
      </w:r>
      <w:r w:rsidR="00DB01FB" w:rsidRPr="00D75291">
        <w:rPr>
          <w:rFonts w:eastAsiaTheme="minorEastAsia"/>
          <w:lang w:val="en-GB"/>
        </w:rPr>
        <w:t xml:space="preserve">n </w:t>
      </w:r>
      <w:r w:rsidRPr="00D75291">
        <w:rPr>
          <w:rFonts w:eastAsiaTheme="minorEastAsia"/>
          <w:lang w:val="en-GB"/>
        </w:rPr>
        <w:t>December 17</w:t>
      </w:r>
      <w:r w:rsidR="001B1395" w:rsidRPr="001B1395">
        <w:rPr>
          <w:rFonts w:eastAsiaTheme="minorEastAsia"/>
          <w:vertAlign w:val="superscript"/>
          <w:lang w:val="en-GB"/>
        </w:rPr>
        <w:t>th</w:t>
      </w:r>
      <w:r w:rsidRPr="00D75291">
        <w:rPr>
          <w:rFonts w:eastAsiaTheme="minorEastAsia"/>
          <w:lang w:val="en-GB"/>
        </w:rPr>
        <w:t>, 2009 an</w:t>
      </w:r>
      <w:r w:rsidR="001B1395">
        <w:rPr>
          <w:rFonts w:eastAsiaTheme="minorEastAsia"/>
          <w:lang w:val="en-GB"/>
        </w:rPr>
        <w:t xml:space="preserve">d became effective </w:t>
      </w:r>
      <w:r w:rsidR="00DB01FB">
        <w:rPr>
          <w:rFonts w:eastAsiaTheme="minorEastAsia"/>
          <w:lang w:val="en-GB"/>
        </w:rPr>
        <w:t xml:space="preserve">in </w:t>
      </w:r>
      <w:r w:rsidR="001B1395">
        <w:rPr>
          <w:rFonts w:eastAsiaTheme="minorEastAsia"/>
          <w:lang w:val="en-GB"/>
        </w:rPr>
        <w:t>August 10</w:t>
      </w:r>
      <w:r w:rsidR="001B1395" w:rsidRPr="001B1395">
        <w:rPr>
          <w:rFonts w:eastAsiaTheme="minorEastAsia"/>
          <w:vertAlign w:val="superscript"/>
          <w:lang w:val="en-GB"/>
        </w:rPr>
        <w:t>th</w:t>
      </w:r>
      <w:r w:rsidRPr="00D75291">
        <w:rPr>
          <w:rFonts w:eastAsiaTheme="minorEastAsia"/>
          <w:lang w:val="en-GB"/>
        </w:rPr>
        <w:t>, 2011. The original duration of the project was 5 years but it was extended for 15 additional months as per request of the Bolivian Ministry of Planning and Development</w:t>
      </w:r>
      <w:r w:rsidR="00DB01FB">
        <w:rPr>
          <w:rFonts w:eastAsiaTheme="minorEastAsia"/>
          <w:lang w:val="en-GB"/>
        </w:rPr>
        <w:t xml:space="preserve"> given to initial delays in implementation</w:t>
      </w:r>
      <w:r w:rsidRPr="00D75291">
        <w:rPr>
          <w:rFonts w:eastAsiaTheme="minorEastAsia"/>
          <w:lang w:val="en-GB"/>
        </w:rPr>
        <w:t>. The new closing</w:t>
      </w:r>
      <w:r w:rsidR="001B1395">
        <w:rPr>
          <w:rFonts w:eastAsiaTheme="minorEastAsia"/>
          <w:lang w:val="en-GB"/>
        </w:rPr>
        <w:t xml:space="preserve"> date of the project is June 30</w:t>
      </w:r>
      <w:r w:rsidR="001B1395" w:rsidRPr="001B1395">
        <w:rPr>
          <w:rFonts w:eastAsiaTheme="minorEastAsia"/>
          <w:vertAlign w:val="superscript"/>
          <w:lang w:val="en-GB"/>
        </w:rPr>
        <w:t>th</w:t>
      </w:r>
      <w:r w:rsidR="001B1395">
        <w:rPr>
          <w:rFonts w:eastAsiaTheme="minorEastAsia"/>
          <w:lang w:val="en-GB"/>
        </w:rPr>
        <w:t>,</w:t>
      </w:r>
      <w:r w:rsidRPr="00D75291">
        <w:rPr>
          <w:rFonts w:eastAsiaTheme="minorEastAsia"/>
          <w:lang w:val="en-GB"/>
        </w:rPr>
        <w:t xml:space="preserve"> 2017 (completion date </w:t>
      </w:r>
      <w:r w:rsidR="00961A29">
        <w:rPr>
          <w:rFonts w:eastAsiaTheme="minorEastAsia"/>
          <w:lang w:val="en-GB"/>
        </w:rPr>
        <w:t>was</w:t>
      </w:r>
      <w:r w:rsidRPr="00D75291">
        <w:rPr>
          <w:rFonts w:eastAsiaTheme="minorEastAsia"/>
          <w:lang w:val="en-GB"/>
        </w:rPr>
        <w:t xml:space="preserve"> December 31</w:t>
      </w:r>
      <w:r w:rsidR="001B1395" w:rsidRPr="001B1395">
        <w:rPr>
          <w:rFonts w:eastAsiaTheme="minorEastAsia"/>
          <w:vertAlign w:val="superscript"/>
          <w:lang w:val="en-GB"/>
        </w:rPr>
        <w:t>st</w:t>
      </w:r>
      <w:r w:rsidRPr="00D75291">
        <w:rPr>
          <w:rFonts w:eastAsiaTheme="minorEastAsia"/>
          <w:lang w:val="en-GB"/>
        </w:rPr>
        <w:t>, 2016). The total cost of the project was US$15.3 million with a contribution from IFAD of about US$</w:t>
      </w:r>
      <w:r w:rsidR="008B3FF1">
        <w:rPr>
          <w:rFonts w:eastAsiaTheme="minorEastAsia"/>
          <w:lang w:val="en-GB"/>
        </w:rPr>
        <w:t>7.1 million</w:t>
      </w:r>
      <w:r w:rsidRPr="00D75291">
        <w:rPr>
          <w:rFonts w:eastAsiaTheme="minorEastAsia"/>
          <w:lang w:val="en-GB"/>
        </w:rPr>
        <w:t>. The rest was financed by the Bolivian Government (US$4.3 million), and with contributions of beneficiaries (US$2.9 million).</w:t>
      </w:r>
      <w:r w:rsidR="00CC6C88">
        <w:rPr>
          <w:rFonts w:eastAsiaTheme="minorEastAsia"/>
          <w:lang w:val="en-GB"/>
        </w:rPr>
        <w:t xml:space="preserve"> </w:t>
      </w:r>
    </w:p>
    <w:p w14:paraId="1BA8AA95" w14:textId="3B4405C1" w:rsidR="00961A29" w:rsidRPr="00D75291" w:rsidRDefault="00961A29" w:rsidP="00313771">
      <w:pPr>
        <w:jc w:val="both"/>
        <w:rPr>
          <w:rFonts w:eastAsiaTheme="minorEastAsia"/>
          <w:lang w:val="en-GB"/>
        </w:rPr>
      </w:pPr>
      <w:r>
        <w:rPr>
          <w:rFonts w:eastAsiaTheme="minorEastAsia"/>
          <w:lang w:val="en-GB"/>
        </w:rPr>
        <w:t xml:space="preserve">The project falls within the national governmental policy aimed at eradicating extreme poverty in the country, which is one of the major obligation of the </w:t>
      </w:r>
      <w:proofErr w:type="spellStart"/>
      <w:r>
        <w:rPr>
          <w:rFonts w:eastAsiaTheme="minorEastAsia"/>
          <w:lang w:val="en-GB"/>
        </w:rPr>
        <w:t>Plurinational</w:t>
      </w:r>
      <w:proofErr w:type="spellEnd"/>
      <w:r>
        <w:rPr>
          <w:rFonts w:eastAsiaTheme="minorEastAsia"/>
          <w:lang w:val="en-GB"/>
        </w:rPr>
        <w:t xml:space="preserve"> State of Bolivia within its National Development Plan.</w:t>
      </w:r>
      <w:r w:rsidR="00313771">
        <w:rPr>
          <w:rFonts w:eastAsiaTheme="minorEastAsia"/>
          <w:lang w:val="en-GB"/>
        </w:rPr>
        <w:t xml:space="preserve"> </w:t>
      </w:r>
      <w:r w:rsidR="00313771" w:rsidRPr="00D75291">
        <w:rPr>
          <w:rFonts w:eastAsiaTheme="minorEastAsia"/>
          <w:lang w:val="en-GB"/>
        </w:rPr>
        <w:t xml:space="preserve">The responsible </w:t>
      </w:r>
      <w:r w:rsidR="00313771">
        <w:rPr>
          <w:rFonts w:eastAsiaTheme="minorEastAsia"/>
          <w:lang w:val="en-GB"/>
        </w:rPr>
        <w:t xml:space="preserve">body for project implementation </w:t>
      </w:r>
      <w:r w:rsidR="00313771" w:rsidRPr="00D75291">
        <w:rPr>
          <w:rFonts w:eastAsiaTheme="minorEastAsia"/>
          <w:lang w:val="en-GB"/>
        </w:rPr>
        <w:t xml:space="preserve">was the Ministry of Planning and Development through the Project Management Unit (PMU) </w:t>
      </w:r>
      <w:r w:rsidR="00313771">
        <w:rPr>
          <w:rFonts w:eastAsiaTheme="minorEastAsia"/>
          <w:lang w:val="en-GB"/>
        </w:rPr>
        <w:t xml:space="preserve">that </w:t>
      </w:r>
      <w:r w:rsidR="00313771" w:rsidRPr="00D75291">
        <w:rPr>
          <w:rFonts w:eastAsiaTheme="minorEastAsia"/>
          <w:lang w:val="en-GB"/>
        </w:rPr>
        <w:t>work</w:t>
      </w:r>
      <w:r w:rsidR="00313771">
        <w:rPr>
          <w:rFonts w:eastAsiaTheme="minorEastAsia"/>
          <w:lang w:val="en-GB"/>
        </w:rPr>
        <w:t>ed</w:t>
      </w:r>
      <w:r w:rsidR="00313771" w:rsidRPr="00D75291">
        <w:rPr>
          <w:rFonts w:eastAsiaTheme="minorEastAsia"/>
          <w:lang w:val="en-GB"/>
        </w:rPr>
        <w:t xml:space="preserve"> in</w:t>
      </w:r>
      <w:r w:rsidR="00313771">
        <w:rPr>
          <w:rFonts w:eastAsiaTheme="minorEastAsia"/>
          <w:lang w:val="en-GB"/>
        </w:rPr>
        <w:t xml:space="preserve"> close</w:t>
      </w:r>
      <w:r w:rsidR="00313771" w:rsidRPr="00D75291">
        <w:rPr>
          <w:rFonts w:eastAsiaTheme="minorEastAsia"/>
          <w:lang w:val="en-GB"/>
        </w:rPr>
        <w:t xml:space="preserve"> coordina</w:t>
      </w:r>
      <w:r w:rsidR="00313771">
        <w:rPr>
          <w:rFonts w:eastAsiaTheme="minorEastAsia"/>
          <w:lang w:val="en-GB"/>
        </w:rPr>
        <w:t>tion with local administrations</w:t>
      </w:r>
      <w:r w:rsidR="00313771" w:rsidRPr="00D75291">
        <w:rPr>
          <w:rFonts w:eastAsiaTheme="minorEastAsia"/>
          <w:lang w:val="en-GB"/>
        </w:rPr>
        <w:t>.</w:t>
      </w:r>
    </w:p>
    <w:p w14:paraId="125A0D6A" w14:textId="0BCDB2CD" w:rsidR="00162145" w:rsidRDefault="00A159B7" w:rsidP="00A159B7">
      <w:pPr>
        <w:jc w:val="both"/>
        <w:rPr>
          <w:rFonts w:eastAsiaTheme="minorEastAsia"/>
          <w:lang w:val="en-GB"/>
        </w:rPr>
      </w:pPr>
      <w:r>
        <w:rPr>
          <w:rFonts w:eastAsiaTheme="minorEastAsia"/>
          <w:lang w:val="en-GB"/>
        </w:rPr>
        <w:t>The PPV</w:t>
      </w:r>
      <w:r w:rsidR="00D75291" w:rsidRPr="00D75291">
        <w:rPr>
          <w:rFonts w:eastAsiaTheme="minorEastAsia"/>
          <w:lang w:val="en-GB"/>
        </w:rPr>
        <w:t xml:space="preserve"> was implemented in the Northern part of Potosí department and in the Southern area of Cochabamba department</w:t>
      </w:r>
      <w:r w:rsidR="00063255">
        <w:rPr>
          <w:rStyle w:val="FootnoteReference"/>
          <w:rFonts w:eastAsiaTheme="minorEastAsia"/>
          <w:lang w:val="en-GB"/>
        </w:rPr>
        <w:footnoteReference w:id="1"/>
      </w:r>
      <w:r w:rsidR="00D75291" w:rsidRPr="00D75291">
        <w:rPr>
          <w:rFonts w:eastAsiaTheme="minorEastAsia"/>
          <w:lang w:val="en-GB"/>
        </w:rPr>
        <w:t xml:space="preserve">. </w:t>
      </w:r>
      <w:r>
        <w:rPr>
          <w:rFonts w:eastAsiaTheme="minorEastAsia"/>
          <w:lang w:val="en-GB"/>
        </w:rPr>
        <w:t>It</w:t>
      </w:r>
      <w:r w:rsidR="00D75291" w:rsidRPr="00D75291">
        <w:rPr>
          <w:rFonts w:eastAsiaTheme="minorEastAsia"/>
          <w:lang w:val="en-GB"/>
        </w:rPr>
        <w:t xml:space="preserve"> </w:t>
      </w:r>
      <w:r w:rsidR="00162145">
        <w:rPr>
          <w:rFonts w:eastAsiaTheme="minorEastAsia"/>
          <w:lang w:val="en-GB"/>
        </w:rPr>
        <w:t>covered</w:t>
      </w:r>
      <w:r w:rsidR="00D75291" w:rsidRPr="00D75291">
        <w:rPr>
          <w:rFonts w:eastAsiaTheme="minorEastAsia"/>
          <w:lang w:val="en-GB"/>
        </w:rPr>
        <w:t xml:space="preserve"> </w:t>
      </w:r>
      <w:r w:rsidR="00162145">
        <w:rPr>
          <w:rFonts w:eastAsiaTheme="minorEastAsia"/>
          <w:lang w:val="en-GB"/>
        </w:rPr>
        <w:t>22</w:t>
      </w:r>
      <w:r w:rsidR="00D75291" w:rsidRPr="00D75291">
        <w:rPr>
          <w:rFonts w:eastAsiaTheme="minorEastAsia"/>
          <w:lang w:val="en-GB"/>
        </w:rPr>
        <w:t xml:space="preserve"> municipalities (</w:t>
      </w:r>
      <w:r w:rsidR="00162145">
        <w:rPr>
          <w:rFonts w:eastAsiaTheme="minorEastAsia"/>
          <w:lang w:val="en-GB"/>
        </w:rPr>
        <w:t>14</w:t>
      </w:r>
      <w:r w:rsidR="00D75291" w:rsidRPr="00D75291">
        <w:rPr>
          <w:rFonts w:eastAsiaTheme="minorEastAsia"/>
          <w:lang w:val="en-GB"/>
        </w:rPr>
        <w:t xml:space="preserve"> in the North of Potosí and </w:t>
      </w:r>
      <w:r w:rsidR="00162145">
        <w:rPr>
          <w:rFonts w:eastAsiaTheme="minorEastAsia"/>
          <w:lang w:val="en-GB"/>
        </w:rPr>
        <w:t>8</w:t>
      </w:r>
      <w:r w:rsidR="00D75291" w:rsidRPr="00D75291">
        <w:rPr>
          <w:rFonts w:eastAsiaTheme="minorEastAsia"/>
          <w:lang w:val="en-GB"/>
        </w:rPr>
        <w:t xml:space="preserve"> in the South of Cochabamba) </w:t>
      </w:r>
      <w:r w:rsidR="00162145">
        <w:rPr>
          <w:rFonts w:eastAsiaTheme="minorEastAsia"/>
          <w:lang w:val="en-GB"/>
        </w:rPr>
        <w:t>classified as extreme</w:t>
      </w:r>
      <w:r w:rsidR="00FF4745">
        <w:rPr>
          <w:rFonts w:eastAsiaTheme="minorEastAsia"/>
          <w:lang w:val="en-GB"/>
        </w:rPr>
        <w:t>ly</w:t>
      </w:r>
      <w:r w:rsidR="00162145">
        <w:rPr>
          <w:rFonts w:eastAsiaTheme="minorEastAsia"/>
          <w:lang w:val="en-GB"/>
        </w:rPr>
        <w:t xml:space="preserve"> vulnerable </w:t>
      </w:r>
      <w:r w:rsidR="00D75291" w:rsidRPr="00D75291">
        <w:rPr>
          <w:rFonts w:eastAsiaTheme="minorEastAsia"/>
          <w:lang w:val="en-GB"/>
        </w:rPr>
        <w:t>based on the criteria of poverty and extreme poverty established by the Extreme Poverty Eradication Plan (PEEP) of the Ministry of Planning and Development within the National Development Progra</w:t>
      </w:r>
      <w:r w:rsidR="00162145">
        <w:rPr>
          <w:rFonts w:eastAsiaTheme="minorEastAsia"/>
          <w:lang w:val="en-GB"/>
        </w:rPr>
        <w:t>mme of the Bolivian Government.</w:t>
      </w:r>
    </w:p>
    <w:p w14:paraId="4B733F27" w14:textId="0C7111D3" w:rsidR="00EB477B" w:rsidRDefault="00EB477B" w:rsidP="00592671">
      <w:pPr>
        <w:jc w:val="both"/>
        <w:rPr>
          <w:rFonts w:eastAsiaTheme="minorEastAsia"/>
          <w:lang w:val="en-GB"/>
        </w:rPr>
      </w:pPr>
      <w:r>
        <w:rPr>
          <w:rFonts w:eastAsiaTheme="minorEastAsia"/>
          <w:lang w:val="en-GB"/>
        </w:rPr>
        <w:t>The target population comprises members of rural communities characterized by extreme poverty, limited access to resources, and deteriorated means of production.</w:t>
      </w:r>
    </w:p>
    <w:p w14:paraId="17E98147" w14:textId="743F03F0" w:rsidR="00E34610" w:rsidRDefault="00E34610" w:rsidP="00592671">
      <w:pPr>
        <w:jc w:val="both"/>
        <w:rPr>
          <w:rFonts w:eastAsiaTheme="minorEastAsia"/>
          <w:lang w:val="en-GB"/>
        </w:rPr>
      </w:pPr>
      <w:r>
        <w:rPr>
          <w:rFonts w:eastAsiaTheme="minorEastAsia"/>
          <w:lang w:val="en-GB"/>
        </w:rPr>
        <w:t xml:space="preserve">The </w:t>
      </w:r>
      <w:r w:rsidR="00EB477B">
        <w:rPr>
          <w:rFonts w:eastAsiaTheme="minorEastAsia"/>
          <w:lang w:val="en-GB"/>
        </w:rPr>
        <w:t xml:space="preserve">main </w:t>
      </w:r>
      <w:r w:rsidR="00FF4745">
        <w:rPr>
          <w:rFonts w:eastAsiaTheme="minorEastAsia"/>
          <w:lang w:val="en-GB"/>
        </w:rPr>
        <w:t xml:space="preserve">objective </w:t>
      </w:r>
      <w:r w:rsidR="00EB477B">
        <w:rPr>
          <w:rFonts w:eastAsiaTheme="minorEastAsia"/>
          <w:lang w:val="en-GB"/>
        </w:rPr>
        <w:t>of PPV is to</w:t>
      </w:r>
      <w:r w:rsidR="00FF4745">
        <w:rPr>
          <w:rFonts w:eastAsiaTheme="minorEastAsia"/>
          <w:lang w:val="en-GB"/>
        </w:rPr>
        <w:t xml:space="preserve"> reduc</w:t>
      </w:r>
      <w:r w:rsidR="00EB477B">
        <w:rPr>
          <w:rFonts w:eastAsiaTheme="minorEastAsia"/>
          <w:lang w:val="en-GB"/>
        </w:rPr>
        <w:t>e</w:t>
      </w:r>
      <w:r w:rsidR="00FF4745">
        <w:rPr>
          <w:rFonts w:eastAsiaTheme="minorEastAsia"/>
          <w:lang w:val="en-GB"/>
        </w:rPr>
        <w:t xml:space="preserve"> poverty and improv</w:t>
      </w:r>
      <w:r w:rsidR="00EB477B">
        <w:rPr>
          <w:rFonts w:eastAsiaTheme="minorEastAsia"/>
          <w:lang w:val="en-GB"/>
        </w:rPr>
        <w:t>e</w:t>
      </w:r>
      <w:r w:rsidR="00FF4745">
        <w:rPr>
          <w:rFonts w:eastAsiaTheme="minorEastAsia"/>
          <w:lang w:val="en-GB"/>
        </w:rPr>
        <w:t xml:space="preserve"> the livelihood </w:t>
      </w:r>
      <w:r w:rsidR="00EB477B">
        <w:rPr>
          <w:rFonts w:eastAsiaTheme="minorEastAsia"/>
          <w:lang w:val="en-GB"/>
        </w:rPr>
        <w:t>conditions of r</w:t>
      </w:r>
      <w:r w:rsidR="008E239D">
        <w:rPr>
          <w:rFonts w:eastAsiaTheme="minorEastAsia"/>
          <w:lang w:val="en-GB"/>
        </w:rPr>
        <w:t xml:space="preserve">ural </w:t>
      </w:r>
      <w:r w:rsidR="00FF4745">
        <w:rPr>
          <w:rFonts w:eastAsiaTheme="minorEastAsia"/>
          <w:lang w:val="en-GB"/>
        </w:rPr>
        <w:t xml:space="preserve">households </w:t>
      </w:r>
      <w:r w:rsidR="00EB477B">
        <w:rPr>
          <w:rFonts w:eastAsiaTheme="minorEastAsia"/>
          <w:lang w:val="en-GB"/>
        </w:rPr>
        <w:t xml:space="preserve">in targeted municipalities </w:t>
      </w:r>
      <w:r w:rsidR="00FF4745">
        <w:rPr>
          <w:rFonts w:eastAsiaTheme="minorEastAsia"/>
          <w:lang w:val="en-GB"/>
        </w:rPr>
        <w:t xml:space="preserve">through </w:t>
      </w:r>
      <w:r w:rsidR="008E239D">
        <w:rPr>
          <w:rFonts w:eastAsiaTheme="minorEastAsia"/>
          <w:lang w:val="en-GB"/>
        </w:rPr>
        <w:t xml:space="preserve">providing </w:t>
      </w:r>
      <w:r w:rsidR="000C4B45">
        <w:rPr>
          <w:rFonts w:eastAsiaTheme="minorEastAsia"/>
          <w:lang w:val="en-GB"/>
        </w:rPr>
        <w:t xml:space="preserve">capacity building and </w:t>
      </w:r>
      <w:r w:rsidR="00FF4745">
        <w:rPr>
          <w:rFonts w:eastAsiaTheme="minorEastAsia"/>
          <w:lang w:val="en-GB"/>
        </w:rPr>
        <w:t>financial support to the implementation of rural development projects</w:t>
      </w:r>
      <w:r w:rsidR="008E239D">
        <w:rPr>
          <w:rFonts w:eastAsiaTheme="minorEastAsia"/>
          <w:lang w:val="en-GB"/>
        </w:rPr>
        <w:t xml:space="preserve"> at community level</w:t>
      </w:r>
      <w:r w:rsidR="00FF4745">
        <w:rPr>
          <w:rFonts w:eastAsiaTheme="minorEastAsia"/>
          <w:lang w:val="en-GB"/>
        </w:rPr>
        <w:t xml:space="preserve">. To do that the project adopted </w:t>
      </w:r>
      <w:r w:rsidR="000C4B45">
        <w:rPr>
          <w:rFonts w:eastAsiaTheme="minorEastAsia"/>
          <w:lang w:val="en-GB"/>
        </w:rPr>
        <w:t xml:space="preserve">a </w:t>
      </w:r>
      <w:r w:rsidR="00FF4745">
        <w:rPr>
          <w:rFonts w:eastAsiaTheme="minorEastAsia"/>
          <w:lang w:val="en-GB"/>
        </w:rPr>
        <w:t xml:space="preserve">participatory planning </w:t>
      </w:r>
      <w:r w:rsidR="000C4B45">
        <w:rPr>
          <w:rFonts w:eastAsiaTheme="minorEastAsia"/>
          <w:lang w:val="en-GB"/>
        </w:rPr>
        <w:t xml:space="preserve">approach through which </w:t>
      </w:r>
      <w:r w:rsidR="008E239D">
        <w:rPr>
          <w:rFonts w:eastAsiaTheme="minorEastAsia"/>
          <w:lang w:val="en-GB"/>
        </w:rPr>
        <w:t>community members</w:t>
      </w:r>
      <w:r w:rsidR="000C4B45">
        <w:rPr>
          <w:rFonts w:eastAsiaTheme="minorEastAsia"/>
          <w:lang w:val="en-GB"/>
        </w:rPr>
        <w:t xml:space="preserve"> could choose their own development pathway based on</w:t>
      </w:r>
      <w:r w:rsidR="008E239D">
        <w:rPr>
          <w:rFonts w:eastAsiaTheme="minorEastAsia"/>
          <w:lang w:val="en-GB"/>
        </w:rPr>
        <w:t xml:space="preserve"> the</w:t>
      </w:r>
      <w:r w:rsidR="000C4B45">
        <w:rPr>
          <w:rFonts w:eastAsiaTheme="minorEastAsia"/>
          <w:lang w:val="en-GB"/>
        </w:rPr>
        <w:t xml:space="preserve"> </w:t>
      </w:r>
      <w:r w:rsidR="008E239D">
        <w:rPr>
          <w:rFonts w:eastAsiaTheme="minorEastAsia"/>
          <w:lang w:val="en-GB"/>
        </w:rPr>
        <w:t>community</w:t>
      </w:r>
      <w:r w:rsidR="000C4B45">
        <w:rPr>
          <w:rFonts w:eastAsiaTheme="minorEastAsia"/>
          <w:lang w:val="en-GB"/>
        </w:rPr>
        <w:t xml:space="preserve"> productive potential, economic interest and cultural inclination. </w:t>
      </w:r>
    </w:p>
    <w:p w14:paraId="0D34EED2" w14:textId="201334FD" w:rsidR="00DB01FB" w:rsidRDefault="00CC6C88" w:rsidP="0085173B">
      <w:pPr>
        <w:jc w:val="both"/>
        <w:rPr>
          <w:rFonts w:eastAsiaTheme="minorEastAsia"/>
          <w:lang w:val="en-GB"/>
        </w:rPr>
      </w:pPr>
      <w:r>
        <w:rPr>
          <w:rFonts w:eastAsiaTheme="minorEastAsia"/>
          <w:lang w:val="en-GB"/>
        </w:rPr>
        <w:t xml:space="preserve">The </w:t>
      </w:r>
      <w:r w:rsidR="009976CE">
        <w:rPr>
          <w:rFonts w:eastAsiaTheme="minorEastAsia"/>
          <w:lang w:val="en-GB"/>
        </w:rPr>
        <w:t>p</w:t>
      </w:r>
      <w:r>
        <w:rPr>
          <w:rFonts w:eastAsiaTheme="minorEastAsia"/>
          <w:lang w:val="en-GB"/>
        </w:rPr>
        <w:t xml:space="preserve">roject </w:t>
      </w:r>
      <w:r w:rsidR="00E34610">
        <w:rPr>
          <w:rFonts w:eastAsiaTheme="minorEastAsia"/>
          <w:lang w:val="en-GB"/>
        </w:rPr>
        <w:t>had</w:t>
      </w:r>
      <w:r>
        <w:rPr>
          <w:rFonts w:eastAsiaTheme="minorEastAsia"/>
          <w:lang w:val="en-GB"/>
        </w:rPr>
        <w:t xml:space="preserve"> two main components</w:t>
      </w:r>
      <w:r w:rsidR="00FF1556">
        <w:rPr>
          <w:rFonts w:eastAsiaTheme="minorEastAsia"/>
          <w:lang w:val="en-GB"/>
        </w:rPr>
        <w:t xml:space="preserve">, </w:t>
      </w:r>
      <w:r w:rsidR="00DB01FB">
        <w:rPr>
          <w:rFonts w:eastAsiaTheme="minorEastAsia"/>
          <w:lang w:val="en-GB"/>
        </w:rPr>
        <w:t xml:space="preserve">including a number of sub-components each. The first component consisted in </w:t>
      </w:r>
      <w:r w:rsidR="00FF1556">
        <w:rPr>
          <w:rFonts w:eastAsiaTheme="minorEastAsia"/>
          <w:lang w:val="en-GB"/>
        </w:rPr>
        <w:t>providing</w:t>
      </w:r>
      <w:r w:rsidR="00DB01FB">
        <w:rPr>
          <w:rFonts w:eastAsiaTheme="minorEastAsia"/>
          <w:lang w:val="en-GB"/>
        </w:rPr>
        <w:t xml:space="preserve"> financial support </w:t>
      </w:r>
      <w:r w:rsidR="00EB477B">
        <w:rPr>
          <w:rFonts w:eastAsiaTheme="minorEastAsia"/>
          <w:lang w:val="en-GB"/>
        </w:rPr>
        <w:t xml:space="preserve">directly </w:t>
      </w:r>
      <w:r w:rsidR="00DB01FB">
        <w:rPr>
          <w:rFonts w:eastAsiaTheme="minorEastAsia"/>
          <w:lang w:val="en-GB"/>
        </w:rPr>
        <w:t xml:space="preserve">to communities for the implementation of rural development projects </w:t>
      </w:r>
      <w:r w:rsidR="00E70B7A">
        <w:rPr>
          <w:rFonts w:eastAsiaTheme="minorEastAsia"/>
          <w:lang w:val="en-GB"/>
        </w:rPr>
        <w:t xml:space="preserve">(mainly agricultural production and value-added products), and </w:t>
      </w:r>
      <w:r w:rsidR="00EB477B">
        <w:rPr>
          <w:rFonts w:eastAsiaTheme="minorEastAsia"/>
          <w:lang w:val="en-GB"/>
        </w:rPr>
        <w:t>to</w:t>
      </w:r>
      <w:r w:rsidR="00E70B7A">
        <w:rPr>
          <w:rFonts w:eastAsiaTheme="minorEastAsia"/>
          <w:lang w:val="en-GB"/>
        </w:rPr>
        <w:t xml:space="preserve">  municipalities for the realization of</w:t>
      </w:r>
      <w:r w:rsidR="00C3353A">
        <w:rPr>
          <w:rFonts w:eastAsiaTheme="minorEastAsia"/>
          <w:lang w:val="en-GB"/>
        </w:rPr>
        <w:t xml:space="preserve"> production</w:t>
      </w:r>
      <w:r w:rsidR="00DB01FB">
        <w:rPr>
          <w:rFonts w:eastAsiaTheme="minorEastAsia"/>
          <w:lang w:val="en-GB"/>
        </w:rPr>
        <w:t xml:space="preserve"> </w:t>
      </w:r>
      <w:r w:rsidR="00DB01FB" w:rsidRPr="0098259E">
        <w:rPr>
          <w:rFonts w:eastAsiaTheme="minorEastAsia"/>
          <w:lang w:val="en-GB"/>
        </w:rPr>
        <w:t>infrastructure</w:t>
      </w:r>
      <w:r w:rsidR="00E70B7A">
        <w:rPr>
          <w:rFonts w:eastAsiaTheme="minorEastAsia"/>
          <w:lang w:val="en-GB"/>
        </w:rPr>
        <w:t xml:space="preserve"> projects.</w:t>
      </w:r>
      <w:r w:rsidR="007F6E1A">
        <w:rPr>
          <w:rFonts w:eastAsiaTheme="minorEastAsia"/>
          <w:lang w:val="en-GB"/>
        </w:rPr>
        <w:t xml:space="preserve"> The second component</w:t>
      </w:r>
      <w:r w:rsidR="00E70B7A">
        <w:rPr>
          <w:rFonts w:eastAsiaTheme="minorEastAsia"/>
          <w:lang w:val="en-GB"/>
        </w:rPr>
        <w:t xml:space="preserve"> focused on a number of specific actions </w:t>
      </w:r>
      <w:r w:rsidR="00FF1556">
        <w:rPr>
          <w:rFonts w:eastAsiaTheme="minorEastAsia"/>
          <w:lang w:val="en-GB"/>
        </w:rPr>
        <w:t>(</w:t>
      </w:r>
      <w:r w:rsidR="00097447">
        <w:rPr>
          <w:rFonts w:eastAsiaTheme="minorEastAsia"/>
          <w:lang w:val="en-GB"/>
        </w:rPr>
        <w:t>such as community training, exchanges of experiences, etc.</w:t>
      </w:r>
      <w:r w:rsidR="00FF1556">
        <w:rPr>
          <w:rFonts w:eastAsiaTheme="minorEastAsia"/>
          <w:lang w:val="en-GB"/>
        </w:rPr>
        <w:t>)</w:t>
      </w:r>
      <w:r w:rsidR="00097447">
        <w:rPr>
          <w:rFonts w:eastAsiaTheme="minorEastAsia"/>
          <w:lang w:val="en-GB"/>
        </w:rPr>
        <w:t xml:space="preserve"> </w:t>
      </w:r>
      <w:r w:rsidR="00E70B7A">
        <w:rPr>
          <w:rFonts w:eastAsiaTheme="minorEastAsia"/>
          <w:lang w:val="en-GB"/>
        </w:rPr>
        <w:t xml:space="preserve">aimed at strengthening and improving </w:t>
      </w:r>
      <w:r w:rsidR="00FF1556">
        <w:rPr>
          <w:rFonts w:eastAsiaTheme="minorEastAsia"/>
          <w:lang w:val="en-GB"/>
        </w:rPr>
        <w:t xml:space="preserve">communities' </w:t>
      </w:r>
      <w:r w:rsidR="00E70B7A">
        <w:rPr>
          <w:rFonts w:eastAsiaTheme="minorEastAsia"/>
          <w:lang w:val="en-GB"/>
        </w:rPr>
        <w:t xml:space="preserve">organizational and productive </w:t>
      </w:r>
      <w:r w:rsidR="00FF1556">
        <w:rPr>
          <w:rFonts w:eastAsiaTheme="minorEastAsia"/>
          <w:lang w:val="en-GB"/>
        </w:rPr>
        <w:t xml:space="preserve">capacities </w:t>
      </w:r>
      <w:r w:rsidR="00273C67">
        <w:rPr>
          <w:rFonts w:eastAsiaTheme="minorEastAsia"/>
          <w:lang w:val="en-GB"/>
        </w:rPr>
        <w:t xml:space="preserve">as </w:t>
      </w:r>
      <w:r w:rsidR="00FF1556">
        <w:rPr>
          <w:rFonts w:eastAsiaTheme="minorEastAsia"/>
          <w:lang w:val="en-GB"/>
        </w:rPr>
        <w:t xml:space="preserve">well as </w:t>
      </w:r>
      <w:r w:rsidR="007F6E1A">
        <w:rPr>
          <w:rFonts w:eastAsiaTheme="minorEastAsia"/>
          <w:lang w:val="en-GB"/>
        </w:rPr>
        <w:t>supporting</w:t>
      </w:r>
      <w:r w:rsidR="00273C67">
        <w:rPr>
          <w:rFonts w:eastAsiaTheme="minorEastAsia"/>
          <w:lang w:val="en-GB"/>
        </w:rPr>
        <w:t xml:space="preserve"> social inclusion </w:t>
      </w:r>
      <w:r w:rsidR="00FF1556">
        <w:rPr>
          <w:rFonts w:eastAsiaTheme="minorEastAsia"/>
          <w:lang w:val="en-GB"/>
        </w:rPr>
        <w:t xml:space="preserve">by conferring </w:t>
      </w:r>
      <w:r w:rsidR="006944EC">
        <w:rPr>
          <w:rFonts w:eastAsiaTheme="minorEastAsia"/>
          <w:lang w:val="en-GB"/>
        </w:rPr>
        <w:t>ID documents and birth certificates</w:t>
      </w:r>
      <w:r w:rsidR="00FF1556">
        <w:rPr>
          <w:rFonts w:eastAsiaTheme="minorEastAsia"/>
          <w:lang w:val="en-GB"/>
        </w:rPr>
        <w:t xml:space="preserve"> to undocumented people in targeted municipalities.</w:t>
      </w:r>
    </w:p>
    <w:p w14:paraId="44635D22" w14:textId="77777777" w:rsidR="00E276E7" w:rsidRDefault="00B52016" w:rsidP="00E276E7">
      <w:pPr>
        <w:jc w:val="both"/>
        <w:rPr>
          <w:rFonts w:eastAsiaTheme="minorEastAsia"/>
          <w:lang w:val="en-GB"/>
        </w:rPr>
      </w:pPr>
      <w:r w:rsidRPr="002F4447">
        <w:rPr>
          <w:rFonts w:eastAsiaTheme="minorEastAsia"/>
          <w:lang w:val="en-GB"/>
        </w:rPr>
        <w:t xml:space="preserve">The IA plan presented in this document describes the different elements needed to ensure a rigorous ex-post evaluation of the </w:t>
      </w:r>
      <w:r>
        <w:rPr>
          <w:rFonts w:eastAsiaTheme="minorEastAsia"/>
          <w:lang w:val="en-GB"/>
        </w:rPr>
        <w:t>Plan VIDA project</w:t>
      </w:r>
      <w:r w:rsidR="006929DD">
        <w:rPr>
          <w:rFonts w:eastAsiaTheme="minorEastAsia"/>
          <w:lang w:val="en-GB"/>
        </w:rPr>
        <w:t xml:space="preserve">. </w:t>
      </w:r>
      <w:r w:rsidR="00E276E7" w:rsidRPr="002F4447">
        <w:rPr>
          <w:rFonts w:eastAsiaTheme="minorEastAsia"/>
          <w:lang w:val="en-GB"/>
        </w:rPr>
        <w:t xml:space="preserve">Conducting a proper </w:t>
      </w:r>
      <w:r w:rsidR="00E276E7">
        <w:rPr>
          <w:rFonts w:eastAsiaTheme="minorEastAsia"/>
          <w:lang w:val="en-GB"/>
        </w:rPr>
        <w:t xml:space="preserve">IA </w:t>
      </w:r>
      <w:r w:rsidR="00E276E7" w:rsidRPr="002F4447">
        <w:rPr>
          <w:rFonts w:eastAsiaTheme="minorEastAsia"/>
          <w:lang w:val="en-GB"/>
        </w:rPr>
        <w:t>implies determining</w:t>
      </w:r>
      <w:r w:rsidR="00E276E7">
        <w:rPr>
          <w:rFonts w:eastAsiaTheme="minorEastAsia"/>
          <w:lang w:val="en-GB"/>
        </w:rPr>
        <w:t xml:space="preserve"> </w:t>
      </w:r>
      <w:r w:rsidR="00E276E7" w:rsidRPr="002F4447">
        <w:rPr>
          <w:rFonts w:eastAsiaTheme="minorEastAsia"/>
          <w:lang w:val="en-GB"/>
        </w:rPr>
        <w:t xml:space="preserve">the net causal effect of the project on the indicators of interest, as implied by </w:t>
      </w:r>
      <w:r w:rsidR="00E276E7">
        <w:rPr>
          <w:rFonts w:eastAsiaTheme="minorEastAsia"/>
          <w:lang w:val="en-GB"/>
        </w:rPr>
        <w:t>its</w:t>
      </w:r>
      <w:r w:rsidR="00E276E7" w:rsidRPr="002F4447">
        <w:rPr>
          <w:rFonts w:eastAsiaTheme="minorEastAsia"/>
          <w:lang w:val="en-GB"/>
        </w:rPr>
        <w:t xml:space="preserve"> Theory of Change and specified in the Logical Framework</w:t>
      </w:r>
      <w:r w:rsidR="00E276E7">
        <w:rPr>
          <w:rFonts w:eastAsiaTheme="minorEastAsia"/>
          <w:lang w:val="en-GB"/>
        </w:rPr>
        <w:t>, as well as understanding</w:t>
      </w:r>
      <w:r w:rsidR="00E276E7" w:rsidRPr="002F4447">
        <w:rPr>
          <w:rFonts w:eastAsiaTheme="minorEastAsia"/>
          <w:lang w:val="en-GB"/>
        </w:rPr>
        <w:t xml:space="preserve"> the specific mechanisms through </w:t>
      </w:r>
      <w:r w:rsidR="00E276E7" w:rsidRPr="002F4447">
        <w:rPr>
          <w:rFonts w:eastAsiaTheme="minorEastAsia"/>
          <w:lang w:val="en-GB"/>
        </w:rPr>
        <w:lastRenderedPageBreak/>
        <w:t xml:space="preserve">which these effects are achieved or not achieved, </w:t>
      </w:r>
      <w:r w:rsidR="00E276E7">
        <w:rPr>
          <w:rFonts w:eastAsiaTheme="minorEastAsia"/>
          <w:lang w:val="en-GB"/>
        </w:rPr>
        <w:t xml:space="preserve">and whether and to what extent </w:t>
      </w:r>
      <w:proofErr w:type="spellStart"/>
      <w:r w:rsidR="00E276E7">
        <w:rPr>
          <w:rFonts w:eastAsiaTheme="minorEastAsia"/>
          <w:lang w:val="en-GB"/>
        </w:rPr>
        <w:t>spillover</w:t>
      </w:r>
      <w:proofErr w:type="spellEnd"/>
      <w:r w:rsidR="00E276E7">
        <w:rPr>
          <w:rFonts w:eastAsiaTheme="minorEastAsia"/>
          <w:lang w:val="en-GB"/>
        </w:rPr>
        <w:t xml:space="preserve"> effects or unintended impacts are originated.</w:t>
      </w:r>
    </w:p>
    <w:p w14:paraId="0C695401" w14:textId="52B742D5" w:rsidR="00E276E7" w:rsidRDefault="006929DD" w:rsidP="00592671">
      <w:pPr>
        <w:jc w:val="both"/>
        <w:rPr>
          <w:rFonts w:eastAsiaTheme="minorEastAsia"/>
          <w:lang w:val="en-GB"/>
        </w:rPr>
      </w:pPr>
      <w:r>
        <w:rPr>
          <w:rFonts w:eastAsiaTheme="minorEastAsia"/>
          <w:lang w:val="en-GB"/>
        </w:rPr>
        <w:t xml:space="preserve">Although trying to capture </w:t>
      </w:r>
      <w:r w:rsidR="00E276E7">
        <w:rPr>
          <w:rFonts w:eastAsiaTheme="minorEastAsia"/>
          <w:lang w:val="en-GB"/>
        </w:rPr>
        <w:t xml:space="preserve">a variety of effects </w:t>
      </w:r>
      <w:r>
        <w:rPr>
          <w:rFonts w:eastAsiaTheme="minorEastAsia"/>
          <w:lang w:val="en-GB"/>
        </w:rPr>
        <w:t xml:space="preserve">entailed by the complexity of the intervention, </w:t>
      </w:r>
      <w:r w:rsidR="00E276E7">
        <w:rPr>
          <w:rFonts w:eastAsiaTheme="minorEastAsia"/>
          <w:lang w:val="en-GB"/>
        </w:rPr>
        <w:t xml:space="preserve">this IA will primarily </w:t>
      </w:r>
      <w:r w:rsidR="00786238">
        <w:rPr>
          <w:rFonts w:eastAsiaTheme="minorEastAsia"/>
          <w:lang w:val="en-GB"/>
        </w:rPr>
        <w:t>look at the effects of rural development projects funded by Plan VIDA on the livelihood and well-being of rural households residing in beneficiary communities</w:t>
      </w:r>
      <w:r w:rsidR="0043217A">
        <w:rPr>
          <w:rFonts w:eastAsiaTheme="minorEastAsia"/>
          <w:lang w:val="en-GB"/>
        </w:rPr>
        <w:t xml:space="preserve"> (C</w:t>
      </w:r>
      <w:r w:rsidR="00D93DAC">
        <w:rPr>
          <w:rFonts w:eastAsiaTheme="minorEastAsia"/>
          <w:lang w:val="en-GB"/>
        </w:rPr>
        <w:t>omponent 1)</w:t>
      </w:r>
      <w:r w:rsidR="00786238">
        <w:rPr>
          <w:rFonts w:eastAsiaTheme="minorEastAsia"/>
          <w:lang w:val="en-GB"/>
        </w:rPr>
        <w:t xml:space="preserve">. This </w:t>
      </w:r>
      <w:r w:rsidR="00E276E7">
        <w:rPr>
          <w:rFonts w:eastAsiaTheme="minorEastAsia"/>
          <w:lang w:val="en-GB"/>
        </w:rPr>
        <w:t xml:space="preserve">choice </w:t>
      </w:r>
      <w:r w:rsidR="00786238">
        <w:rPr>
          <w:rFonts w:eastAsiaTheme="minorEastAsia"/>
          <w:lang w:val="en-GB"/>
        </w:rPr>
        <w:t>is</w:t>
      </w:r>
      <w:r w:rsidR="00E276E7">
        <w:rPr>
          <w:rFonts w:eastAsiaTheme="minorEastAsia"/>
          <w:lang w:val="en-GB"/>
        </w:rPr>
        <w:t xml:space="preserve"> </w:t>
      </w:r>
      <w:r>
        <w:rPr>
          <w:rFonts w:eastAsiaTheme="minorEastAsia"/>
          <w:lang w:val="en-GB"/>
        </w:rPr>
        <w:t xml:space="preserve">based on a number of considerations </w:t>
      </w:r>
      <w:r w:rsidR="00E276E7">
        <w:rPr>
          <w:rFonts w:eastAsiaTheme="minorEastAsia"/>
          <w:lang w:val="en-GB"/>
        </w:rPr>
        <w:t>such as the relative weight that each component and sub-component ha</w:t>
      </w:r>
      <w:r w:rsidR="00EB477B">
        <w:rPr>
          <w:rFonts w:eastAsiaTheme="minorEastAsia"/>
          <w:lang w:val="en-GB"/>
        </w:rPr>
        <w:t>s</w:t>
      </w:r>
      <w:r w:rsidR="00E276E7">
        <w:rPr>
          <w:rFonts w:eastAsiaTheme="minorEastAsia"/>
          <w:lang w:val="en-GB"/>
        </w:rPr>
        <w:t xml:space="preserve"> in terms of the number of beneficiaries reached</w:t>
      </w:r>
      <w:r w:rsidR="00D93DAC">
        <w:rPr>
          <w:rStyle w:val="FootnoteReference"/>
          <w:rFonts w:eastAsiaTheme="minorEastAsia"/>
          <w:lang w:val="en-GB"/>
        </w:rPr>
        <w:footnoteReference w:id="2"/>
      </w:r>
      <w:r w:rsidR="00EB477B">
        <w:rPr>
          <w:rFonts w:eastAsiaTheme="minorEastAsia"/>
          <w:lang w:val="en-GB"/>
        </w:rPr>
        <w:t xml:space="preserve">, </w:t>
      </w:r>
      <w:r w:rsidR="00E276E7">
        <w:rPr>
          <w:rFonts w:eastAsiaTheme="minorEastAsia"/>
          <w:lang w:val="en-GB"/>
        </w:rPr>
        <w:t>the possibility of establishing clear causal mechanisms leading to the impacts</w:t>
      </w:r>
      <w:r w:rsidR="00EB477B">
        <w:rPr>
          <w:rFonts w:eastAsiaTheme="minorEastAsia"/>
          <w:lang w:val="en-GB"/>
        </w:rPr>
        <w:t xml:space="preserve"> as well as the possibility of measuring these impacts</w:t>
      </w:r>
      <w:r w:rsidR="00E276E7">
        <w:rPr>
          <w:rFonts w:eastAsiaTheme="minorEastAsia"/>
          <w:lang w:val="en-GB"/>
        </w:rPr>
        <w:t>, the way and timing according to which the various activities have been rolled out.</w:t>
      </w:r>
    </w:p>
    <w:p w14:paraId="55ED47F7" w14:textId="50037962" w:rsidR="00C9311B" w:rsidRPr="002F4447" w:rsidRDefault="00C9311B" w:rsidP="00D93DAC">
      <w:pPr>
        <w:jc w:val="both"/>
        <w:rPr>
          <w:rFonts w:eastAsiaTheme="minorEastAsia"/>
          <w:lang w:val="en-GB"/>
        </w:rPr>
      </w:pPr>
      <w:r w:rsidRPr="002F4447">
        <w:rPr>
          <w:rFonts w:eastAsiaTheme="minorEastAsia"/>
          <w:lang w:val="en-GB"/>
        </w:rPr>
        <w:t xml:space="preserve">Conducting effective impact assessments serves the dual purpose of upholding accountability and informing ongoing improvements to programme implementation, benefits that apply both to IFAD and beyond. With specific regard to IFAD, this assessment constitutes part of a portfolio-wide set of impact assessments that will be used to assess the overall impact of IFAD projects, due to be completed by the end of its current replenishment period in 2018. Moreover, providing evidence of the effectiveness of the project constitutes an invaluable opportunity for </w:t>
      </w:r>
      <w:r>
        <w:rPr>
          <w:rFonts w:eastAsiaTheme="minorEastAsia"/>
          <w:lang w:val="en-GB"/>
        </w:rPr>
        <w:t>the Bolivian</w:t>
      </w:r>
      <w:r w:rsidRPr="002F4447">
        <w:rPr>
          <w:rFonts w:eastAsiaTheme="minorEastAsia"/>
          <w:lang w:val="en-GB"/>
        </w:rPr>
        <w:t xml:space="preserve"> </w:t>
      </w:r>
      <w:r w:rsidR="00786238">
        <w:rPr>
          <w:rFonts w:eastAsiaTheme="minorEastAsia"/>
          <w:lang w:val="en-GB"/>
        </w:rPr>
        <w:t>G</w:t>
      </w:r>
      <w:r>
        <w:rPr>
          <w:rFonts w:eastAsiaTheme="minorEastAsia"/>
          <w:lang w:val="en-GB"/>
        </w:rPr>
        <w:t>overnment</w:t>
      </w:r>
      <w:r w:rsidRPr="002F4447">
        <w:rPr>
          <w:rFonts w:eastAsiaTheme="minorEastAsia"/>
          <w:lang w:val="en-GB"/>
        </w:rPr>
        <w:t xml:space="preserve"> to learn which mechanisms are more effective in benefiting </w:t>
      </w:r>
      <w:r>
        <w:rPr>
          <w:rFonts w:eastAsiaTheme="minorEastAsia"/>
          <w:lang w:val="en-GB"/>
        </w:rPr>
        <w:t>rural households residing in vulnerable areas</w:t>
      </w:r>
      <w:r w:rsidRPr="002F4447">
        <w:rPr>
          <w:rFonts w:eastAsiaTheme="minorEastAsia"/>
          <w:lang w:val="en-GB"/>
        </w:rPr>
        <w:t xml:space="preserve">, how the project succeeded in obtaining the benefits, which concrete actions could be taken to obtain even higher benefits, and how much the project contributed to the economic results of its beneficiaries as well as to </w:t>
      </w:r>
      <w:r>
        <w:rPr>
          <w:rFonts w:eastAsiaTheme="minorEastAsia"/>
          <w:lang w:val="en-GB"/>
        </w:rPr>
        <w:t xml:space="preserve">improving their food security and </w:t>
      </w:r>
      <w:r w:rsidR="00042054">
        <w:rPr>
          <w:rFonts w:eastAsiaTheme="minorEastAsia"/>
          <w:lang w:val="en-GB"/>
        </w:rPr>
        <w:t>increasing their resilience</w:t>
      </w:r>
      <w:r w:rsidRPr="002F4447">
        <w:rPr>
          <w:rFonts w:eastAsiaTheme="minorEastAsia"/>
          <w:lang w:val="en-GB"/>
        </w:rPr>
        <w:t xml:space="preserve">. </w:t>
      </w:r>
    </w:p>
    <w:p w14:paraId="4BE58A02" w14:textId="77777777" w:rsidR="00584098" w:rsidRDefault="00584098">
      <w:pPr>
        <w:spacing w:after="0" w:line="240" w:lineRule="auto"/>
        <w:ind w:left="0" w:right="0"/>
        <w:rPr>
          <w:rFonts w:eastAsiaTheme="minorEastAsia"/>
          <w:lang w:val="en-GB"/>
        </w:rPr>
      </w:pPr>
      <w:r>
        <w:rPr>
          <w:rFonts w:eastAsiaTheme="minorEastAsia"/>
          <w:lang w:val="en-GB"/>
        </w:rPr>
        <w:br w:type="page"/>
      </w:r>
    </w:p>
    <w:p w14:paraId="56E8EBA3" w14:textId="3D26829D" w:rsidR="00447604" w:rsidRDefault="00447604" w:rsidP="00447604">
      <w:pPr>
        <w:pStyle w:val="Heading1"/>
        <w:rPr>
          <w:lang w:val="en-GB"/>
        </w:rPr>
      </w:pPr>
      <w:bookmarkStart w:id="5" w:name="_Toc351281357"/>
      <w:bookmarkStart w:id="6" w:name="_Toc351373021"/>
      <w:r w:rsidRPr="00D34E5E">
        <w:rPr>
          <w:lang w:val="en-GB"/>
        </w:rPr>
        <w:lastRenderedPageBreak/>
        <w:t>Theory of change and main impact assessment questions</w:t>
      </w:r>
      <w:bookmarkEnd w:id="5"/>
      <w:bookmarkEnd w:id="6"/>
    </w:p>
    <w:p w14:paraId="26F5DA9D" w14:textId="7B973315" w:rsidR="00C53AB0" w:rsidRDefault="00C53AB0" w:rsidP="00592671">
      <w:pPr>
        <w:jc w:val="both"/>
        <w:rPr>
          <w:lang w:val="en-GB"/>
        </w:rPr>
      </w:pPr>
      <w:r>
        <w:rPr>
          <w:lang w:val="en-GB"/>
        </w:rPr>
        <w:t xml:space="preserve">In order to conduct a reliable impact assessment it is fundamental to understand the logic that has driven the intervention from its design to the implementation. </w:t>
      </w:r>
    </w:p>
    <w:p w14:paraId="42F3D6F9" w14:textId="71CAB42B" w:rsidR="006D04F2" w:rsidRPr="001A6CE6" w:rsidRDefault="006D04F2" w:rsidP="00E621AC">
      <w:pPr>
        <w:jc w:val="both"/>
        <w:rPr>
          <w:lang w:val="en-GB"/>
        </w:rPr>
      </w:pPr>
      <w:r w:rsidRPr="001A6CE6">
        <w:rPr>
          <w:lang w:val="en-GB"/>
        </w:rPr>
        <w:t>Though extreme poverty in Bolivia has fallen in recent years, poverty continues to be concent</w:t>
      </w:r>
      <w:r>
        <w:rPr>
          <w:lang w:val="en-GB"/>
        </w:rPr>
        <w:t xml:space="preserve">rated in the rural population. </w:t>
      </w:r>
      <w:r w:rsidRPr="001A6CE6">
        <w:rPr>
          <w:lang w:val="en-GB"/>
        </w:rPr>
        <w:t>According to the most rece</w:t>
      </w:r>
      <w:r w:rsidR="00724DE9">
        <w:rPr>
          <w:lang w:val="en-GB"/>
        </w:rPr>
        <w:t>nt World Bank data (2014), 57.6%</w:t>
      </w:r>
      <w:r w:rsidRPr="001A6CE6">
        <w:rPr>
          <w:lang w:val="en-GB"/>
        </w:rPr>
        <w:t xml:space="preserve"> of the rural population live below the national poverty line. This has contributed to a situation in which rural areas exhibit high degrees of marginalization both in economic terms and the social conditions of their inhabitants, especially indigenous people and women who have faced many years of social exclusion and discrimination. The main causes of poverty in rural areas have been identified in the lack of access to basic services such as education, health and sanitation, infrastructures (e.g. local roads) and agricultural facilities (e.g. irrigation systems, extension services) as well as scarce availability of natural resources combined with financial constraints and inadequate levels of social and human capital. </w:t>
      </w:r>
    </w:p>
    <w:p w14:paraId="3A1E6799" w14:textId="0281FAB4" w:rsidR="00724DE9" w:rsidRDefault="0029521D" w:rsidP="00592671">
      <w:pPr>
        <w:jc w:val="both"/>
        <w:rPr>
          <w:lang w:val="en-GB"/>
        </w:rPr>
      </w:pPr>
      <w:r>
        <w:rPr>
          <w:lang w:val="en-GB"/>
        </w:rPr>
        <w:t>The majority of r</w:t>
      </w:r>
      <w:r w:rsidRPr="0029521D">
        <w:rPr>
          <w:lang w:val="en-GB"/>
        </w:rPr>
        <w:t xml:space="preserve">ural households in Bolivia </w:t>
      </w:r>
      <w:r>
        <w:rPr>
          <w:lang w:val="en-GB"/>
        </w:rPr>
        <w:t xml:space="preserve">rely on agriculture to sustain their livelihood, however a considerable portion of </w:t>
      </w:r>
      <w:r w:rsidR="006D7346">
        <w:rPr>
          <w:lang w:val="en-GB"/>
        </w:rPr>
        <w:t xml:space="preserve">the </w:t>
      </w:r>
      <w:r>
        <w:rPr>
          <w:lang w:val="en-GB"/>
        </w:rPr>
        <w:t xml:space="preserve">rural population, in particular women, is also </w:t>
      </w:r>
      <w:r w:rsidR="006D7346">
        <w:rPr>
          <w:lang w:val="en-GB"/>
        </w:rPr>
        <w:t xml:space="preserve">employed in other activities such as small trade, basic processing of agricultural products, handicraft and wage labour. </w:t>
      </w:r>
    </w:p>
    <w:p w14:paraId="4D1228B7" w14:textId="35FD531B" w:rsidR="0098259E" w:rsidRDefault="00724DE9" w:rsidP="002E1AA0">
      <w:pPr>
        <w:jc w:val="both"/>
        <w:rPr>
          <w:rFonts w:eastAsiaTheme="minorEastAsia"/>
          <w:lang w:val="en-GB"/>
        </w:rPr>
      </w:pPr>
      <w:r>
        <w:rPr>
          <w:lang w:val="en-GB"/>
        </w:rPr>
        <w:t>The Plan VIDA project aims at contributing to reduce extreme poverty in rural areas and improve the livelihoods of households residing in vulnerable municipalities in the departments of Potosi and Cochabamba. The way in which the project is expected to achieve its impacts is through the mechanisms put in place by its main set of activities namely, capacity building, financing of rural development projects, supporting citizenship and social inclusion.</w:t>
      </w:r>
      <w:r w:rsidR="00EF5333">
        <w:rPr>
          <w:lang w:val="en-GB"/>
        </w:rPr>
        <w:t xml:space="preserve"> These activities </w:t>
      </w:r>
      <w:r w:rsidR="0072703F">
        <w:rPr>
          <w:lang w:val="en-GB"/>
        </w:rPr>
        <w:t>represent the main elements of the two project's components</w:t>
      </w:r>
      <w:r w:rsidR="005B4A7C" w:rsidRPr="0098259E">
        <w:rPr>
          <w:rFonts w:eastAsiaTheme="minorEastAsia"/>
          <w:lang w:val="en-GB"/>
        </w:rPr>
        <w:t>:</w:t>
      </w:r>
    </w:p>
    <w:p w14:paraId="3E2B67BE" w14:textId="1DB79C2C" w:rsidR="0028383B" w:rsidRPr="0028383B" w:rsidRDefault="005B4A7C" w:rsidP="00592671">
      <w:pPr>
        <w:pStyle w:val="ListParagraph"/>
        <w:numPr>
          <w:ilvl w:val="0"/>
          <w:numId w:val="3"/>
        </w:numPr>
        <w:jc w:val="both"/>
        <w:rPr>
          <w:rFonts w:eastAsiaTheme="minorEastAsia"/>
          <w:lang w:val="en-GB"/>
        </w:rPr>
      </w:pPr>
      <w:r w:rsidRPr="0098259E">
        <w:rPr>
          <w:rFonts w:eastAsiaTheme="minorEastAsia"/>
          <w:b/>
          <w:bCs/>
          <w:lang w:val="en-GB"/>
        </w:rPr>
        <w:t>Component 1: Strengthening and improving the management of the local means of production</w:t>
      </w:r>
      <w:r w:rsidRPr="0098259E">
        <w:rPr>
          <w:rFonts w:eastAsiaTheme="minorEastAsia"/>
          <w:lang w:val="en-GB"/>
        </w:rPr>
        <w:t xml:space="preserve">. This component </w:t>
      </w:r>
      <w:r w:rsidR="0098259E" w:rsidRPr="0098259E">
        <w:rPr>
          <w:rFonts w:eastAsiaTheme="minorEastAsia"/>
          <w:lang w:val="en-GB"/>
        </w:rPr>
        <w:t xml:space="preserve">accounts for 81% of total project </w:t>
      </w:r>
      <w:r w:rsidR="00F064EC">
        <w:rPr>
          <w:rFonts w:eastAsiaTheme="minorEastAsia"/>
          <w:lang w:val="en-GB"/>
        </w:rPr>
        <w:t xml:space="preserve">costs </w:t>
      </w:r>
      <w:r w:rsidR="0098259E" w:rsidRPr="0098259E">
        <w:rPr>
          <w:rFonts w:eastAsiaTheme="minorEastAsia"/>
          <w:lang w:val="en-GB"/>
        </w:rPr>
        <w:t xml:space="preserve">with about 88% of this share consisting of </w:t>
      </w:r>
      <w:r w:rsidR="00F064EC">
        <w:rPr>
          <w:rFonts w:eastAsiaTheme="minorEastAsia"/>
          <w:lang w:val="en-GB"/>
        </w:rPr>
        <w:t xml:space="preserve">direct </w:t>
      </w:r>
      <w:r w:rsidR="0098259E" w:rsidRPr="0098259E">
        <w:rPr>
          <w:rFonts w:eastAsiaTheme="minorEastAsia"/>
          <w:lang w:val="en-GB"/>
        </w:rPr>
        <w:t xml:space="preserve">transfer payments to communities/organizations and municipal administrations to finance </w:t>
      </w:r>
      <w:r w:rsidR="00F064EC">
        <w:rPr>
          <w:rFonts w:eastAsiaTheme="minorEastAsia"/>
          <w:lang w:val="en-GB"/>
        </w:rPr>
        <w:t>rural development</w:t>
      </w:r>
      <w:r w:rsidR="00F064EC" w:rsidRPr="0098259E">
        <w:rPr>
          <w:rFonts w:eastAsiaTheme="minorEastAsia"/>
          <w:lang w:val="en-GB"/>
        </w:rPr>
        <w:t xml:space="preserve"> </w:t>
      </w:r>
      <w:r w:rsidR="0098259E" w:rsidRPr="0098259E">
        <w:rPr>
          <w:rFonts w:eastAsiaTheme="minorEastAsia"/>
          <w:lang w:val="en-GB"/>
        </w:rPr>
        <w:t>projects</w:t>
      </w:r>
      <w:r w:rsidR="00F064EC">
        <w:rPr>
          <w:rFonts w:eastAsiaTheme="minorEastAsia"/>
          <w:lang w:val="en-GB"/>
        </w:rPr>
        <w:t xml:space="preserve"> and infrastructure</w:t>
      </w:r>
      <w:r w:rsidR="0098259E" w:rsidRPr="0098259E">
        <w:rPr>
          <w:rFonts w:eastAsiaTheme="minorEastAsia"/>
          <w:lang w:val="en-GB"/>
        </w:rPr>
        <w:t xml:space="preserve">. It was </w:t>
      </w:r>
      <w:r w:rsidRPr="0098259E">
        <w:rPr>
          <w:rFonts w:eastAsiaTheme="minorEastAsia"/>
          <w:lang w:val="en-GB"/>
        </w:rPr>
        <w:t xml:space="preserve">implemented through </w:t>
      </w:r>
      <w:r w:rsidR="0098259E" w:rsidRPr="0098259E">
        <w:rPr>
          <w:rFonts w:eastAsiaTheme="minorEastAsia"/>
          <w:lang w:val="en-GB"/>
        </w:rPr>
        <w:t xml:space="preserve">three sub-components. </w:t>
      </w:r>
      <w:r w:rsidR="00F064EC">
        <w:rPr>
          <w:rFonts w:eastAsiaTheme="minorEastAsia"/>
          <w:lang w:val="en-GB"/>
        </w:rPr>
        <w:t>Through the</w:t>
      </w:r>
      <w:r w:rsidR="00F064EC" w:rsidRPr="0098259E">
        <w:rPr>
          <w:rFonts w:eastAsiaTheme="minorEastAsia"/>
          <w:lang w:val="en-GB"/>
        </w:rPr>
        <w:t xml:space="preserve"> </w:t>
      </w:r>
      <w:r w:rsidR="0098259E" w:rsidRPr="0098259E">
        <w:rPr>
          <w:rFonts w:eastAsiaTheme="minorEastAsia"/>
          <w:lang w:val="en-GB"/>
        </w:rPr>
        <w:t xml:space="preserve">first sub-component </w:t>
      </w:r>
      <w:r w:rsidR="00F064EC">
        <w:rPr>
          <w:rFonts w:eastAsiaTheme="minorEastAsia"/>
          <w:lang w:val="en-GB"/>
        </w:rPr>
        <w:t xml:space="preserve">Plan VIDA </w:t>
      </w:r>
      <w:r w:rsidR="00E7435B">
        <w:rPr>
          <w:rFonts w:eastAsiaTheme="minorEastAsia"/>
          <w:lang w:val="en-GB"/>
        </w:rPr>
        <w:t>encouraged the formation of</w:t>
      </w:r>
      <w:r w:rsidR="00F064EC">
        <w:rPr>
          <w:rFonts w:eastAsiaTheme="minorEastAsia"/>
          <w:lang w:val="en-GB"/>
        </w:rPr>
        <w:t xml:space="preserve"> </w:t>
      </w:r>
      <w:r w:rsidR="00364D12" w:rsidRPr="00CF1C9A">
        <w:rPr>
          <w:rFonts w:eastAsiaTheme="minorEastAsia"/>
          <w:i/>
          <w:iCs/>
          <w:lang w:val="en-GB"/>
        </w:rPr>
        <w:t>ad-hoc</w:t>
      </w:r>
      <w:r w:rsidR="00364D12" w:rsidRPr="0098259E">
        <w:rPr>
          <w:rFonts w:eastAsiaTheme="minorEastAsia"/>
          <w:lang w:val="en-GB"/>
        </w:rPr>
        <w:t xml:space="preserve"> constituted groups of communities (</w:t>
      </w:r>
      <w:proofErr w:type="spellStart"/>
      <w:r w:rsidR="00364D12" w:rsidRPr="0098259E">
        <w:rPr>
          <w:rFonts w:eastAsiaTheme="minorEastAsia"/>
          <w:i/>
          <w:iCs/>
          <w:lang w:val="en-GB"/>
        </w:rPr>
        <w:t>Grupos</w:t>
      </w:r>
      <w:proofErr w:type="spellEnd"/>
      <w:r w:rsidR="00364D12" w:rsidRPr="0098259E">
        <w:rPr>
          <w:rFonts w:eastAsiaTheme="minorEastAsia"/>
          <w:i/>
          <w:iCs/>
          <w:lang w:val="en-GB"/>
        </w:rPr>
        <w:t xml:space="preserve"> </w:t>
      </w:r>
      <w:proofErr w:type="spellStart"/>
      <w:r w:rsidR="00364D12" w:rsidRPr="0098259E">
        <w:rPr>
          <w:rFonts w:eastAsiaTheme="minorEastAsia"/>
          <w:i/>
          <w:iCs/>
          <w:lang w:val="en-GB"/>
        </w:rPr>
        <w:t>Zonales</w:t>
      </w:r>
      <w:proofErr w:type="spellEnd"/>
      <w:r w:rsidR="00364D12" w:rsidRPr="0098259E">
        <w:rPr>
          <w:rFonts w:eastAsiaTheme="minorEastAsia"/>
          <w:lang w:val="en-GB"/>
        </w:rPr>
        <w:t xml:space="preserve">) </w:t>
      </w:r>
      <w:r w:rsidR="00E7435B">
        <w:rPr>
          <w:rFonts w:eastAsiaTheme="minorEastAsia"/>
          <w:lang w:val="en-GB"/>
        </w:rPr>
        <w:t>and provided (</w:t>
      </w:r>
      <w:proofErr w:type="spellStart"/>
      <w:r w:rsidR="00E7435B">
        <w:rPr>
          <w:rFonts w:eastAsiaTheme="minorEastAsia"/>
          <w:lang w:val="en-GB"/>
        </w:rPr>
        <w:t>i</w:t>
      </w:r>
      <w:proofErr w:type="spellEnd"/>
      <w:r w:rsidR="00E7435B">
        <w:rPr>
          <w:rFonts w:eastAsiaTheme="minorEastAsia"/>
          <w:lang w:val="en-GB"/>
        </w:rPr>
        <w:t xml:space="preserve">) </w:t>
      </w:r>
      <w:r w:rsidR="00364D12">
        <w:rPr>
          <w:rFonts w:eastAsiaTheme="minorEastAsia"/>
          <w:lang w:val="en-GB"/>
        </w:rPr>
        <w:t xml:space="preserve">technical assistance in </w:t>
      </w:r>
      <w:r w:rsidR="00F064EC">
        <w:rPr>
          <w:rFonts w:eastAsiaTheme="minorEastAsia"/>
          <w:lang w:val="en-GB"/>
        </w:rPr>
        <w:t xml:space="preserve">the </w:t>
      </w:r>
      <w:r w:rsidR="00364D12">
        <w:rPr>
          <w:rFonts w:eastAsiaTheme="minorEastAsia"/>
          <w:lang w:val="en-GB"/>
        </w:rPr>
        <w:t>formulation</w:t>
      </w:r>
      <w:r w:rsidR="00F064EC">
        <w:rPr>
          <w:rFonts w:eastAsiaTheme="minorEastAsia"/>
          <w:lang w:val="en-GB"/>
        </w:rPr>
        <w:t xml:space="preserve"> of </w:t>
      </w:r>
      <w:r w:rsidR="0098259E" w:rsidRPr="0098259E">
        <w:rPr>
          <w:rFonts w:eastAsiaTheme="minorEastAsia"/>
          <w:lang w:val="en-GB"/>
        </w:rPr>
        <w:t>Intercommunal Project</w:t>
      </w:r>
      <w:r w:rsidR="004D0AC3">
        <w:rPr>
          <w:rFonts w:eastAsiaTheme="minorEastAsia"/>
          <w:lang w:val="en-GB"/>
        </w:rPr>
        <w:t>s</w:t>
      </w:r>
      <w:r w:rsidR="0098259E" w:rsidRPr="0098259E">
        <w:rPr>
          <w:rFonts w:eastAsiaTheme="minorEastAsia"/>
          <w:lang w:val="en-GB"/>
        </w:rPr>
        <w:t xml:space="preserve"> (</w:t>
      </w:r>
      <w:proofErr w:type="spellStart"/>
      <w:r w:rsidR="0098259E" w:rsidRPr="0098259E">
        <w:rPr>
          <w:rFonts w:eastAsiaTheme="minorEastAsia"/>
          <w:i/>
          <w:iCs/>
          <w:lang w:val="en-GB"/>
        </w:rPr>
        <w:t>Proyectos</w:t>
      </w:r>
      <w:proofErr w:type="spellEnd"/>
      <w:r w:rsidR="0098259E" w:rsidRPr="0098259E">
        <w:rPr>
          <w:rFonts w:eastAsiaTheme="minorEastAsia"/>
          <w:i/>
          <w:iCs/>
          <w:lang w:val="en-GB"/>
        </w:rPr>
        <w:t xml:space="preserve"> Inter </w:t>
      </w:r>
      <w:proofErr w:type="spellStart"/>
      <w:r w:rsidR="0098259E" w:rsidRPr="0098259E">
        <w:rPr>
          <w:rFonts w:eastAsiaTheme="minorEastAsia"/>
          <w:i/>
          <w:iCs/>
          <w:lang w:val="en-GB"/>
        </w:rPr>
        <w:t>Comunales</w:t>
      </w:r>
      <w:proofErr w:type="spellEnd"/>
      <w:r w:rsidR="0098259E" w:rsidRPr="0098259E">
        <w:rPr>
          <w:rFonts w:eastAsiaTheme="minorEastAsia"/>
          <w:i/>
          <w:iCs/>
          <w:lang w:val="en-GB"/>
        </w:rPr>
        <w:t xml:space="preserve"> – PICs</w:t>
      </w:r>
      <w:r w:rsidR="0098259E" w:rsidRPr="0098259E">
        <w:rPr>
          <w:rFonts w:eastAsiaTheme="minorEastAsia"/>
          <w:lang w:val="en-GB"/>
        </w:rPr>
        <w:t xml:space="preserve">) </w:t>
      </w:r>
      <w:r w:rsidR="00364D12">
        <w:rPr>
          <w:rFonts w:eastAsiaTheme="minorEastAsia"/>
          <w:lang w:val="en-GB"/>
        </w:rPr>
        <w:t>th</w:t>
      </w:r>
      <w:r w:rsidR="0098259E" w:rsidRPr="0098259E">
        <w:rPr>
          <w:rFonts w:eastAsiaTheme="minorEastAsia"/>
          <w:lang w:val="en-GB"/>
        </w:rPr>
        <w:t>rough participatory planning</w:t>
      </w:r>
      <w:r w:rsidR="00E7435B">
        <w:rPr>
          <w:rFonts w:eastAsiaTheme="minorEastAsia"/>
          <w:lang w:val="en-GB"/>
        </w:rPr>
        <w:t>, as well as (ii) the financial resources</w:t>
      </w:r>
      <w:r w:rsidR="004B11EC">
        <w:rPr>
          <w:rFonts w:eastAsiaTheme="minorEastAsia"/>
          <w:lang w:val="en-GB"/>
        </w:rPr>
        <w:t xml:space="preserve"> </w:t>
      </w:r>
      <w:r w:rsidR="00E7435B">
        <w:rPr>
          <w:rFonts w:eastAsiaTheme="minorEastAsia"/>
          <w:lang w:val="en-GB"/>
        </w:rPr>
        <w:t xml:space="preserve">needed to </w:t>
      </w:r>
      <w:r w:rsidR="00F81600">
        <w:rPr>
          <w:rFonts w:eastAsiaTheme="minorEastAsia"/>
          <w:lang w:val="en-GB"/>
        </w:rPr>
        <w:t>acquire inputs and services</w:t>
      </w:r>
      <w:r w:rsidR="00E7435B">
        <w:rPr>
          <w:rFonts w:eastAsiaTheme="minorEastAsia"/>
          <w:lang w:val="en-GB"/>
        </w:rPr>
        <w:t xml:space="preserve"> for executing these projects</w:t>
      </w:r>
      <w:r w:rsidR="004B11EC">
        <w:rPr>
          <w:rStyle w:val="FootnoteReference"/>
          <w:rFonts w:eastAsiaTheme="minorEastAsia"/>
          <w:lang w:val="en-GB"/>
        </w:rPr>
        <w:footnoteReference w:id="3"/>
      </w:r>
      <w:r w:rsidR="00E7435B">
        <w:rPr>
          <w:rStyle w:val="FootnoteReference"/>
          <w:rFonts w:eastAsiaTheme="minorEastAsia"/>
          <w:lang w:val="en-GB"/>
        </w:rPr>
        <w:footnoteReference w:id="4"/>
      </w:r>
      <w:r w:rsidR="0098259E" w:rsidRPr="0098259E">
        <w:rPr>
          <w:rFonts w:eastAsiaTheme="minorEastAsia"/>
          <w:lang w:val="en-GB"/>
        </w:rPr>
        <w:t>.</w:t>
      </w:r>
      <w:r w:rsidR="00E7435B">
        <w:rPr>
          <w:rFonts w:eastAsiaTheme="minorEastAsia"/>
          <w:lang w:val="en-GB"/>
        </w:rPr>
        <w:t xml:space="preserve"> </w:t>
      </w:r>
      <w:r w:rsidR="0098259E" w:rsidRPr="0098259E">
        <w:rPr>
          <w:rFonts w:eastAsiaTheme="minorEastAsia"/>
          <w:lang w:val="en-GB"/>
        </w:rPr>
        <w:t xml:space="preserve">The second sub-component </w:t>
      </w:r>
      <w:r w:rsidR="00C3353A">
        <w:rPr>
          <w:rFonts w:eastAsiaTheme="minorEastAsia"/>
          <w:lang w:val="en-GB"/>
        </w:rPr>
        <w:t>mirrors</w:t>
      </w:r>
      <w:r w:rsidR="00C3353A" w:rsidRPr="0098259E">
        <w:rPr>
          <w:rFonts w:eastAsiaTheme="minorEastAsia"/>
          <w:lang w:val="en-GB"/>
        </w:rPr>
        <w:t xml:space="preserve"> </w:t>
      </w:r>
      <w:r w:rsidR="00C3353A">
        <w:rPr>
          <w:rFonts w:eastAsiaTheme="minorEastAsia"/>
          <w:lang w:val="en-GB"/>
        </w:rPr>
        <w:t>the first one but was directed to</w:t>
      </w:r>
      <w:r w:rsidR="00364D12">
        <w:rPr>
          <w:rFonts w:eastAsiaTheme="minorEastAsia"/>
          <w:lang w:val="en-GB"/>
        </w:rPr>
        <w:t xml:space="preserve"> F</w:t>
      </w:r>
      <w:r w:rsidR="0098259E" w:rsidRPr="0098259E">
        <w:rPr>
          <w:rFonts w:eastAsiaTheme="minorEastAsia"/>
          <w:lang w:val="en-GB"/>
        </w:rPr>
        <w:t>armers Economic Organizations (</w:t>
      </w:r>
      <w:proofErr w:type="spellStart"/>
      <w:r w:rsidR="0098259E" w:rsidRPr="0098259E">
        <w:rPr>
          <w:rFonts w:eastAsiaTheme="minorEastAsia"/>
          <w:i/>
          <w:iCs/>
          <w:lang w:val="en-GB"/>
        </w:rPr>
        <w:t>Organizaciones</w:t>
      </w:r>
      <w:proofErr w:type="spellEnd"/>
      <w:r w:rsidR="0098259E" w:rsidRPr="0098259E">
        <w:rPr>
          <w:rFonts w:eastAsiaTheme="minorEastAsia"/>
          <w:i/>
          <w:iCs/>
          <w:lang w:val="en-GB"/>
        </w:rPr>
        <w:t xml:space="preserve"> </w:t>
      </w:r>
      <w:proofErr w:type="spellStart"/>
      <w:r w:rsidR="0098259E" w:rsidRPr="0098259E">
        <w:rPr>
          <w:rFonts w:eastAsiaTheme="minorEastAsia"/>
          <w:i/>
          <w:iCs/>
          <w:lang w:val="en-GB"/>
        </w:rPr>
        <w:t>Economicas</w:t>
      </w:r>
      <w:proofErr w:type="spellEnd"/>
      <w:r w:rsidR="0098259E" w:rsidRPr="0098259E">
        <w:rPr>
          <w:rFonts w:eastAsiaTheme="minorEastAsia"/>
          <w:i/>
          <w:iCs/>
          <w:lang w:val="en-GB"/>
        </w:rPr>
        <w:t xml:space="preserve"> </w:t>
      </w:r>
      <w:proofErr w:type="spellStart"/>
      <w:r w:rsidR="0098259E" w:rsidRPr="0098259E">
        <w:rPr>
          <w:rFonts w:eastAsiaTheme="minorEastAsia"/>
          <w:i/>
          <w:iCs/>
          <w:lang w:val="en-GB"/>
        </w:rPr>
        <w:t>Campesinas</w:t>
      </w:r>
      <w:proofErr w:type="spellEnd"/>
      <w:r w:rsidR="0098259E" w:rsidRPr="0098259E">
        <w:rPr>
          <w:rFonts w:eastAsiaTheme="minorEastAsia"/>
          <w:i/>
          <w:iCs/>
          <w:lang w:val="en-GB"/>
        </w:rPr>
        <w:t xml:space="preserve"> – OECAs</w:t>
      </w:r>
      <w:r w:rsidR="0098259E" w:rsidRPr="0098259E">
        <w:rPr>
          <w:rFonts w:eastAsiaTheme="minorEastAsia"/>
          <w:lang w:val="en-GB"/>
        </w:rPr>
        <w:t xml:space="preserve">) involved in the transformation of </w:t>
      </w:r>
      <w:r w:rsidR="00364D12">
        <w:rPr>
          <w:rFonts w:eastAsiaTheme="minorEastAsia"/>
          <w:lang w:val="en-GB"/>
        </w:rPr>
        <w:t xml:space="preserve">value added </w:t>
      </w:r>
      <w:r w:rsidR="0098259E" w:rsidRPr="0098259E">
        <w:rPr>
          <w:rFonts w:eastAsiaTheme="minorEastAsia"/>
          <w:lang w:val="en-GB"/>
        </w:rPr>
        <w:t>products (e.g. craftwork, textiles, ceramic, high-value agricultural products)</w:t>
      </w:r>
      <w:r w:rsidR="00C3353A">
        <w:rPr>
          <w:rFonts w:eastAsiaTheme="minorEastAsia"/>
          <w:lang w:val="en-GB"/>
        </w:rPr>
        <w:t xml:space="preserve"> and therefore concerned </w:t>
      </w:r>
      <w:r w:rsidR="004D0AC3" w:rsidRPr="004D0AC3">
        <w:rPr>
          <w:rFonts w:eastAsiaTheme="minorEastAsia"/>
          <w:lang w:val="en-GB"/>
        </w:rPr>
        <w:t>Intercommunal</w:t>
      </w:r>
      <w:r w:rsidR="008B3FF1" w:rsidRPr="004D0AC3">
        <w:rPr>
          <w:rFonts w:eastAsiaTheme="minorEastAsia"/>
          <w:lang w:val="en-GB"/>
        </w:rPr>
        <w:t xml:space="preserve"> </w:t>
      </w:r>
      <w:r w:rsidR="004D0AC3" w:rsidRPr="004D0AC3">
        <w:rPr>
          <w:rFonts w:eastAsiaTheme="minorEastAsia"/>
          <w:lang w:val="en-GB"/>
        </w:rPr>
        <w:t xml:space="preserve">Value Added </w:t>
      </w:r>
      <w:r w:rsidR="008B3FF1" w:rsidRPr="004D0AC3">
        <w:rPr>
          <w:rFonts w:eastAsiaTheme="minorEastAsia"/>
          <w:lang w:val="en-GB"/>
        </w:rPr>
        <w:t>P</w:t>
      </w:r>
      <w:r w:rsidR="004D0AC3" w:rsidRPr="004D0AC3">
        <w:rPr>
          <w:rFonts w:eastAsiaTheme="minorEastAsia"/>
          <w:lang w:val="en-GB"/>
        </w:rPr>
        <w:t>rojects</w:t>
      </w:r>
      <w:r w:rsidR="004D0AC3">
        <w:rPr>
          <w:rFonts w:eastAsiaTheme="minorEastAsia"/>
          <w:i/>
          <w:iCs/>
          <w:lang w:val="en-GB"/>
        </w:rPr>
        <w:t xml:space="preserve"> </w:t>
      </w:r>
      <w:r w:rsidR="004D0AC3" w:rsidRPr="005E19DF">
        <w:rPr>
          <w:rFonts w:eastAsiaTheme="minorEastAsia"/>
          <w:lang w:val="en-GB"/>
        </w:rPr>
        <w:t>(</w:t>
      </w:r>
      <w:proofErr w:type="spellStart"/>
      <w:r w:rsidR="004D0AC3">
        <w:rPr>
          <w:rFonts w:eastAsiaTheme="minorEastAsia"/>
          <w:i/>
          <w:iCs/>
          <w:lang w:val="en-GB"/>
        </w:rPr>
        <w:t>Proyectos</w:t>
      </w:r>
      <w:proofErr w:type="spellEnd"/>
      <w:r w:rsidR="004D0AC3">
        <w:rPr>
          <w:rFonts w:eastAsiaTheme="minorEastAsia"/>
          <w:i/>
          <w:iCs/>
          <w:lang w:val="en-GB"/>
        </w:rPr>
        <w:t xml:space="preserve"> In</w:t>
      </w:r>
      <w:r w:rsidR="00C3353A">
        <w:rPr>
          <w:rFonts w:eastAsiaTheme="minorEastAsia"/>
          <w:i/>
          <w:iCs/>
          <w:lang w:val="en-GB"/>
        </w:rPr>
        <w:t xml:space="preserve">ter </w:t>
      </w:r>
      <w:proofErr w:type="spellStart"/>
      <w:r w:rsidR="00C3353A">
        <w:rPr>
          <w:rFonts w:eastAsiaTheme="minorEastAsia"/>
          <w:i/>
          <w:iCs/>
          <w:lang w:val="en-GB"/>
        </w:rPr>
        <w:t>Comunales</w:t>
      </w:r>
      <w:proofErr w:type="spellEnd"/>
      <w:r w:rsidR="00C3353A">
        <w:rPr>
          <w:rFonts w:eastAsiaTheme="minorEastAsia"/>
          <w:i/>
          <w:iCs/>
          <w:lang w:val="en-GB"/>
        </w:rPr>
        <w:t xml:space="preserve"> a </w:t>
      </w:r>
      <w:proofErr w:type="spellStart"/>
      <w:r w:rsidR="00C3353A">
        <w:rPr>
          <w:rFonts w:eastAsiaTheme="minorEastAsia"/>
          <w:i/>
          <w:iCs/>
          <w:lang w:val="en-GB"/>
        </w:rPr>
        <w:t>Valor</w:t>
      </w:r>
      <w:proofErr w:type="spellEnd"/>
      <w:r w:rsidR="00C3353A">
        <w:rPr>
          <w:rFonts w:eastAsiaTheme="minorEastAsia"/>
          <w:i/>
          <w:iCs/>
          <w:lang w:val="en-GB"/>
        </w:rPr>
        <w:t xml:space="preserve"> </w:t>
      </w:r>
      <w:proofErr w:type="spellStart"/>
      <w:r w:rsidR="00C3353A">
        <w:rPr>
          <w:rFonts w:eastAsiaTheme="minorEastAsia"/>
          <w:i/>
          <w:iCs/>
          <w:lang w:val="en-GB"/>
        </w:rPr>
        <w:t>Agregado</w:t>
      </w:r>
      <w:proofErr w:type="spellEnd"/>
      <w:r w:rsidR="00C3353A">
        <w:rPr>
          <w:rFonts w:eastAsiaTheme="minorEastAsia"/>
          <w:i/>
          <w:iCs/>
          <w:lang w:val="en-GB"/>
        </w:rPr>
        <w:t xml:space="preserve"> –</w:t>
      </w:r>
      <w:r w:rsidR="004D0AC3">
        <w:rPr>
          <w:rFonts w:eastAsiaTheme="minorEastAsia"/>
          <w:i/>
          <w:iCs/>
          <w:lang w:val="en-GB"/>
        </w:rPr>
        <w:t xml:space="preserve"> PICVAs</w:t>
      </w:r>
      <w:r w:rsidR="004D0AC3" w:rsidRPr="005E19DF">
        <w:rPr>
          <w:rFonts w:eastAsiaTheme="minorEastAsia"/>
          <w:lang w:val="en-GB"/>
        </w:rPr>
        <w:t>)</w:t>
      </w:r>
      <w:r w:rsidR="0098259E" w:rsidRPr="005E19DF">
        <w:rPr>
          <w:rFonts w:eastAsiaTheme="minorEastAsia"/>
          <w:lang w:val="en-GB"/>
        </w:rPr>
        <w:t>.</w:t>
      </w:r>
      <w:r w:rsidR="0098259E" w:rsidRPr="0098259E">
        <w:rPr>
          <w:rFonts w:eastAsiaTheme="minorEastAsia"/>
          <w:lang w:val="en-GB"/>
        </w:rPr>
        <w:t xml:space="preserve"> The third sub-component was designed with the objective of providing farmers and their organizations with new and improved</w:t>
      </w:r>
      <w:r w:rsidR="00C3353A">
        <w:rPr>
          <w:rFonts w:eastAsiaTheme="minorEastAsia"/>
          <w:lang w:val="en-GB"/>
        </w:rPr>
        <w:t xml:space="preserve"> production</w:t>
      </w:r>
      <w:r w:rsidR="0098259E" w:rsidRPr="0098259E">
        <w:rPr>
          <w:rFonts w:eastAsiaTheme="minorEastAsia"/>
          <w:lang w:val="en-GB"/>
        </w:rPr>
        <w:t xml:space="preserve"> infrastructure </w:t>
      </w:r>
      <w:r w:rsidR="00C3353A">
        <w:rPr>
          <w:rFonts w:eastAsiaTheme="minorEastAsia"/>
          <w:lang w:val="en-GB"/>
        </w:rPr>
        <w:t>in</w:t>
      </w:r>
      <w:r w:rsidR="0098259E" w:rsidRPr="0098259E">
        <w:rPr>
          <w:rFonts w:eastAsiaTheme="minorEastAsia"/>
          <w:lang w:val="en-GB"/>
        </w:rPr>
        <w:t xml:space="preserve"> targeted municipalities. This sub-component </w:t>
      </w:r>
      <w:r w:rsidR="0098259E" w:rsidRPr="0098259E">
        <w:rPr>
          <w:rFonts w:eastAsiaTheme="minorEastAsia"/>
          <w:lang w:val="en-GB"/>
        </w:rPr>
        <w:lastRenderedPageBreak/>
        <w:t xml:space="preserve">envisaged participation of project's beneficiaries but also, and most importantly, of local private and public institutions with the municipal administration being responsible for the execution of the infrastructure projects. It is worth noting that, at about </w:t>
      </w:r>
      <w:r w:rsidR="00DE558C">
        <w:rPr>
          <w:rFonts w:eastAsiaTheme="minorEastAsia"/>
          <w:lang w:val="en-GB"/>
        </w:rPr>
        <w:t>one year</w:t>
      </w:r>
      <w:r w:rsidR="0098259E" w:rsidRPr="0098259E">
        <w:rPr>
          <w:rFonts w:eastAsiaTheme="minorEastAsia"/>
          <w:lang w:val="en-GB"/>
        </w:rPr>
        <w:t xml:space="preserve"> from project's completion (</w:t>
      </w:r>
      <w:r w:rsidR="00DE558C">
        <w:rPr>
          <w:rFonts w:eastAsiaTheme="minorEastAsia"/>
          <w:lang w:val="en-GB"/>
        </w:rPr>
        <w:t>April</w:t>
      </w:r>
      <w:r w:rsidR="0098259E" w:rsidRPr="0098259E">
        <w:rPr>
          <w:rFonts w:eastAsiaTheme="minorEastAsia"/>
          <w:lang w:val="en-GB"/>
        </w:rPr>
        <w:t xml:space="preserve"> </w:t>
      </w:r>
      <w:r w:rsidR="00DE558C">
        <w:rPr>
          <w:rFonts w:eastAsiaTheme="minorEastAsia"/>
          <w:lang w:val="en-GB"/>
        </w:rPr>
        <w:t>2016</w:t>
      </w:r>
      <w:r w:rsidR="0098259E" w:rsidRPr="0098259E">
        <w:rPr>
          <w:rFonts w:eastAsiaTheme="minorEastAsia"/>
          <w:lang w:val="en-GB"/>
        </w:rPr>
        <w:t xml:space="preserve">), </w:t>
      </w:r>
      <w:r w:rsidR="00DE558C" w:rsidRPr="008C6395">
        <w:rPr>
          <w:rFonts w:eastAsiaTheme="minorEastAsia"/>
          <w:lang w:val="en-GB"/>
        </w:rPr>
        <w:t>while sub-component 1 exhibited considerable progresses in terms of having achieved project's expected results</w:t>
      </w:r>
      <w:r w:rsidR="0028383B" w:rsidRPr="008C6395">
        <w:rPr>
          <w:rFonts w:eastAsiaTheme="minorEastAsia"/>
          <w:lang w:val="en-GB"/>
        </w:rPr>
        <w:t>,</w:t>
      </w:r>
      <w:r w:rsidR="008C6395" w:rsidRPr="008C6395">
        <w:rPr>
          <w:rFonts w:eastAsiaTheme="minorEastAsia"/>
          <w:lang w:val="en-GB"/>
        </w:rPr>
        <w:t xml:space="preserve"> the PMU asked for a revision </w:t>
      </w:r>
      <w:r w:rsidR="008C6395">
        <w:rPr>
          <w:rFonts w:eastAsiaTheme="minorEastAsia"/>
          <w:lang w:val="en-GB"/>
        </w:rPr>
        <w:t xml:space="preserve">downwards </w:t>
      </w:r>
      <w:r w:rsidR="008C6395" w:rsidRPr="008C6395">
        <w:rPr>
          <w:rFonts w:eastAsiaTheme="minorEastAsia"/>
          <w:lang w:val="en-GB"/>
        </w:rPr>
        <w:t>of project's</w:t>
      </w:r>
      <w:r w:rsidR="0028383B" w:rsidRPr="008C6395">
        <w:rPr>
          <w:rFonts w:eastAsiaTheme="minorEastAsia"/>
          <w:lang w:val="en-GB"/>
        </w:rPr>
        <w:t xml:space="preserve"> output indicators for both </w:t>
      </w:r>
      <w:r w:rsidR="00DE558C" w:rsidRPr="008C6395">
        <w:rPr>
          <w:rFonts w:eastAsiaTheme="minorEastAsia"/>
          <w:lang w:val="en-GB"/>
        </w:rPr>
        <w:t>sub-component 2 and</w:t>
      </w:r>
      <w:r w:rsidR="0028383B" w:rsidRPr="008C6395">
        <w:rPr>
          <w:rFonts w:eastAsiaTheme="minorEastAsia"/>
          <w:lang w:val="en-GB"/>
        </w:rPr>
        <w:t xml:space="preserve"> </w:t>
      </w:r>
      <w:r w:rsidR="00DE558C" w:rsidRPr="008C6395">
        <w:rPr>
          <w:rFonts w:eastAsiaTheme="minorEastAsia"/>
          <w:lang w:val="en-GB"/>
        </w:rPr>
        <w:t>3</w:t>
      </w:r>
      <w:r w:rsidR="0028383B" w:rsidRPr="008C6395">
        <w:rPr>
          <w:rFonts w:eastAsiaTheme="minorEastAsia"/>
          <w:lang w:val="en-GB"/>
        </w:rPr>
        <w:t xml:space="preserve"> </w:t>
      </w:r>
      <w:r w:rsidR="008C6395" w:rsidRPr="008C6395">
        <w:rPr>
          <w:rFonts w:eastAsiaTheme="minorEastAsia"/>
          <w:lang w:val="en-GB"/>
        </w:rPr>
        <w:t>given the difficulties faced during implementation and the consequent limited results achieved in terms of number of beneficiaries reached.</w:t>
      </w:r>
      <w:r w:rsidR="008C6395" w:rsidRPr="0028383B">
        <w:rPr>
          <w:rFonts w:eastAsiaTheme="minorEastAsia"/>
          <w:lang w:val="en-GB"/>
        </w:rPr>
        <w:t xml:space="preserve"> </w:t>
      </w:r>
    </w:p>
    <w:p w14:paraId="56497E68" w14:textId="499FFA78" w:rsidR="00D20853" w:rsidRPr="00592671" w:rsidRDefault="005B4A7C" w:rsidP="00592671">
      <w:pPr>
        <w:pStyle w:val="ListParagraph"/>
        <w:numPr>
          <w:ilvl w:val="0"/>
          <w:numId w:val="3"/>
        </w:numPr>
        <w:jc w:val="both"/>
        <w:rPr>
          <w:lang w:val="en-GB"/>
        </w:rPr>
      </w:pPr>
      <w:r w:rsidRPr="00592671">
        <w:rPr>
          <w:rFonts w:eastAsiaTheme="minorEastAsia"/>
          <w:b/>
          <w:bCs/>
          <w:lang w:val="en-GB"/>
        </w:rPr>
        <w:t>Component 2: Strengthening organizational capa</w:t>
      </w:r>
      <w:r w:rsidR="00124796" w:rsidRPr="00592671">
        <w:rPr>
          <w:rFonts w:eastAsiaTheme="minorEastAsia"/>
          <w:b/>
          <w:bCs/>
          <w:lang w:val="en-GB"/>
        </w:rPr>
        <w:t>city</w:t>
      </w:r>
      <w:r w:rsidRPr="00592671">
        <w:rPr>
          <w:rFonts w:eastAsiaTheme="minorEastAsia"/>
          <w:b/>
          <w:bCs/>
          <w:lang w:val="en-GB"/>
        </w:rPr>
        <w:t xml:space="preserve"> and building up produc</w:t>
      </w:r>
      <w:r w:rsidR="00124796" w:rsidRPr="00592671">
        <w:rPr>
          <w:rFonts w:eastAsiaTheme="minorEastAsia"/>
          <w:b/>
          <w:bCs/>
          <w:lang w:val="en-GB"/>
        </w:rPr>
        <w:t>tive capacity</w:t>
      </w:r>
      <w:r w:rsidR="0098259E" w:rsidRPr="00592671">
        <w:rPr>
          <w:rFonts w:eastAsiaTheme="minorEastAsia"/>
          <w:b/>
          <w:bCs/>
          <w:lang w:val="en-GB"/>
        </w:rPr>
        <w:t>.</w:t>
      </w:r>
      <w:r w:rsidR="008C6395" w:rsidRPr="00E05B1C">
        <w:rPr>
          <w:rFonts w:eastAsiaTheme="minorEastAsia"/>
          <w:b/>
          <w:bCs/>
          <w:lang w:val="en-GB"/>
        </w:rPr>
        <w:t xml:space="preserve"> </w:t>
      </w:r>
      <w:r w:rsidR="008C6395" w:rsidRPr="0085173B">
        <w:rPr>
          <w:rFonts w:eastAsiaTheme="minorEastAsia"/>
          <w:lang w:val="en-GB"/>
        </w:rPr>
        <w:t>Th</w:t>
      </w:r>
      <w:r w:rsidR="00DF00EC" w:rsidRPr="005A62A8">
        <w:rPr>
          <w:rFonts w:eastAsiaTheme="minorEastAsia"/>
          <w:lang w:val="en-GB"/>
        </w:rPr>
        <w:t>e</w:t>
      </w:r>
      <w:r w:rsidR="008C6395" w:rsidRPr="005A62A8">
        <w:rPr>
          <w:rFonts w:eastAsiaTheme="minorEastAsia"/>
          <w:lang w:val="en-GB"/>
        </w:rPr>
        <w:t xml:space="preserve"> second component </w:t>
      </w:r>
      <w:r w:rsidR="00DF00EC" w:rsidRPr="001F0F1E">
        <w:rPr>
          <w:rFonts w:eastAsiaTheme="minorEastAsia"/>
          <w:lang w:val="en-GB"/>
        </w:rPr>
        <w:t xml:space="preserve">comprises two sub-components. The first sub-component is tightly linked to Component 1 as it </w:t>
      </w:r>
      <w:r w:rsidR="00EC1FB0" w:rsidRPr="002E1AA0">
        <w:rPr>
          <w:rFonts w:eastAsiaTheme="minorEastAsia"/>
          <w:lang w:val="en-GB"/>
        </w:rPr>
        <w:t xml:space="preserve">aims </w:t>
      </w:r>
      <w:r w:rsidR="00124796" w:rsidRPr="002E1AA0">
        <w:rPr>
          <w:rFonts w:eastAsiaTheme="minorEastAsia"/>
          <w:lang w:val="en-GB"/>
        </w:rPr>
        <w:t>at</w:t>
      </w:r>
      <w:r w:rsidR="00EC1FB0" w:rsidRPr="002E1AA0">
        <w:rPr>
          <w:rFonts w:eastAsiaTheme="minorEastAsia"/>
          <w:lang w:val="en-GB"/>
        </w:rPr>
        <w:t xml:space="preserve"> </w:t>
      </w:r>
      <w:r w:rsidR="00AD302F" w:rsidRPr="002E1AA0">
        <w:rPr>
          <w:rFonts w:eastAsiaTheme="minorEastAsia"/>
          <w:lang w:val="en-GB"/>
        </w:rPr>
        <w:t xml:space="preserve">building and </w:t>
      </w:r>
      <w:r w:rsidR="00124796" w:rsidRPr="002E1AA0">
        <w:rPr>
          <w:rFonts w:eastAsiaTheme="minorEastAsia"/>
          <w:lang w:val="en-GB"/>
        </w:rPr>
        <w:t>improving</w:t>
      </w:r>
      <w:r w:rsidR="00EC1FB0" w:rsidRPr="002E1AA0">
        <w:rPr>
          <w:rFonts w:eastAsiaTheme="minorEastAsia"/>
          <w:lang w:val="en-GB"/>
        </w:rPr>
        <w:t xml:space="preserve"> organizational </w:t>
      </w:r>
      <w:r w:rsidR="00D6443E" w:rsidRPr="002E1AA0">
        <w:rPr>
          <w:rFonts w:eastAsiaTheme="minorEastAsia"/>
          <w:lang w:val="en-GB"/>
        </w:rPr>
        <w:t xml:space="preserve">and productive </w:t>
      </w:r>
      <w:r w:rsidR="00EC1FB0" w:rsidRPr="002E1AA0">
        <w:rPr>
          <w:rFonts w:eastAsiaTheme="minorEastAsia"/>
          <w:lang w:val="en-GB"/>
        </w:rPr>
        <w:t xml:space="preserve">capacities of rural communities through </w:t>
      </w:r>
      <w:r w:rsidR="00871579" w:rsidRPr="002E1AA0">
        <w:rPr>
          <w:rFonts w:eastAsiaTheme="minorEastAsia"/>
          <w:lang w:val="en-GB"/>
        </w:rPr>
        <w:t>(</w:t>
      </w:r>
      <w:proofErr w:type="spellStart"/>
      <w:r w:rsidR="00871579" w:rsidRPr="002E1AA0">
        <w:rPr>
          <w:rFonts w:eastAsiaTheme="minorEastAsia"/>
          <w:lang w:val="en-GB"/>
        </w:rPr>
        <w:t>i</w:t>
      </w:r>
      <w:proofErr w:type="spellEnd"/>
      <w:r w:rsidR="00871579" w:rsidRPr="002E1AA0">
        <w:rPr>
          <w:rFonts w:eastAsiaTheme="minorEastAsia"/>
          <w:lang w:val="en-GB"/>
        </w:rPr>
        <w:t xml:space="preserve">) </w:t>
      </w:r>
      <w:r w:rsidR="00D6443E" w:rsidRPr="002E1AA0">
        <w:rPr>
          <w:rFonts w:eastAsiaTheme="minorEastAsia"/>
          <w:lang w:val="en-GB"/>
        </w:rPr>
        <w:t xml:space="preserve">promoting </w:t>
      </w:r>
      <w:r w:rsidR="00EC1FB0" w:rsidRPr="002E1AA0">
        <w:rPr>
          <w:rFonts w:eastAsiaTheme="minorEastAsia"/>
          <w:lang w:val="en-GB"/>
        </w:rPr>
        <w:t>inclusive mechanisms and dynamics</w:t>
      </w:r>
      <w:r w:rsidR="00124796" w:rsidRPr="002E1AA0">
        <w:rPr>
          <w:rFonts w:eastAsiaTheme="minorEastAsia"/>
          <w:lang w:val="en-GB"/>
        </w:rPr>
        <w:t xml:space="preserve"> for project planning and management (e.g.</w:t>
      </w:r>
      <w:r w:rsidR="00EC1FB0" w:rsidRPr="002E1AA0">
        <w:rPr>
          <w:rFonts w:eastAsiaTheme="minorEastAsia"/>
          <w:lang w:val="en-GB"/>
        </w:rPr>
        <w:t xml:space="preserve"> community needs assessment, participatory planning, policy dialogue, gender inclusion, institutional coordination, etc.</w:t>
      </w:r>
      <w:r w:rsidR="00124796" w:rsidRPr="002E1AA0">
        <w:rPr>
          <w:rFonts w:eastAsiaTheme="minorEastAsia"/>
          <w:lang w:val="en-GB"/>
        </w:rPr>
        <w:t>)</w:t>
      </w:r>
      <w:r w:rsidR="00871579" w:rsidRPr="002E1AA0">
        <w:rPr>
          <w:rFonts w:eastAsiaTheme="minorEastAsia"/>
          <w:lang w:val="en-GB"/>
        </w:rPr>
        <w:t xml:space="preserve">, (ii) </w:t>
      </w:r>
      <w:r w:rsidR="00D6443E" w:rsidRPr="002E1AA0">
        <w:rPr>
          <w:rFonts w:eastAsiaTheme="minorEastAsia"/>
          <w:lang w:val="en-GB"/>
        </w:rPr>
        <w:t>providing community training in the areas of project management, input acquisition, accounting, use of bank account and banking services, etc.</w:t>
      </w:r>
      <w:r w:rsidR="00871579" w:rsidRPr="002E1AA0">
        <w:rPr>
          <w:rFonts w:eastAsiaTheme="minorEastAsia"/>
          <w:lang w:val="en-GB"/>
        </w:rPr>
        <w:t xml:space="preserve">, and (iii) organizing exchanges of experiences between </w:t>
      </w:r>
      <w:r w:rsidR="00871579" w:rsidRPr="002E1AA0">
        <w:rPr>
          <w:rFonts w:eastAsiaTheme="minorEastAsia"/>
          <w:i/>
          <w:iCs/>
          <w:lang w:val="en-GB"/>
        </w:rPr>
        <w:t>PIC</w:t>
      </w:r>
      <w:r w:rsidR="00871579" w:rsidRPr="00592671">
        <w:rPr>
          <w:rFonts w:eastAsiaTheme="minorEastAsia"/>
          <w:i/>
          <w:iCs/>
          <w:lang w:val="en-GB"/>
        </w:rPr>
        <w:t>s</w:t>
      </w:r>
      <w:r w:rsidR="00871579" w:rsidRPr="00592671">
        <w:rPr>
          <w:rFonts w:eastAsiaTheme="minorEastAsia"/>
          <w:lang w:val="en-GB"/>
        </w:rPr>
        <w:t xml:space="preserve"> beneficiaries.</w:t>
      </w:r>
      <w:r w:rsidR="00871579" w:rsidRPr="00E05B1C">
        <w:rPr>
          <w:rFonts w:eastAsiaTheme="minorEastAsia"/>
          <w:lang w:val="en-GB"/>
        </w:rPr>
        <w:t xml:space="preserve"> </w:t>
      </w:r>
      <w:r w:rsidR="00124796" w:rsidRPr="002E1AA0">
        <w:rPr>
          <w:rFonts w:eastAsiaTheme="minorEastAsia"/>
          <w:lang w:val="en-GB"/>
        </w:rPr>
        <w:t xml:space="preserve">The second sub-component </w:t>
      </w:r>
      <w:r w:rsidR="00D20853" w:rsidRPr="002E1AA0">
        <w:rPr>
          <w:rFonts w:eastAsiaTheme="minorEastAsia"/>
          <w:lang w:val="en-GB"/>
        </w:rPr>
        <w:t xml:space="preserve">has </w:t>
      </w:r>
      <w:r w:rsidR="00124796" w:rsidRPr="002E1AA0">
        <w:rPr>
          <w:rFonts w:eastAsiaTheme="minorEastAsia"/>
          <w:lang w:val="en-GB"/>
        </w:rPr>
        <w:t xml:space="preserve">cross-cutting </w:t>
      </w:r>
      <w:r w:rsidR="00D20853" w:rsidRPr="002E1AA0">
        <w:rPr>
          <w:rFonts w:eastAsiaTheme="minorEastAsia"/>
          <w:lang w:val="en-GB"/>
        </w:rPr>
        <w:t xml:space="preserve">features as it supports systematic citizenship inclusion through co-financing processing expenses </w:t>
      </w:r>
      <w:r w:rsidR="004913B3" w:rsidRPr="002E1AA0">
        <w:rPr>
          <w:rFonts w:eastAsiaTheme="minorEastAsia"/>
          <w:lang w:val="en-GB"/>
        </w:rPr>
        <w:t>for individuals that need to obtain ID cards and/or birth certificates as well as communities/organizations that want to acquire/actualize their legal status and fiscal identification code</w:t>
      </w:r>
      <w:r w:rsidR="000717B1">
        <w:rPr>
          <w:rStyle w:val="FootnoteReference"/>
          <w:rFonts w:eastAsiaTheme="minorEastAsia"/>
          <w:lang w:val="en-GB"/>
        </w:rPr>
        <w:footnoteReference w:id="5"/>
      </w:r>
      <w:r w:rsidR="004913B3" w:rsidRPr="00592671">
        <w:rPr>
          <w:rFonts w:eastAsiaTheme="minorEastAsia"/>
          <w:lang w:val="en-GB"/>
        </w:rPr>
        <w:t>.</w:t>
      </w:r>
      <w:r w:rsidR="005E19DF" w:rsidRPr="00592671">
        <w:rPr>
          <w:rFonts w:eastAsiaTheme="minorEastAsia"/>
          <w:lang w:val="en-GB"/>
        </w:rPr>
        <w:t xml:space="preserve"> </w:t>
      </w:r>
      <w:r w:rsidR="00871579" w:rsidRPr="00592671">
        <w:rPr>
          <w:rFonts w:eastAsiaTheme="minorEastAsia"/>
          <w:lang w:val="en-GB"/>
        </w:rPr>
        <w:t>It is worth noting that t</w:t>
      </w:r>
      <w:r w:rsidR="00871579" w:rsidRPr="00E05B1C">
        <w:rPr>
          <w:lang w:val="en-GB"/>
        </w:rPr>
        <w:t>his sub-componen</w:t>
      </w:r>
      <w:r w:rsidR="00871579" w:rsidRPr="009B156B">
        <w:rPr>
          <w:lang w:val="en-GB"/>
        </w:rPr>
        <w:t xml:space="preserve">t is aligned with Governmental efforts towards reducing the number of undocumented people in the country and built upon the existing </w:t>
      </w:r>
      <w:r w:rsidR="006E1F52" w:rsidRPr="009B156B">
        <w:rPr>
          <w:lang w:val="en-GB"/>
        </w:rPr>
        <w:t>Governmental</w:t>
      </w:r>
      <w:r w:rsidR="00871579" w:rsidRPr="009B156B">
        <w:rPr>
          <w:lang w:val="en-GB"/>
        </w:rPr>
        <w:t xml:space="preserve"> programme for citizenship inclusion "</w:t>
      </w:r>
      <w:proofErr w:type="spellStart"/>
      <w:r w:rsidR="00871579" w:rsidRPr="0085173B">
        <w:rPr>
          <w:i/>
          <w:iCs/>
          <w:lang w:val="en-GB"/>
        </w:rPr>
        <w:t>Existo</w:t>
      </w:r>
      <w:proofErr w:type="spellEnd"/>
      <w:r w:rsidR="00871579" w:rsidRPr="0085173B">
        <w:rPr>
          <w:i/>
          <w:iCs/>
          <w:lang w:val="en-GB"/>
        </w:rPr>
        <w:t xml:space="preserve"> </w:t>
      </w:r>
      <w:proofErr w:type="spellStart"/>
      <w:r w:rsidR="00871579" w:rsidRPr="0085173B">
        <w:rPr>
          <w:i/>
          <w:iCs/>
          <w:lang w:val="en-GB"/>
        </w:rPr>
        <w:t>yo</w:t>
      </w:r>
      <w:proofErr w:type="spellEnd"/>
      <w:r w:rsidR="00871579" w:rsidRPr="0085173B">
        <w:rPr>
          <w:i/>
          <w:iCs/>
          <w:lang w:val="en-GB"/>
        </w:rPr>
        <w:t xml:space="preserve">, </w:t>
      </w:r>
      <w:proofErr w:type="spellStart"/>
      <w:r w:rsidR="00871579" w:rsidRPr="0085173B">
        <w:rPr>
          <w:i/>
          <w:iCs/>
          <w:lang w:val="en-GB"/>
        </w:rPr>
        <w:t>Existe</w:t>
      </w:r>
      <w:proofErr w:type="spellEnd"/>
      <w:r w:rsidR="00871579" w:rsidRPr="0085173B">
        <w:rPr>
          <w:i/>
          <w:iCs/>
          <w:lang w:val="en-GB"/>
        </w:rPr>
        <w:t xml:space="preserve"> Bolivia</w:t>
      </w:r>
      <w:r w:rsidR="00871579" w:rsidRPr="005A62A8">
        <w:rPr>
          <w:lang w:val="en-GB"/>
        </w:rPr>
        <w:t>".</w:t>
      </w:r>
      <w:r w:rsidR="00871579">
        <w:rPr>
          <w:lang w:val="en-GB"/>
        </w:rPr>
        <w:t xml:space="preserve"> For this reason a high risk of contamination in non-project areas exist</w:t>
      </w:r>
      <w:r w:rsidR="00B4583D">
        <w:rPr>
          <w:lang w:val="en-GB"/>
        </w:rPr>
        <w:t xml:space="preserve">s, which makes the </w:t>
      </w:r>
      <w:r w:rsidR="00871579">
        <w:rPr>
          <w:lang w:val="en-GB"/>
        </w:rPr>
        <w:t xml:space="preserve">attribution of impact </w:t>
      </w:r>
      <w:r w:rsidR="00B4583D">
        <w:rPr>
          <w:lang w:val="en-GB"/>
        </w:rPr>
        <w:t>to the project almost impossible for this specific sub-component.</w:t>
      </w:r>
    </w:p>
    <w:p w14:paraId="7A8E790E" w14:textId="46355559" w:rsidR="005F7F6C" w:rsidRDefault="00F7659E" w:rsidP="00E05B1C">
      <w:pPr>
        <w:jc w:val="both"/>
        <w:rPr>
          <w:rFonts w:asciiTheme="majorBidi" w:hAnsiTheme="majorBidi" w:cstheme="majorBidi"/>
          <w:lang w:val="en-GB"/>
        </w:rPr>
      </w:pPr>
      <w:r>
        <w:rPr>
          <w:rFonts w:eastAsiaTheme="minorEastAsia"/>
          <w:lang w:val="en-GB"/>
        </w:rPr>
        <w:t>Through the</w:t>
      </w:r>
      <w:r w:rsidRPr="00F7659E">
        <w:rPr>
          <w:rFonts w:eastAsiaTheme="minorEastAsia"/>
          <w:lang w:val="en-GB"/>
        </w:rPr>
        <w:t xml:space="preserve"> activities delivered under </w:t>
      </w:r>
      <w:r>
        <w:rPr>
          <w:rFonts w:eastAsiaTheme="minorEastAsia"/>
          <w:lang w:val="en-GB"/>
        </w:rPr>
        <w:t>these</w:t>
      </w:r>
      <w:r w:rsidRPr="00F7659E">
        <w:rPr>
          <w:rFonts w:eastAsiaTheme="minorEastAsia"/>
          <w:lang w:val="en-GB"/>
        </w:rPr>
        <w:t xml:space="preserve"> two main </w:t>
      </w:r>
      <w:r>
        <w:rPr>
          <w:rFonts w:eastAsiaTheme="minorEastAsia"/>
          <w:lang w:val="en-GB"/>
        </w:rPr>
        <w:t>c</w:t>
      </w:r>
      <w:r w:rsidRPr="00F7659E">
        <w:rPr>
          <w:rFonts w:eastAsiaTheme="minorEastAsia"/>
          <w:lang w:val="en-GB"/>
        </w:rPr>
        <w:t>omponents</w:t>
      </w:r>
      <w:r>
        <w:rPr>
          <w:rFonts w:eastAsiaTheme="minorEastAsia"/>
          <w:lang w:val="en-GB"/>
        </w:rPr>
        <w:t>, the project is expected to lead to a number of direct and indirect impacts both at household and community level. Figure 1 presents the Theory of Change of the Plan VIDA project</w:t>
      </w:r>
      <w:r w:rsidR="006F1939">
        <w:rPr>
          <w:rFonts w:eastAsiaTheme="minorEastAsia"/>
          <w:lang w:val="en-GB"/>
        </w:rPr>
        <w:t xml:space="preserve">, which was developed based on </w:t>
      </w:r>
      <w:r w:rsidR="00B4583D">
        <w:rPr>
          <w:rFonts w:eastAsiaTheme="minorEastAsia"/>
          <w:lang w:val="en-GB"/>
        </w:rPr>
        <w:t>its</w:t>
      </w:r>
      <w:r w:rsidR="006F1939">
        <w:rPr>
          <w:rFonts w:eastAsiaTheme="minorEastAsia"/>
          <w:lang w:val="en-GB"/>
        </w:rPr>
        <w:t xml:space="preserve"> Logical Framework </w:t>
      </w:r>
      <w:r w:rsidR="00F74E15">
        <w:rPr>
          <w:rFonts w:eastAsiaTheme="minorEastAsia"/>
          <w:lang w:val="en-GB"/>
        </w:rPr>
        <w:t xml:space="preserve">(see Annex 1) </w:t>
      </w:r>
      <w:r w:rsidR="00B4583D">
        <w:rPr>
          <w:rFonts w:eastAsiaTheme="minorEastAsia"/>
          <w:lang w:val="en-GB"/>
        </w:rPr>
        <w:t xml:space="preserve">and adapted to respond to the IA needs. The diagram </w:t>
      </w:r>
      <w:r w:rsidR="006F1939">
        <w:rPr>
          <w:rFonts w:eastAsiaTheme="minorEastAsia"/>
          <w:lang w:val="en-GB"/>
        </w:rPr>
        <w:t xml:space="preserve">benefited of key insights gathered through active discussions with PMU staff and conversation with direct project's beneficiaries during field visits. </w:t>
      </w:r>
      <w:r w:rsidR="00B4583D">
        <w:rPr>
          <w:rFonts w:eastAsiaTheme="minorEastAsia"/>
          <w:lang w:val="en-GB"/>
        </w:rPr>
        <w:t>It</w:t>
      </w:r>
      <w:r w:rsidR="00A8077A">
        <w:rPr>
          <w:rFonts w:eastAsiaTheme="minorEastAsia"/>
          <w:lang w:val="en-GB"/>
        </w:rPr>
        <w:t xml:space="preserve"> illustrates the causal pathways that are expected to be activated by project's inputs and activities and the related outputs</w:t>
      </w:r>
      <w:r w:rsidR="006F1939">
        <w:rPr>
          <w:rFonts w:eastAsiaTheme="minorEastAsia"/>
          <w:lang w:val="en-GB"/>
        </w:rPr>
        <w:t xml:space="preserve">. These causal mechanisms are contingent on a number of assumptions mainly related to the fact that targeted households and communities respond to the intervention by taking up the services offered and without facing additional </w:t>
      </w:r>
      <w:r w:rsidR="006F1939" w:rsidRPr="00F50385">
        <w:rPr>
          <w:rFonts w:asciiTheme="majorBidi" w:hAnsiTheme="majorBidi" w:cstheme="majorBidi"/>
          <w:lang w:val="en-GB"/>
        </w:rPr>
        <w:t>unaddressed constraints to the intended impacts being achieved</w:t>
      </w:r>
      <w:r w:rsidR="006F1939">
        <w:rPr>
          <w:rFonts w:asciiTheme="majorBidi" w:hAnsiTheme="majorBidi" w:cstheme="majorBidi"/>
          <w:lang w:val="en-GB"/>
        </w:rPr>
        <w:t>.</w:t>
      </w:r>
    </w:p>
    <w:p w14:paraId="5A993FCA" w14:textId="77777777" w:rsidR="005F7F6C" w:rsidRDefault="005F7F6C">
      <w:pPr>
        <w:spacing w:after="0" w:line="240" w:lineRule="auto"/>
        <w:ind w:left="0" w:right="0"/>
        <w:rPr>
          <w:rFonts w:asciiTheme="majorBidi" w:hAnsiTheme="majorBidi" w:cstheme="majorBidi"/>
          <w:lang w:val="en-GB"/>
        </w:rPr>
      </w:pPr>
      <w:r>
        <w:rPr>
          <w:rFonts w:asciiTheme="majorBidi" w:hAnsiTheme="majorBidi" w:cstheme="majorBidi"/>
          <w:lang w:val="en-GB"/>
        </w:rPr>
        <w:br w:type="page"/>
      </w:r>
    </w:p>
    <w:p w14:paraId="46264335" w14:textId="41AE07FC" w:rsidR="00B30DFC" w:rsidRDefault="006B7EF4" w:rsidP="00B972E7">
      <w:pPr>
        <w:pStyle w:val="Tabletitle"/>
        <w:rPr>
          <w:color w:val="000000"/>
        </w:rPr>
      </w:pPr>
      <w:r>
        <w:rPr>
          <w:spacing w:val="2"/>
          <w:lang w:val="en-GB" w:eastAsia="en-GB"/>
        </w:rPr>
        <w:lastRenderedPageBreak/>
        <mc:AlternateContent>
          <mc:Choice Requires="wps">
            <w:drawing>
              <wp:anchor distT="0" distB="0" distL="114300" distR="114300" simplePos="0" relativeHeight="251694080" behindDoc="0" locked="0" layoutInCell="1" allowOverlap="1" wp14:anchorId="5883E16A" wp14:editId="0AF312C8">
                <wp:simplePos x="0" y="0"/>
                <wp:positionH relativeFrom="column">
                  <wp:posOffset>4326255</wp:posOffset>
                </wp:positionH>
                <wp:positionV relativeFrom="paragraph">
                  <wp:posOffset>734695</wp:posOffset>
                </wp:positionV>
                <wp:extent cx="17145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BC9AD26" w14:textId="77777777" w:rsidR="008912B9" w:rsidRPr="00D30ED5" w:rsidRDefault="008912B9" w:rsidP="0082574A">
                            <w:pPr>
                              <w:pStyle w:val="ToCMainsectionstitle"/>
                            </w:pPr>
                            <w:r w:rsidRPr="00D30ED5">
                              <w:t>IMPACTS</w:t>
                            </w:r>
                          </w:p>
                          <w:p w14:paraId="3304853D" w14:textId="77777777" w:rsidR="008912B9" w:rsidRDefault="008912B9" w:rsidP="0082574A">
                            <w:pPr>
                              <w:pStyle w:val="ToCMainsectionstitle"/>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340.65pt;margin-top:57.85pt;width:135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ZJgrAIAAKwFAAAOAAAAZHJzL2Uyb0RvYy54bWysVE1v2zAMvQ/YfxB0T21nTtsYdQo3RYYB&#10;RVusHXpWZKkxZouapMTOhv33UbKdZt0uHXaxJfKRIh8/Li67piY7YWwFKqfJSUyJUBzKSj3n9Mvj&#10;anJOiXVMlawGJXK6F5ZeLt6/u2h1JqawgboUhqATZbNW53TjnM6iyPKNaJg9AS0UKiWYhjm8mueo&#10;NKxF700dTeP4NGrBlNoAF9ai9LpX0kXwL6Xg7k5KKxypc4qxufA14bv232hxwbJnw/Sm4kMY7B+i&#10;aFil8NGDq2vmGNma6g9XTcUNWJDuhEMTgZQVFyEHzCaJX2XzsGFahFyQHKsPNNn/55bf7u4Nqcqc&#10;zihRrMESPYrOkSvoyMyz02qbIehBI8x1KMYqj3KLQp90J03j/5gOQT3yvD9w651xb3SWpLMYVRx1&#10;H9LpHM/oPnqx1sa6jwIa4g85NVi7QCnb3VjXQ0eIf0zBqqrrUL9a/SZAn71EhAborVmGkeDRI31M&#10;oTg/lrOzaXE2m09Oi1kySZP4fFIU8XRyvSriIk5Xy3l69XOIc7SPPCV96uHk9rXwXmv1WUikMjDg&#10;BaGJxbI2ZMew/RjnQrlAXogQ0R4lMYu3GA74kEfI7y3GPSPjy6DcwbipFJjA96uwy69jyLLHY9GO&#10;8vZH16270EPp2BlrKPfYMAb6gbOaryqs6g2z7p4ZnDBsBNwa7g4/soY2pzCcKNmA+f43ucdj46OW&#10;khYnNqf225YZQUn9SeFIzJM09SMeLikWFi/mWLM+1qhtswSsSoL7SfNw9HhXj0dpoHnC5VL4V1HF&#10;FMe3c8qdGS9L128SXE9cFEWA4Vhr5m7Ug+beuS+T79rH7okZPbS2w1a6hXG6Wfaqw3ust1RQbB3I&#10;KrS/Z7rndagAroQwQMP68jvn+B5QL0t28QsAAP//AwBQSwMEFAAGAAgAAAAhAK3pYpffAAAACwEA&#10;AA8AAABkcnMvZG93bnJldi54bWxMj8FOwzAQRO9I/IO1SFwQdQJq0oY4FUKqhCp6oPABm9iNo8br&#10;KHbT8PdsT3DcmafZmXIzu15MZgydJwXpIgFhqPG6o1bB99f2cQUiRCSNvSej4McE2FS3NyUW2l/o&#10;00yH2AoOoVCgAhvjUEgZGmschoUfDLF39KPDyOfYSj3ihcNdL5+SJJMOO+IPFgfzZk1zOpydggc7&#10;JPuP43u91VljT7uAuZt2St3fza8vIKKZ4x8M1/pcHSruVPsz6SB6BdkqfWaUjXSZg2BivbwqNSvZ&#10;OgdZlfL/huoXAAD//wMAUEsBAi0AFAAGAAgAAAAhALaDOJL+AAAA4QEAABMAAAAAAAAAAAAAAAAA&#10;AAAAAFtDb250ZW50X1R5cGVzXS54bWxQSwECLQAUAAYACAAAACEAOP0h/9YAAACUAQAACwAAAAAA&#10;AAAAAAAAAAAvAQAAX3JlbHMvLnJlbHNQSwECLQAUAAYACAAAACEANe2SYKwCAACsBQAADgAAAAAA&#10;AAAAAAAAAAAuAgAAZHJzL2Uyb0RvYy54bWxQSwECLQAUAAYACAAAACEArelil98AAAALAQAADwAA&#10;AAAAAAAAAAAAAAAGBQAAZHJzL2Rvd25yZXYueG1sUEsFBgAAAAAEAAQA8wAAABIGAAAAAA==&#10;" filled="f" stroked="f">
                <v:textbox>
                  <w:txbxContent>
                    <w:p w14:paraId="6BC9AD26" w14:textId="77777777" w:rsidR="008912B9" w:rsidRPr="00D30ED5" w:rsidRDefault="008912B9" w:rsidP="0082574A">
                      <w:pPr>
                        <w:pStyle w:val="ToCMainsectionstitle"/>
                      </w:pPr>
                      <w:r w:rsidRPr="00D30ED5">
                        <w:t>IMPACTS</w:t>
                      </w:r>
                    </w:p>
                    <w:p w14:paraId="3304853D" w14:textId="77777777" w:rsidR="008912B9" w:rsidRDefault="008912B9" w:rsidP="0082574A">
                      <w:pPr>
                        <w:pStyle w:val="ToCMainsectionstitle"/>
                        <w:rPr>
                          <w:color w:val="000000"/>
                        </w:rPr>
                      </w:pPr>
                    </w:p>
                  </w:txbxContent>
                </v:textbox>
                <w10:wrap type="square"/>
              </v:shape>
            </w:pict>
          </mc:Fallback>
        </mc:AlternateContent>
      </w:r>
      <w:r>
        <w:rPr>
          <w:spacing w:val="2"/>
          <w:lang w:val="en-GB" w:eastAsia="en-GB"/>
        </w:rPr>
        <mc:AlternateContent>
          <mc:Choice Requires="wps">
            <w:drawing>
              <wp:anchor distT="0" distB="0" distL="114300" distR="114300" simplePos="0" relativeHeight="251693056" behindDoc="0" locked="0" layoutInCell="1" allowOverlap="1" wp14:anchorId="7714DABB" wp14:editId="1257088F">
                <wp:simplePos x="0" y="0"/>
                <wp:positionH relativeFrom="column">
                  <wp:posOffset>2726055</wp:posOffset>
                </wp:positionH>
                <wp:positionV relativeFrom="paragraph">
                  <wp:posOffset>734695</wp:posOffset>
                </wp:positionV>
                <wp:extent cx="17145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5C119A" w14:textId="77777777" w:rsidR="008912B9" w:rsidRPr="00D30ED5" w:rsidRDefault="008912B9" w:rsidP="00B30DFC">
                            <w:pPr>
                              <w:pStyle w:val="ToCMainsectionstitle"/>
                            </w:pPr>
                            <w:r>
                              <w:t>outcomes</w:t>
                            </w:r>
                          </w:p>
                          <w:p w14:paraId="6B1C36CE" w14:textId="77777777" w:rsidR="008912B9" w:rsidRDefault="008912B9" w:rsidP="00B30DFC">
                            <w:pPr>
                              <w:pStyle w:val="ToCMainsectionstitle"/>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left:0;text-align:left;margin-left:214.65pt;margin-top:57.85pt;width:13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V2ErAIAAKwFAAAOAAAAZHJzL2Uyb0RvYy54bWysVE1v2zAMvQ/YfxB0T21nTtsYdQo3RYYB&#10;RVusHXpWZKkxZouapMTOhv33UbKdZt0uHXaxJfKRIh8/Li67piY7YWwFKqfJSUyJUBzKSj3n9Mvj&#10;anJOiXVMlawGJXK6F5ZeLt6/u2h1JqawgboUhqATZbNW53TjnM6iyPKNaJg9AS0UKiWYhjm8mueo&#10;NKxF700dTeP4NGrBlNoAF9ai9LpX0kXwL6Xg7k5KKxypc4qxufA14bv232hxwbJnw/Sm4kMY7B+i&#10;aFil8NGDq2vmGNma6g9XTcUNWJDuhEMTgZQVFyEHzCaJX2XzsGFahFyQHKsPNNn/55bf7u4Nqcqc&#10;YqEUa7BEj6Jz5Ao6cu7ZabXNEPSgEeY6FGOVR7lFoU+6k6bxf0yHoB553h+49c64NzpL0lmMKo66&#10;D+l0jmd0H71Ya2PdRwEN8YecGqxdoJTtbqzroSPEP6ZgVdV1qF+tfhOgz14iQgP01izDSPDokT6m&#10;UJwfy9nZtDibzSenxSyZpEl8PimKeDq5XhVxEaer5Ty9+jnEOdpHnpI+9XBy+1p4r7X6LCRSGRjw&#10;gtDEYlkbsmPYfoxzoVwgL0SIaI+SmMVbDAd8yCPk9xbjnpHxZVDuYNxUCkzg+1XY5dcxZNnjsWhH&#10;efuj69Zd6KHZ2BlrKPfYMAb6gbOaryqs6g2z7p4ZnDBsBNwa7g4/soY2pzCcKNmA+f43ucdj46OW&#10;khYnNqf225YZQUn9SeFIzJM09SMeLikWFi/mWLM+1qhtswSsSoL7SfNw9HhXj0dpoHnC5VL4V1HF&#10;FMe3c8qdGS9L128SXE9cFEWA4Vhr5m7Ug+beuS+T79rH7okZPbS2w1a6hXG6Wfaqw3ust1RQbB3I&#10;KrS/Z7rndagAroQwQMP68jvn+B5QL0t28QsAAP//AwBQSwMEFAAGAAgAAAAhAEXUtdrfAAAACwEA&#10;AA8AAABkcnMvZG93bnJldi54bWxMj8FOwzAQRO9I/IO1SFwQdVogISFOhZAqoaocKHzAJnbjqPE6&#10;it00/D3bExx35ml2plzPrheTGUPnScFykYAw1HjdUavg+2tz/wwiRCSNvSej4McEWFfXVyUW2p/p&#10;00z72AoOoVCgAhvjUEgZGmschoUfDLF38KPDyOfYSj3imcNdL1dJkkqHHfEHi4N5s6Y57k9OwZ0d&#10;ko/d4b3e6LSxx23AzE1bpW5v5tcXENHM8Q+GS32uDhV3qv2JdBC9gsdV/sAoG8unDAQTaX5RalbS&#10;PANZlfL/huoXAAD//wMAUEsBAi0AFAAGAAgAAAAhALaDOJL+AAAA4QEAABMAAAAAAAAAAAAAAAAA&#10;AAAAAFtDb250ZW50X1R5cGVzXS54bWxQSwECLQAUAAYACAAAACEAOP0h/9YAAACUAQAACwAAAAAA&#10;AAAAAAAAAAAvAQAAX3JlbHMvLnJlbHNQSwECLQAUAAYACAAAACEAIM1dhKwCAACsBQAADgAAAAAA&#10;AAAAAAAAAAAuAgAAZHJzL2Uyb0RvYy54bWxQSwECLQAUAAYACAAAACEARdS12t8AAAALAQAADwAA&#10;AAAAAAAAAAAAAAAGBQAAZHJzL2Rvd25yZXYueG1sUEsFBgAAAAAEAAQA8wAAABIGAAAAAA==&#10;" filled="f" stroked="f">
                <v:textbox>
                  <w:txbxContent>
                    <w:p w14:paraId="545C119A" w14:textId="77777777" w:rsidR="008912B9" w:rsidRPr="00D30ED5" w:rsidRDefault="008912B9" w:rsidP="00B30DFC">
                      <w:pPr>
                        <w:pStyle w:val="ToCMainsectionstitle"/>
                      </w:pPr>
                      <w:r>
                        <w:t>outcomes</w:t>
                      </w:r>
                    </w:p>
                    <w:p w14:paraId="6B1C36CE" w14:textId="77777777" w:rsidR="008912B9" w:rsidRDefault="008912B9" w:rsidP="00B30DFC">
                      <w:pPr>
                        <w:pStyle w:val="ToCMainsectionstitle"/>
                        <w:rPr>
                          <w:color w:val="000000"/>
                        </w:rPr>
                      </w:pPr>
                    </w:p>
                  </w:txbxContent>
                </v:textbox>
                <w10:wrap type="square"/>
              </v:shape>
            </w:pict>
          </mc:Fallback>
        </mc:AlternateContent>
      </w:r>
      <w:r>
        <w:rPr>
          <w:spacing w:val="2"/>
          <w:lang w:val="en-GB" w:eastAsia="en-GB"/>
        </w:rPr>
        <mc:AlternateContent>
          <mc:Choice Requires="wps">
            <w:drawing>
              <wp:anchor distT="0" distB="0" distL="114300" distR="114300" simplePos="0" relativeHeight="251692032" behindDoc="0" locked="0" layoutInCell="1" allowOverlap="1" wp14:anchorId="176E2839" wp14:editId="2B9871EB">
                <wp:simplePos x="0" y="0"/>
                <wp:positionH relativeFrom="column">
                  <wp:posOffset>897255</wp:posOffset>
                </wp:positionH>
                <wp:positionV relativeFrom="paragraph">
                  <wp:posOffset>734695</wp:posOffset>
                </wp:positionV>
                <wp:extent cx="17145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81ACCD" w14:textId="77777777" w:rsidR="008912B9" w:rsidRPr="00D30ED5" w:rsidRDefault="008912B9" w:rsidP="00F541A0">
                            <w:pPr>
                              <w:pStyle w:val="ToCMainsectionstitle"/>
                            </w:pPr>
                            <w:r w:rsidRPr="00D30ED5">
                              <w:t>OUTPUTS</w:t>
                            </w:r>
                          </w:p>
                          <w:p w14:paraId="33CEF55D" w14:textId="77777777" w:rsidR="008912B9" w:rsidRDefault="008912B9" w:rsidP="00B30DFC">
                            <w:pPr>
                              <w:pStyle w:val="ToCMainsectionstitle"/>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left:0;text-align:left;margin-left:70.65pt;margin-top:57.85pt;width:135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yusrQIAAK4FAAAOAAAAZHJzL2Uyb0RvYy54bWysVMFu2zAMvQ/YPwi6p3Yyp22COoWbIsOA&#10;oi3WDj0rstQYsyVNUhJnw/59T3KcZt0uHXaxKfKRIh8pXly2TU02wrpKq5wOT1JKhOK6rNRzTr88&#10;LgbnlDjPVMlqrUROd8LRy9n7dxdbMxUjvdJ1KSxBEOWmW5PTlfdmmiSOr0TD3Ik2QsEotW2Yx9E+&#10;J6VlW0Rv6mSUpqfJVtvSWM2Fc9Bed0Y6i/GlFNzfSemEJ3VOkZuPXxu/y/BNZhds+myZWVV8nwb7&#10;hywaVilcegh1zTwja1v9EaqpuNVOS3/CdZNoKSsuYg2oZpi+quZhxYyItYAcZw40uf8Xlt9u7i2p&#10;SvQO9CjWoEePovXkSrcEKvCzNW4K2IMB0LfQA9vrHZSh7FbaJvxREIEdoXYHdkM0HpzOhtk4hYnD&#10;9iEbTSAjfPLibazzH4VuSBByatG9SCrb3DjfQXtIuEzpRVXXsYO1+k2BmJ1GxBHovNkUmUAMyJBT&#10;bM+P+fhsVJyNJ4PTYjwcZMP0fFAU6WhwvSjSIs0W80l29XOfZ++fBEq60qPkd7UIUWv1WUiQGRkI&#10;ijjGYl5bsmEYQMa5UD6SFzMEOqAkqniL4x4f64j1vcW5Y6S/WSt/cG4qpW3k+1Xa5dc+Zdnh0bSj&#10;uoPo22Ubp+i0n4ylLncYGKu7J+cMX1To6g1z/p5ZvDEMAvaGv8NH1nqbU72XKFlp+/1v+oDH6MNK&#10;yRZvNqfu25pZQUn9SeFRTIZZhrA+HjI0Fgd7bFkeW9S6mWt0ZYgNZXgUA97XvSitbp6wXopwK0xM&#10;cdydU+5tf5j7bpdgQXFRFBGGh22Yv1EPhofgoU1hah/bJ2bNfrQ9RulW9++bTV9NeIcNnkoXa69l&#10;Fcc/MN3xuu8AlkJ8QPsFFrbO8TmiXtbs7BcAAAD//wMAUEsDBBQABgAIAAAAIQC6evX+3wAAAAsB&#10;AAAPAAAAZHJzL2Rvd25yZXYueG1sTI/BTsMwEETvSPyDtUhcKuoESgIhToWQKqEKDhQ+YBNv46ix&#10;HcVuGv6e7ancdmZHs2/L9Wx7MdEYOu8UpMsEBLnG6861Cn6+N3dPIEJEp7H3jhT8UoB1dX1VYqH9&#10;yX3RtIut4BIXClRgYhwKKUNjyGJY+oEc7/Z+tBhZjq3UI5643PbyPkkyabFzfMHgQG+GmsPuaBUs&#10;zJB8fuzf643OGnPYBszttFXq9mZ+fQERaY6XMJzxGR0qZqr90ekgetar9IGjPKSPOQhOrNKzU7OT&#10;Pecgq1L+/6H6AwAA//8DAFBLAQItABQABgAIAAAAIQC2gziS/gAAAOEBAAATAAAAAAAAAAAAAAAA&#10;AAAAAABbQ29udGVudF9UeXBlc10ueG1sUEsBAi0AFAAGAAgAAAAhADj9If/WAAAAlAEAAAsAAAAA&#10;AAAAAAAAAAAALwEAAF9yZWxzLy5yZWxzUEsBAi0AFAAGAAgAAAAhAJabK6ytAgAArgUAAA4AAAAA&#10;AAAAAAAAAAAALgIAAGRycy9lMm9Eb2MueG1sUEsBAi0AFAAGAAgAAAAhALp69f7fAAAACwEAAA8A&#10;AAAAAAAAAAAAAAAABwUAAGRycy9kb3ducmV2LnhtbFBLBQYAAAAABAAEAPMAAAATBgAAAAA=&#10;" filled="f" stroked="f">
                <v:textbox>
                  <w:txbxContent>
                    <w:p w14:paraId="3281ACCD" w14:textId="77777777" w:rsidR="008912B9" w:rsidRPr="00D30ED5" w:rsidRDefault="008912B9" w:rsidP="00F541A0">
                      <w:pPr>
                        <w:pStyle w:val="ToCMainsectionstitle"/>
                      </w:pPr>
                      <w:r w:rsidRPr="00D30ED5">
                        <w:t>OUTPUTS</w:t>
                      </w:r>
                    </w:p>
                    <w:p w14:paraId="33CEF55D" w14:textId="77777777" w:rsidR="008912B9" w:rsidRDefault="008912B9" w:rsidP="00B30DFC">
                      <w:pPr>
                        <w:pStyle w:val="ToCMainsectionstitle"/>
                        <w:rPr>
                          <w:color w:val="000000"/>
                        </w:rPr>
                      </w:pPr>
                    </w:p>
                  </w:txbxContent>
                </v:textbox>
                <w10:wrap type="square"/>
              </v:shape>
            </w:pict>
          </mc:Fallback>
        </mc:AlternateContent>
      </w:r>
      <w:r>
        <w:rPr>
          <w:spacing w:val="2"/>
          <w:lang w:val="en-GB" w:eastAsia="en-GB"/>
        </w:rPr>
        <mc:AlternateContent>
          <mc:Choice Requires="wps">
            <w:drawing>
              <wp:anchor distT="0" distB="0" distL="114300" distR="114300" simplePos="0" relativeHeight="251687936" behindDoc="0" locked="0" layoutInCell="1" allowOverlap="1" wp14:anchorId="2DE19E42" wp14:editId="43F8671C">
                <wp:simplePos x="0" y="0"/>
                <wp:positionH relativeFrom="column">
                  <wp:posOffset>-931545</wp:posOffset>
                </wp:positionH>
                <wp:positionV relativeFrom="paragraph">
                  <wp:posOffset>734695</wp:posOffset>
                </wp:positionV>
                <wp:extent cx="17145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D101C19" w14:textId="77777777" w:rsidR="008912B9" w:rsidRPr="00D30ED5" w:rsidRDefault="008912B9" w:rsidP="00B30DFC">
                            <w:pPr>
                              <w:pStyle w:val="ToCMainsectionstitle"/>
                            </w:pPr>
                            <w:r w:rsidRPr="00D30ED5">
                              <w:t>INPUTS AND ACTIVITIES</w:t>
                            </w:r>
                          </w:p>
                          <w:p w14:paraId="5E12AFA4" w14:textId="77777777" w:rsidR="008912B9" w:rsidRDefault="008912B9" w:rsidP="00B30DFC">
                            <w:pPr>
                              <w:pStyle w:val="ToCMainsectionstitle"/>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73.35pt;margin-top:57.85pt;width:135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pbrrQIAAK4FAAAOAAAAZHJzL2Uyb0RvYy54bWysVE1v2zAMvQ/YfxB0T21nTtMYdQo3RYYB&#10;RVssHXpWZKkxZouapCTOhv33UbKdZt0uHXaxJfKR4scjL6/apiY7YWwFKqfJWUyJUBzKSj3n9Mvj&#10;cnRBiXVMlawGJXJ6EJZezd+/u9zrTIxhA3UpDEEnymZ7ndONczqLIss3omH2DLRQqJRgGubwap6j&#10;0rA9em/qaBzH59EeTKkNcGEtSm86JZ0H/1IK7u6ltMKROqcYmwtfE75r/43mlyx7NkxvKt6Hwf4h&#10;ioZVCh89urphjpGtqf5w1VTcgAXpzjg0EUhZcRFywGyS+FU2qw3TIuSCxbH6WCb7/9zyu92DIVWJ&#10;vUsoUazBHj2K1pFraAmKsD57bTOErTQCXYtyxA5yi0KfditN4/+YEEE9VvpwrK73xr3RNEknMao4&#10;6j6k4xme0X30Yq2NdR8FNMQfcmqwe6GobHdrXQcdIP4xBcuqrkMHa/WbAH12EhEo0FmzDCPBo0f6&#10;mEJ7fiwm03ExncxG58UkGaVJfDEqing8ulkWcRGny8Usvf7ZxznYR74kXerh5A618F5r9VlILGao&#10;gBcEGotFbciOIQEZ50K5ULwQIaI9SmIWbzHs8SGPkN9bjLuKDC+DckfjplJgQr1fhV1+HUKWHR6b&#10;dpK3P7p23QYWTQdmrKE8IGEMdCNnNV9W2NVbZt0DMzhjSATcG+4eP7KGfU6hP1GyAfP9b3KPR+qj&#10;lpI9zmxO7bctM4KS+pPCoZglaeqHPFxSbCxezKlmfapR22YB2BXkPUYXjh7v6uEoDTRPuF4K/yqq&#10;mOL4dk65M8Nl4bpdgguKi6IIMBxszdytWmnunfs2edY+tk/M6J7aDql0B8N8s+wVwzust1RQbB3I&#10;KtDfV7qra98BXAphgPoF5rfO6T2gXtbs/BcAAAD//wMAUEsDBBQABgAIAAAAIQAWMEgB4AAAAAwB&#10;AAAPAAAAZHJzL2Rvd25yZXYueG1sTI/BTsMwEETvSPyDtUhcUOukhQRCnAohVUIVHCh8wCZ246jx&#10;OordNPw92xPcZjVPszPlZna9mMwYOk8K0mUCwlDjdUetgu+v7eIRRIhIGntPRsGPCbCprq9KLLQ/&#10;06eZ9rEVHEKhQAU2xqGQMjTWOAxLPxhi7+BHh5HPsZV6xDOHu16ukiSTDjviDxYH82pNc9yfnII7&#10;OyQf74e3equzxh53AXM37ZS6vZlfnkFEM8c/GC71uTpU3Kn2J9JB9AoW6X2WM8tO+sDigqzWaxA1&#10;i+wpB1mV8v+I6hcAAP//AwBQSwECLQAUAAYACAAAACEAtoM4kv4AAADhAQAAEwAAAAAAAAAAAAAA&#10;AAAAAAAAW0NvbnRlbnRfVHlwZXNdLnhtbFBLAQItABQABgAIAAAAIQA4/SH/1gAAAJQBAAALAAAA&#10;AAAAAAAAAAAAAC8BAABfcmVscy8ucmVsc1BLAQItABQABgAIAAAAIQA8xpbrrQIAAK4FAAAOAAAA&#10;AAAAAAAAAAAAAC4CAABkcnMvZTJvRG9jLnhtbFBLAQItABQABgAIAAAAIQAWMEgB4AAAAAwBAAAP&#10;AAAAAAAAAAAAAAAAAAcFAABkcnMvZG93bnJldi54bWxQSwUGAAAAAAQABADzAAAAFAYAAAAA&#10;" filled="f" stroked="f">
                <v:textbox>
                  <w:txbxContent>
                    <w:p w14:paraId="2D101C19" w14:textId="77777777" w:rsidR="008912B9" w:rsidRPr="00D30ED5" w:rsidRDefault="008912B9" w:rsidP="00B30DFC">
                      <w:pPr>
                        <w:pStyle w:val="ToCMainsectionstitle"/>
                      </w:pPr>
                      <w:r w:rsidRPr="00D30ED5">
                        <w:t>INPUTS AND ACTIVITIES</w:t>
                      </w:r>
                    </w:p>
                    <w:p w14:paraId="5E12AFA4" w14:textId="77777777" w:rsidR="008912B9" w:rsidRDefault="008912B9" w:rsidP="00B30DFC">
                      <w:pPr>
                        <w:pStyle w:val="ToCMainsectionstitle"/>
                        <w:rPr>
                          <w:color w:val="000000"/>
                        </w:rPr>
                      </w:pPr>
                    </w:p>
                  </w:txbxContent>
                </v:textbox>
                <w10:wrap type="square"/>
              </v:shape>
            </w:pict>
          </mc:Fallback>
        </mc:AlternateContent>
      </w:r>
      <w:r w:rsidR="00B30DFC">
        <w:rPr>
          <w:spacing w:val="2"/>
          <w:lang w:val="en-GB" w:eastAsia="en-GB"/>
        </w:rPr>
        <mc:AlternateContent>
          <mc:Choice Requires="wps">
            <w:drawing>
              <wp:anchor distT="0" distB="0" distL="114300" distR="114300" simplePos="0" relativeHeight="251688960" behindDoc="0" locked="0" layoutInCell="1" allowOverlap="1" wp14:anchorId="4C815803" wp14:editId="5A377487">
                <wp:simplePos x="0" y="0"/>
                <wp:positionH relativeFrom="column">
                  <wp:posOffset>4326255</wp:posOffset>
                </wp:positionH>
                <wp:positionV relativeFrom="paragraph">
                  <wp:posOffset>755650</wp:posOffset>
                </wp:positionV>
                <wp:extent cx="17145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E9ED39" w14:textId="77777777" w:rsidR="008912B9" w:rsidRDefault="008912B9" w:rsidP="00B30DFC"/>
                          <w:p w14:paraId="0C3E7AA1" w14:textId="77777777" w:rsidR="008912B9" w:rsidRPr="00B974B0" w:rsidRDefault="008912B9" w:rsidP="00B30DFC"/>
                          <w:p w14:paraId="53F31A93" w14:textId="77777777" w:rsidR="008912B9" w:rsidRDefault="008912B9" w:rsidP="00B30DFC">
                            <w:pPr>
                              <w:widowControl w:val="0"/>
                              <w:autoSpaceDE w:val="0"/>
                              <w:autoSpaceDN w:val="0"/>
                              <w:adjustRightInd w:val="0"/>
                              <w:rPr>
                                <w:color w:val="000000"/>
                                <w:szCs w:val="18"/>
                              </w:rPr>
                            </w:pPr>
                            <w:r>
                              <w:pgNum/>
                            </w:r>
                            <w:r>
                              <w:pgNum/>
                            </w:r>
                            <w:r>
                              <w:pgNum/>
                            </w:r>
                            <w:r>
                              <w:pgNum/>
                            </w:r>
                            <w:r>
                              <w:pgNum/>
                            </w:r>
                            <w:r>
                              <w:pgNum/>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left:0;text-align:left;margin-left:340.65pt;margin-top:59.5pt;width:13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JbqwIAAK4FAAAOAAAAZHJzL2Uyb0RvYy54bWysVEtv2zAMvg/YfxB0T20HTh9GncJNkWFA&#10;0RVrh54VWWqMyaImKYmzYf99lGynWbdLh11siS+RHz/y8qprFdkK6xrQJc1OUkqE5lA3+rmkXx6X&#10;k3NKnGe6Zgq0KOleOHo1f//ucmcKMYU1qFpYgkG0K3ampGvvTZEkjq9Fy9wJGKFRKcG2zOPVPie1&#10;ZTuM3qpkmqanyQ5sbSxw4RxKb3olncf4UgruP0nphCeqpJibj18bv6vwTeaXrHi2zKwbPqTB/iGL&#10;ljUaHz2EumGekY1t/gjVNtyCA+lPOLQJSNlwEWvAarL0VTUPa2ZErAXBceYAk/t/Yfnd9t6Spsbe&#10;TSnRrMUePYrOk2voCIoQn51xBZo9GDT0HcrRdpQ7FIayO2nb8MeCCOoR6f0B3RCNB6ezLJ+lqOKo&#10;y2dn2L4QJnnxNtb5DwJaEg4ltdi9CCrb3jrfm44m4TENy0ap2EGlfxNgzF4iIgV6b1ZgJngMliGn&#10;2J4fC0ykOptdTE6rWTbJs/R8UlXpdHKzrNIqzZeLi/z655Dn6J8ESPrS48nvlQhRlf4sJIIZEQiC&#10;SGOxUJZsGRKQcS60j+DFDNE6WEms4i2Og32sI9b3FucekfFl0P7g3DYabMT7Vdr11zFl2dtj047q&#10;DkffrbrIovORGSuo90gYC/3IOcOXDXb1ljl/zyzOGBIB94b/hB+pYFdSGE6UrMF+/5s82CP1UUvJ&#10;Dme2pO7bhllBifqocSgusjwPQx4vkWGU2GPN6lijN+0CsCsZbijD4xGdrVfjUVpon3C9VOFVVDHN&#10;8e2Scm/Hy8L3uwQXFBdVFc1wsA3zt/rB8BA8tCmw9rF7YtYM1PZIpTsY55sVrxje2wZPDdXGg2wi&#10;/QPSPa5DB3ApxAEaFljYOsf3aPWyZue/AAAA//8DAFBLAwQUAAYACAAAACEAeFVx1N8AAAALAQAA&#10;DwAAAGRycy9kb3ducmV2LnhtbEyPwU7DMBBE70j8g7VIXBB1AiI0aZwKIVVCFT1Q+gGb2I2jxuso&#10;dtPw92xPcNyZp9mZcj27XkxmDJ0nBekiAWGo8bqjVsHhe/O4BBEiksbek1HwYwKsq9ubEgvtL/Rl&#10;pn1sBYdQKFCBjXEopAyNNQ7Dwg+G2Dv60WHkc2ylHvHC4a6XT0mSSYcd8QeLg3m3pjntz07Bgx2S&#10;3efxo97orLGnbcBXN22Vur+b31YgopnjHwzX+lwdKu5U+zPpIHoF2TJ9ZpSNNOdRTOQvV6VmJU8T&#10;kFUp/2+ofgEAAP//AwBQSwECLQAUAAYACAAAACEAtoM4kv4AAADhAQAAEwAAAAAAAAAAAAAAAAAA&#10;AAAAW0NvbnRlbnRfVHlwZXNdLnhtbFBLAQItABQABgAIAAAAIQA4/SH/1gAAAJQBAAALAAAAAAAA&#10;AAAAAAAAAC8BAABfcmVscy8ucmVsc1BLAQItABQABgAIAAAAIQDFVIJbqwIAAK4FAAAOAAAAAAAA&#10;AAAAAAAAAC4CAABkcnMvZTJvRG9jLnhtbFBLAQItABQABgAIAAAAIQB4VXHU3wAAAAsBAAAPAAAA&#10;AAAAAAAAAAAAAAUFAABkcnMvZG93bnJldi54bWxQSwUGAAAAAAQABADzAAAAEQYAAAAA&#10;" filled="f" stroked="f">
                <v:textbox>
                  <w:txbxContent>
                    <w:p w14:paraId="3FE9ED39" w14:textId="77777777" w:rsidR="008912B9" w:rsidRDefault="008912B9" w:rsidP="00B30DFC"/>
                    <w:p w14:paraId="0C3E7AA1" w14:textId="77777777" w:rsidR="008912B9" w:rsidRPr="00B974B0" w:rsidRDefault="008912B9" w:rsidP="00B30DFC"/>
                    <w:p w14:paraId="53F31A93" w14:textId="77777777" w:rsidR="008912B9" w:rsidRDefault="008912B9" w:rsidP="00B30DFC">
                      <w:pPr>
                        <w:widowControl w:val="0"/>
                        <w:autoSpaceDE w:val="0"/>
                        <w:autoSpaceDN w:val="0"/>
                        <w:adjustRightInd w:val="0"/>
                        <w:rPr>
                          <w:color w:val="000000"/>
                          <w:szCs w:val="18"/>
                        </w:rPr>
                      </w:pPr>
                      <w:r>
                        <w:pgNum/>
                      </w:r>
                      <w:r>
                        <w:pgNum/>
                      </w:r>
                      <w:r>
                        <w:pgNum/>
                      </w:r>
                      <w:r>
                        <w:pgNum/>
                      </w:r>
                      <w:r>
                        <w:pgNum/>
                      </w:r>
                      <w:r>
                        <w:pgNum/>
                      </w:r>
                    </w:p>
                  </w:txbxContent>
                </v:textbox>
                <w10:wrap type="square"/>
              </v:shape>
            </w:pict>
          </mc:Fallback>
        </mc:AlternateContent>
      </w:r>
      <w:r w:rsidR="00B30DFC">
        <w:rPr>
          <w:spacing w:val="2"/>
        </w:rPr>
        <w:t>F</w:t>
      </w:r>
      <w:r w:rsidR="00B30DFC">
        <w:t>i</w:t>
      </w:r>
      <w:r w:rsidR="00B30DFC">
        <w:rPr>
          <w:spacing w:val="2"/>
        </w:rPr>
        <w:t>gu</w:t>
      </w:r>
      <w:r w:rsidR="00B30DFC">
        <w:t>re</w:t>
      </w:r>
      <w:r w:rsidR="00B30DFC">
        <w:rPr>
          <w:spacing w:val="26"/>
        </w:rPr>
        <w:t xml:space="preserve"> </w:t>
      </w:r>
      <w:r w:rsidR="00B30DFC">
        <w:t>1:</w:t>
      </w:r>
      <w:r w:rsidR="00B30DFC">
        <w:rPr>
          <w:spacing w:val="11"/>
        </w:rPr>
        <w:t xml:space="preserve"> </w:t>
      </w:r>
      <w:r w:rsidR="00B30DFC">
        <w:rPr>
          <w:spacing w:val="2"/>
        </w:rPr>
        <w:t>T</w:t>
      </w:r>
      <w:r w:rsidR="00B30DFC">
        <w:t>he</w:t>
      </w:r>
      <w:r w:rsidR="00B30DFC">
        <w:rPr>
          <w:spacing w:val="2"/>
        </w:rPr>
        <w:t>o</w:t>
      </w:r>
      <w:r w:rsidR="00B30DFC">
        <w:t>ry</w:t>
      </w:r>
      <w:r w:rsidR="00B30DFC">
        <w:rPr>
          <w:spacing w:val="28"/>
        </w:rPr>
        <w:t xml:space="preserve"> </w:t>
      </w:r>
      <w:r w:rsidR="00B30DFC">
        <w:rPr>
          <w:spacing w:val="2"/>
        </w:rPr>
        <w:t>o</w:t>
      </w:r>
      <w:r w:rsidR="00B972E7">
        <w:rPr>
          <w:spacing w:val="2"/>
        </w:rPr>
        <w:t>f</w:t>
      </w:r>
      <w:r w:rsidR="00B30DFC">
        <w:rPr>
          <w:spacing w:val="10"/>
        </w:rPr>
        <w:t xml:space="preserve"> </w:t>
      </w:r>
      <w:r w:rsidR="009840E2">
        <w:t>c</w:t>
      </w:r>
      <w:r w:rsidR="00B30DFC">
        <w:t>hange</w:t>
      </w:r>
      <w:r w:rsidR="00B30DFC">
        <w:rPr>
          <w:spacing w:val="29"/>
        </w:rPr>
        <w:t xml:space="preserve"> </w:t>
      </w:r>
    </w:p>
    <w:p w14:paraId="0CF46480" w14:textId="6E2EFEDD" w:rsidR="00593AED" w:rsidRPr="00516F59" w:rsidRDefault="006E1F52" w:rsidP="00593AED">
      <w:pPr>
        <w:rPr>
          <w:lang w:val="en-GB"/>
        </w:rPr>
      </w:pPr>
      <w:r w:rsidRPr="003A78DF">
        <w:rPr>
          <w:noProof/>
          <w:lang w:val="en-GB" w:eastAsia="en-GB"/>
        </w:rPr>
        <mc:AlternateContent>
          <mc:Choice Requires="wps">
            <w:drawing>
              <wp:anchor distT="0" distB="0" distL="114300" distR="114300" simplePos="0" relativeHeight="251762688" behindDoc="0" locked="0" layoutInCell="1" allowOverlap="1" wp14:anchorId="728EA815" wp14:editId="702D24CF">
                <wp:simplePos x="0" y="0"/>
                <wp:positionH relativeFrom="column">
                  <wp:posOffset>-982345</wp:posOffset>
                </wp:positionH>
                <wp:positionV relativeFrom="paragraph">
                  <wp:posOffset>2370455</wp:posOffset>
                </wp:positionV>
                <wp:extent cx="1600200" cy="168529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600200" cy="1685290"/>
                        </a:xfrm>
                        <a:prstGeom prst="rect">
                          <a:avLst/>
                        </a:prstGeom>
                        <a:solidFill>
                          <a:srgbClr val="378F36">
                            <a:alpha val="60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9315D4" w14:textId="77777777" w:rsidR="008912B9" w:rsidRDefault="008912B9" w:rsidP="00075547">
                            <w:pPr>
                              <w:pStyle w:val="ToCcelltitle"/>
                              <w:spacing w:before="0" w:after="60"/>
                            </w:pPr>
                            <w:r>
                              <w:t>Financing i</w:t>
                            </w:r>
                            <w:r w:rsidRPr="00593AED">
                              <w:t xml:space="preserve">nvestments in </w:t>
                            </w:r>
                            <w:r>
                              <w:t>agriculture</w:t>
                            </w:r>
                          </w:p>
                          <w:p w14:paraId="69B930DE"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New heads of cattle</w:t>
                            </w:r>
                          </w:p>
                          <w:p w14:paraId="0094A01A"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I</w:t>
                            </w:r>
                            <w:r>
                              <w:rPr>
                                <w:rFonts w:eastAsiaTheme="minorEastAsia"/>
                                <w:lang w:val="en-US" w:eastAsia="ja-JP"/>
                              </w:rPr>
                              <w:t xml:space="preserve">mproved/certified </w:t>
                            </w:r>
                            <w:r w:rsidRPr="00516F59">
                              <w:rPr>
                                <w:rFonts w:eastAsiaTheme="minorEastAsia"/>
                                <w:lang w:val="en-US" w:eastAsia="ja-JP"/>
                              </w:rPr>
                              <w:t>seeds</w:t>
                            </w:r>
                            <w:r>
                              <w:rPr>
                                <w:rFonts w:eastAsiaTheme="minorEastAsia"/>
                                <w:lang w:val="en-US" w:eastAsia="ja-JP"/>
                              </w:rPr>
                              <w:t xml:space="preserve"> and seed multiplication</w:t>
                            </w:r>
                          </w:p>
                          <w:p w14:paraId="60CEA4B0" w14:textId="77777777" w:rsidR="008912B9" w:rsidRPr="00516F5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New crops/varieties</w:t>
                            </w:r>
                          </w:p>
                          <w:p w14:paraId="3C7A5728" w14:textId="7BFA45B3" w:rsidR="008912B9" w:rsidRPr="00592671" w:rsidRDefault="008912B9" w:rsidP="00592671">
                            <w:pPr>
                              <w:pStyle w:val="ToCbullets"/>
                              <w:tabs>
                                <w:tab w:val="num" w:pos="170"/>
                                <w:tab w:val="num" w:pos="567"/>
                              </w:tabs>
                              <w:spacing w:after="60"/>
                              <w:ind w:left="170" w:hanging="170"/>
                              <w:contextualSpacing w:val="0"/>
                              <w:rPr>
                                <w:rFonts w:eastAsiaTheme="minorEastAsia"/>
                                <w:lang w:val="en-US" w:eastAsia="ja-JP"/>
                              </w:rPr>
                            </w:pPr>
                            <w:r w:rsidRPr="00592671">
                              <w:rPr>
                                <w:rFonts w:eastAsiaTheme="minorEastAsia"/>
                                <w:lang w:val="en-US" w:eastAsia="ja-JP"/>
                              </w:rPr>
                              <w:t>Agricultural tools and equipment</w:t>
                            </w:r>
                            <w:r w:rsidRPr="00E05B1C">
                              <w:rPr>
                                <w:rFonts w:eastAsiaTheme="minorEastAsia"/>
                                <w:lang w:val="en-US" w:eastAsia="ja-JP"/>
                              </w:rPr>
                              <w:t xml:space="preserve"> and</w:t>
                            </w:r>
                            <w:r w:rsidRPr="00592671">
                              <w:rPr>
                                <w:rFonts w:eastAsiaTheme="minorEastAsia"/>
                                <w:lang w:val="en-US" w:eastAsia="ja-JP"/>
                              </w:rPr>
                              <w:t xml:space="preserve"> facilities</w:t>
                            </w:r>
                          </w:p>
                          <w:p w14:paraId="3C6E6DAD"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Defensive walls</w:t>
                            </w:r>
                          </w:p>
                          <w:p w14:paraId="73725F02"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I</w:t>
                            </w:r>
                            <w:r w:rsidRPr="00516F59">
                              <w:rPr>
                                <w:rFonts w:eastAsiaTheme="minorEastAsia"/>
                                <w:lang w:val="en-US" w:eastAsia="ja-JP"/>
                              </w:rPr>
                              <w:t>rrigation systems</w:t>
                            </w:r>
                          </w:p>
                          <w:p w14:paraId="05B3D5C7" w14:textId="77777777" w:rsidR="008912B9" w:rsidRDefault="008912B9" w:rsidP="00075547">
                            <w:pPr>
                              <w:spacing w:after="60"/>
                            </w:pP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35" type="#_x0000_t202" style="position:absolute;left:0;text-align:left;margin-left:-77.35pt;margin-top:186.65pt;width:126pt;height:132.7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Q0gIAAPcFAAAOAAAAZHJzL2Uyb0RvYy54bWysVEtv2zAMvg/YfxB0T+2keaNO4abIMKBY&#10;i7VDz4osxcZkSZOU2Nmw/z5KstOs26XDLrZEfqTIj4+r67YW6MCMrZTM8PAixYhJqopK7jL85Wkz&#10;mGNkHZEFEUqyDB+Zxder9++uGr1kI1UqUTCDwIm0y0ZnuHROL5PE0pLVxF4ozSQouTI1cXA1u6Qw&#10;pAHvtUhGaTpNGmUKbRRl1oL0NirxKvjnnFF3z7llDokMQ2wufE34bv03WV2R5c4QXVa0C4P8QxQ1&#10;qSQ8enJ1SxxBe1P94aquqFFWcXdBVZ0ozivKQg6QzTB9lc1jSTQLuQA5Vp9osv/PLf10eDCoKjJ8&#10;OcZIkhpq9MRah25Ui0AE/DTaLgH2qAHoWpBDnXu5BaFPu+Wm9n9ICIEemD6e2PXeqDeapimUDCMK&#10;uuF0PhktAv/Ji7k21n1gqkb+kGED5QusksOddRAKQHuIf80qURWbSohwMbvtWhh0IFDqy9l8czmN&#10;tkKXJEohAHg/+rERHnz+5kdI700q7zdCo4SFbopxkCUkBUeP9OmFSv9YT2ajfDZZDKb5ZDgYD9P5&#10;IM/T0eB2k6d5Ot6sF+Obn93zvX3i2Y0shpM7Cua9CvmZcahLIDOk5yeCnRIklDLpQh2AlID2KA5B&#10;v8Www4c8Qn5vMY6MgEV4WUl3Mq4rqUxgPwzyS9jF1z5kHvHA/1ne/ujabRsactE32VYVR+g9o+L0&#10;Wk03FfTHHbHugRgYV+gpWEHuHj5cqCbDqjthVCrz/W9yj4cpAi1GDYx/hu23PTEMI/FRwnzNoFP9&#10;vgiXMRQWLuZcsz3XyH29VtB2Q1h2moajxzvRH7lR9TNsqty/CioiKbydYdcf1y4uJdh0lOV5AMGG&#10;0MTdyUdNvWvPsu/+p/aZGN2NiING+qT6RUGWryYlYr2lVPneKV6FMfI8R1Y7/mG7hEnoNqFfX+f3&#10;gHrZ16tfAAAA//8DAFBLAwQUAAYACAAAACEAQIhIpOEAAAALAQAADwAAAGRycy9kb3ducmV2Lnht&#10;bEyPwUrEMBCG74LvEEbwtpuu1bZbmy5FEPSgsKuw12wzNsVkUprstn1740lPwzAf/3x/tZutYRcc&#10;fe9IwGadAENqneqpE/D58bwqgPkgSUnjCAUs6GFXX19VslRuoj1eDqFjMYR8KQXoEIaSc99qtNKv&#10;3YAUb19utDLEdey4GuUUw63hd0mScSt7ih+0HPBJY/t9OFsB4f3V4ZtemiXJTGHtfjq+DI0Qtzdz&#10;8wgs4Bz+YPjVj+pQR6eTO5PyzAhYbR7u88gKSPM0BRaRbR7nSUCWFjnwuuL/O9Q/AAAA//8DAFBL&#10;AQItABQABgAIAAAAIQC2gziS/gAAAOEBAAATAAAAAAAAAAAAAAAAAAAAAABbQ29udGVudF9UeXBl&#10;c10ueG1sUEsBAi0AFAAGAAgAAAAhADj9If/WAAAAlAEAAAsAAAAAAAAAAAAAAAAALwEAAF9yZWxz&#10;Ly5yZWxzUEsBAi0AFAAGAAgAAAAhANNj61DSAgAA9wUAAA4AAAAAAAAAAAAAAAAALgIAAGRycy9l&#10;Mm9Eb2MueG1sUEsBAi0AFAAGAAgAAAAhAECISKThAAAACwEAAA8AAAAAAAAAAAAAAAAALAUAAGRy&#10;cy9kb3ducmV2LnhtbFBLBQYAAAAABAAEAPMAAAA6BgAAAAA=&#10;" fillcolor="#378f36" stroked="f">
                <v:fill opacity="39321f"/>
                <v:textbox inset="2mm,,2mm">
                  <w:txbxContent>
                    <w:p w14:paraId="149315D4" w14:textId="77777777" w:rsidR="008912B9" w:rsidRDefault="008912B9" w:rsidP="00075547">
                      <w:pPr>
                        <w:pStyle w:val="ToCcelltitle"/>
                        <w:spacing w:before="0" w:after="60"/>
                      </w:pPr>
                      <w:r>
                        <w:t>Financing i</w:t>
                      </w:r>
                      <w:r w:rsidRPr="00593AED">
                        <w:t xml:space="preserve">nvestments in </w:t>
                      </w:r>
                      <w:r>
                        <w:t>agriculture</w:t>
                      </w:r>
                    </w:p>
                    <w:p w14:paraId="69B930DE"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New heads of cattle</w:t>
                      </w:r>
                    </w:p>
                    <w:p w14:paraId="0094A01A"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I</w:t>
                      </w:r>
                      <w:r>
                        <w:rPr>
                          <w:rFonts w:eastAsiaTheme="minorEastAsia"/>
                          <w:lang w:val="en-US" w:eastAsia="ja-JP"/>
                        </w:rPr>
                        <w:t xml:space="preserve">mproved/certified </w:t>
                      </w:r>
                      <w:r w:rsidRPr="00516F59">
                        <w:rPr>
                          <w:rFonts w:eastAsiaTheme="minorEastAsia"/>
                          <w:lang w:val="en-US" w:eastAsia="ja-JP"/>
                        </w:rPr>
                        <w:t>seeds</w:t>
                      </w:r>
                      <w:r>
                        <w:rPr>
                          <w:rFonts w:eastAsiaTheme="minorEastAsia"/>
                          <w:lang w:val="en-US" w:eastAsia="ja-JP"/>
                        </w:rPr>
                        <w:t xml:space="preserve"> and seed multiplication</w:t>
                      </w:r>
                    </w:p>
                    <w:p w14:paraId="60CEA4B0" w14:textId="77777777" w:rsidR="008912B9" w:rsidRPr="00516F5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New crops/varieties</w:t>
                      </w:r>
                    </w:p>
                    <w:p w14:paraId="3C7A5728" w14:textId="7BFA45B3" w:rsidR="008912B9" w:rsidRPr="00592671" w:rsidRDefault="008912B9" w:rsidP="00592671">
                      <w:pPr>
                        <w:pStyle w:val="ToCbullets"/>
                        <w:tabs>
                          <w:tab w:val="num" w:pos="170"/>
                          <w:tab w:val="num" w:pos="567"/>
                        </w:tabs>
                        <w:spacing w:after="60"/>
                        <w:ind w:left="170" w:hanging="170"/>
                        <w:contextualSpacing w:val="0"/>
                        <w:rPr>
                          <w:rFonts w:eastAsiaTheme="minorEastAsia"/>
                          <w:lang w:val="en-US" w:eastAsia="ja-JP"/>
                        </w:rPr>
                      </w:pPr>
                      <w:r w:rsidRPr="00592671">
                        <w:rPr>
                          <w:rFonts w:eastAsiaTheme="minorEastAsia"/>
                          <w:lang w:val="en-US" w:eastAsia="ja-JP"/>
                        </w:rPr>
                        <w:t>Agricultural tools and equipment</w:t>
                      </w:r>
                      <w:r w:rsidRPr="00E05B1C">
                        <w:rPr>
                          <w:rFonts w:eastAsiaTheme="minorEastAsia"/>
                          <w:lang w:val="en-US" w:eastAsia="ja-JP"/>
                        </w:rPr>
                        <w:t xml:space="preserve"> and</w:t>
                      </w:r>
                      <w:r w:rsidRPr="00592671">
                        <w:rPr>
                          <w:rFonts w:eastAsiaTheme="minorEastAsia"/>
                          <w:lang w:val="en-US" w:eastAsia="ja-JP"/>
                        </w:rPr>
                        <w:t xml:space="preserve"> facilities</w:t>
                      </w:r>
                    </w:p>
                    <w:p w14:paraId="3C6E6DAD"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Defensive walls</w:t>
                      </w:r>
                    </w:p>
                    <w:p w14:paraId="73725F02" w14:textId="77777777" w:rsidR="008912B9" w:rsidRDefault="008912B9" w:rsidP="00075547">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I</w:t>
                      </w:r>
                      <w:r w:rsidRPr="00516F59">
                        <w:rPr>
                          <w:rFonts w:eastAsiaTheme="minorEastAsia"/>
                          <w:lang w:val="en-US" w:eastAsia="ja-JP"/>
                        </w:rPr>
                        <w:t>rrigation systems</w:t>
                      </w:r>
                    </w:p>
                    <w:p w14:paraId="05B3D5C7" w14:textId="77777777" w:rsidR="008912B9" w:rsidRDefault="008912B9" w:rsidP="00075547">
                      <w:pPr>
                        <w:spacing w:after="60"/>
                      </w:pP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60640" behindDoc="0" locked="0" layoutInCell="1" allowOverlap="1" wp14:anchorId="02E8A9EB" wp14:editId="079D392A">
                <wp:simplePos x="0" y="0"/>
                <wp:positionH relativeFrom="column">
                  <wp:posOffset>-989965</wp:posOffset>
                </wp:positionH>
                <wp:positionV relativeFrom="paragraph">
                  <wp:posOffset>4199255</wp:posOffset>
                </wp:positionV>
                <wp:extent cx="1613535" cy="1520190"/>
                <wp:effectExtent l="0" t="0" r="5715" b="3810"/>
                <wp:wrapSquare wrapText="bothSides"/>
                <wp:docPr id="36" name="Text Box 36"/>
                <wp:cNvGraphicFramePr/>
                <a:graphic xmlns:a="http://schemas.openxmlformats.org/drawingml/2006/main">
                  <a:graphicData uri="http://schemas.microsoft.com/office/word/2010/wordprocessingShape">
                    <wps:wsp>
                      <wps:cNvSpPr txBox="1"/>
                      <wps:spPr>
                        <a:xfrm>
                          <a:off x="0" y="0"/>
                          <a:ext cx="1613535" cy="1520190"/>
                        </a:xfrm>
                        <a:prstGeom prst="rect">
                          <a:avLst/>
                        </a:prstGeom>
                        <a:solidFill>
                          <a:srgbClr val="378F36">
                            <a:alpha val="60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6350EB" w14:textId="77777777" w:rsidR="008912B9" w:rsidRDefault="008912B9" w:rsidP="00075547">
                            <w:pPr>
                              <w:pStyle w:val="ToCcelltitle"/>
                              <w:spacing w:before="0" w:after="60"/>
                            </w:pPr>
                            <w:r>
                              <w:t>Supporting citizenship and social inclusion</w:t>
                            </w:r>
                          </w:p>
                          <w:p w14:paraId="1D241287" w14:textId="77777777" w:rsidR="008912B9" w:rsidRDefault="008912B9" w:rsidP="00075547">
                            <w:pPr>
                              <w:pStyle w:val="ToCbullets"/>
                              <w:tabs>
                                <w:tab w:val="num" w:pos="170"/>
                              </w:tabs>
                              <w:spacing w:after="60"/>
                              <w:ind w:left="170" w:hanging="170"/>
                              <w:contextualSpacing w:val="0"/>
                              <w:rPr>
                                <w:rFonts w:eastAsiaTheme="minorEastAsia"/>
                                <w:lang w:val="en-US" w:eastAsia="ja-JP"/>
                              </w:rPr>
                            </w:pPr>
                            <w:r w:rsidRPr="000C6A06">
                              <w:rPr>
                                <w:rFonts w:eastAsiaTheme="minorEastAsia"/>
                                <w:lang w:val="en-US" w:eastAsia="ja-JP"/>
                              </w:rPr>
                              <w:t>Free provision of ID cards and birth certificates</w:t>
                            </w:r>
                          </w:p>
                          <w:p w14:paraId="0BE77FA4" w14:textId="4786D970" w:rsidR="008912B9" w:rsidRPr="000C6A06" w:rsidRDefault="008912B9" w:rsidP="00592671">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 xml:space="preserve">Support in the </w:t>
                            </w:r>
                            <w:r w:rsidRPr="000C6A06">
                              <w:rPr>
                                <w:rFonts w:eastAsiaTheme="minorEastAsia"/>
                                <w:lang w:val="en-US" w:eastAsia="ja-JP"/>
                              </w:rPr>
                              <w:t>acquisition</w:t>
                            </w:r>
                            <w:r>
                              <w:rPr>
                                <w:rFonts w:eastAsiaTheme="minorEastAsia"/>
                                <w:lang w:val="en-US" w:eastAsia="ja-JP"/>
                              </w:rPr>
                              <w:t xml:space="preserve">/actualization </w:t>
                            </w:r>
                            <w:r w:rsidRPr="000C6A06">
                              <w:rPr>
                                <w:rFonts w:eastAsiaTheme="minorEastAsia"/>
                                <w:lang w:val="en-US" w:eastAsia="ja-JP"/>
                              </w:rPr>
                              <w:t xml:space="preserve">of </w:t>
                            </w:r>
                            <w:r>
                              <w:rPr>
                                <w:rFonts w:eastAsiaTheme="minorEastAsia"/>
                                <w:lang w:val="en-US" w:eastAsia="ja-JP"/>
                              </w:rPr>
                              <w:t>lega</w:t>
                            </w:r>
                            <w:r w:rsidRPr="000C6A06">
                              <w:rPr>
                                <w:rFonts w:eastAsiaTheme="minorEastAsia"/>
                                <w:lang w:val="en-US" w:eastAsia="ja-JP"/>
                              </w:rPr>
                              <w:t>l status</w:t>
                            </w:r>
                            <w:r>
                              <w:rPr>
                                <w:rFonts w:eastAsiaTheme="minorEastAsia"/>
                                <w:lang w:val="en-US" w:eastAsia="ja-JP"/>
                              </w:rPr>
                              <w:t xml:space="preserve"> and fiscal code </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6" type="#_x0000_t202" style="position:absolute;left:0;text-align:left;margin-left:-77.95pt;margin-top:330.65pt;width:127.05pt;height:119.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En0gIAAPgFAAAOAAAAZHJzL2Uyb0RvYy54bWysVMtu2zAQvBfoPxC8O5L8SmJEDhQHLgoE&#10;TdCkyJmmKFsoRbIkbcst+u8dUrbjpr2kqA/ycjm73J19XF23jSQbYV2tVU6zs5QSobgua7XM6Zen&#10;ee+CEueZKpnUSuR0Jxy9nr5/d7U1E9HXKy1LYQmcKDfZmpyuvDeTJHF8JRrmzrQRCpeVtg3zONpl&#10;Ulq2hfdGJv00HSdbbUtjNRfOQXvbXdJp9F9Vgvv7qnLCE5lTxObj18bvInyT6RWbLC0zq5rvw2D/&#10;EEXDaoVHj65umWdkbes/XDU1t9rpyp9x3SS6qmouYg7IJktfZfO4YkbEXECOM0ea3P9zyz9tHiyp&#10;y5wOxpQo1qBGT6L15Ea3BCrwszVuAtijAdC30KPOB72DMqTdVrYJ/0iI4B5M747sBm88GI2zwWgw&#10;ooTjLhsh38vIf/JibqzzH4RuSBByalG+yCrb3DmPUAA9QMJrTsu6nNdSxoNdLmbSkg1DqQfnF3NE&#10;H/RMmhXrtOMUvxA6/LgO3smnfqQKVkoHvx2004jYTV0cbIKkIAZkSC9W+sdsdN4vzkeXvXExynrD&#10;LL3oFUXa793Oi7RIh/PZ5fDm5/75g30S2O1YjJLfSRG8SvVZVKhLJDMo4kSIY4KMc6F8rAOSieiA&#10;qhD0Wwz3+JhHzO8txh0jsIgva+WPxk2ttI3svwq7/HoIuerw4P8k7yD6dtHGhsxiqYJqocsdms/q&#10;bnyd4fMaDXLHnH9gFvOKfsMO8vf4VFJvc6r3EiUrbb//TR/wGCPcUrLF/OfUfVszKyiRHxUG7Bzb&#10;JSyMeBiisjjY05vF6Y1aNzONvsuw7QyPYsB7eRArq5tnrKoivIorpjjezqk/iDPfbSWsOi6KIoKw&#10;Igzzd+rR8OA60Bza/6l9ZtbsZ8Sjkz7pw6ZAu/8+Kh02WCpdrL2u6jhHL6zuC4D1EkdhvwrD/jo9&#10;R9TLwp7+AgAA//8DAFBLAwQUAAYACAAAACEAnDRkJ+AAAAALAQAADwAAAGRycy9kb3ducmV2Lnht&#10;bEyPwUrEMBCG74LvEEbwtpt0ZWu3Nl2KIOhBYVfBa7YZm2IyKU1227698aSnYZiPf76/2s/OsguO&#10;ofckIVsLYEit1z11Ej7en1YFsBAVaWU9oYQFA+zr66tKldpPdMDLMXYshVAolQQT41ByHlqDToW1&#10;H5DS7cuPTsW0jh3Xo5pSuLN8I0TOneopfTBqwEeD7ffx7CTEtxePr2ZpFpHbwrnD9Pk8NFLe3szN&#10;A7CIc/yD4Vc/qUOdnE7+TDowK2GVbbe7xErI8+wOWEJ2xQbYKU0h7oHXFf/fof4BAAD//wMAUEsB&#10;Ai0AFAAGAAgAAAAhALaDOJL+AAAA4QEAABMAAAAAAAAAAAAAAAAAAAAAAFtDb250ZW50X1R5cGVz&#10;XS54bWxQSwECLQAUAAYACAAAACEAOP0h/9YAAACUAQAACwAAAAAAAAAAAAAAAAAvAQAAX3JlbHMv&#10;LnJlbHNQSwECLQAUAAYACAAAACEAZfwxJ9ICAAD4BQAADgAAAAAAAAAAAAAAAAAuAgAAZHJzL2Uy&#10;b0RvYy54bWxQSwECLQAUAAYACAAAACEAnDRkJ+AAAAALAQAADwAAAAAAAAAAAAAAAAAsBQAAZHJz&#10;L2Rvd25yZXYueG1sUEsFBgAAAAAEAAQA8wAAADkGAAAAAA==&#10;" fillcolor="#378f36" stroked="f">
                <v:fill opacity="39321f"/>
                <v:textbox inset="2mm,,2mm">
                  <w:txbxContent>
                    <w:p w14:paraId="206350EB" w14:textId="77777777" w:rsidR="008912B9" w:rsidRDefault="008912B9" w:rsidP="00075547">
                      <w:pPr>
                        <w:pStyle w:val="ToCcelltitle"/>
                        <w:spacing w:before="0" w:after="60"/>
                      </w:pPr>
                      <w:r>
                        <w:t>Supporting citizenship and social inclusion</w:t>
                      </w:r>
                    </w:p>
                    <w:p w14:paraId="1D241287" w14:textId="77777777" w:rsidR="008912B9" w:rsidRDefault="008912B9" w:rsidP="00075547">
                      <w:pPr>
                        <w:pStyle w:val="ToCbullets"/>
                        <w:tabs>
                          <w:tab w:val="num" w:pos="170"/>
                        </w:tabs>
                        <w:spacing w:after="60"/>
                        <w:ind w:left="170" w:hanging="170"/>
                        <w:contextualSpacing w:val="0"/>
                        <w:rPr>
                          <w:rFonts w:eastAsiaTheme="minorEastAsia"/>
                          <w:lang w:val="en-US" w:eastAsia="ja-JP"/>
                        </w:rPr>
                      </w:pPr>
                      <w:r w:rsidRPr="000C6A06">
                        <w:rPr>
                          <w:rFonts w:eastAsiaTheme="minorEastAsia"/>
                          <w:lang w:val="en-US" w:eastAsia="ja-JP"/>
                        </w:rPr>
                        <w:t>Free provision of ID cards and birth certificates</w:t>
                      </w:r>
                    </w:p>
                    <w:p w14:paraId="0BE77FA4" w14:textId="4786D970" w:rsidR="008912B9" w:rsidRPr="000C6A06" w:rsidRDefault="008912B9" w:rsidP="00592671">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 xml:space="preserve">Support in the </w:t>
                      </w:r>
                      <w:r w:rsidRPr="000C6A06">
                        <w:rPr>
                          <w:rFonts w:eastAsiaTheme="minorEastAsia"/>
                          <w:lang w:val="en-US" w:eastAsia="ja-JP"/>
                        </w:rPr>
                        <w:t>acquisition</w:t>
                      </w:r>
                      <w:r>
                        <w:rPr>
                          <w:rFonts w:eastAsiaTheme="minorEastAsia"/>
                          <w:lang w:val="en-US" w:eastAsia="ja-JP"/>
                        </w:rPr>
                        <w:t xml:space="preserve">/actualization </w:t>
                      </w:r>
                      <w:r w:rsidRPr="000C6A06">
                        <w:rPr>
                          <w:rFonts w:eastAsiaTheme="minorEastAsia"/>
                          <w:lang w:val="en-US" w:eastAsia="ja-JP"/>
                        </w:rPr>
                        <w:t xml:space="preserve">of </w:t>
                      </w:r>
                      <w:r>
                        <w:rPr>
                          <w:rFonts w:eastAsiaTheme="minorEastAsia"/>
                          <w:lang w:val="en-US" w:eastAsia="ja-JP"/>
                        </w:rPr>
                        <w:t>lega</w:t>
                      </w:r>
                      <w:r w:rsidRPr="000C6A06">
                        <w:rPr>
                          <w:rFonts w:eastAsiaTheme="minorEastAsia"/>
                          <w:lang w:val="en-US" w:eastAsia="ja-JP"/>
                        </w:rPr>
                        <w:t>l status</w:t>
                      </w:r>
                      <w:r>
                        <w:rPr>
                          <w:rFonts w:eastAsiaTheme="minorEastAsia"/>
                          <w:lang w:val="en-US" w:eastAsia="ja-JP"/>
                        </w:rPr>
                        <w:t xml:space="preserve"> and fiscal code </w:t>
                      </w: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16608" behindDoc="0" locked="0" layoutInCell="1" allowOverlap="1" wp14:anchorId="2D2CFAF1" wp14:editId="34E1F3BA">
                <wp:simplePos x="0" y="0"/>
                <wp:positionH relativeFrom="column">
                  <wp:posOffset>784225</wp:posOffset>
                </wp:positionH>
                <wp:positionV relativeFrom="paragraph">
                  <wp:posOffset>678180</wp:posOffset>
                </wp:positionV>
                <wp:extent cx="1600200" cy="5041900"/>
                <wp:effectExtent l="0" t="0" r="0" b="6350"/>
                <wp:wrapSquare wrapText="bothSides"/>
                <wp:docPr id="29" name="Text Box 29"/>
                <wp:cNvGraphicFramePr/>
                <a:graphic xmlns:a="http://schemas.openxmlformats.org/drawingml/2006/main">
                  <a:graphicData uri="http://schemas.microsoft.com/office/word/2010/wordprocessingShape">
                    <wps:wsp>
                      <wps:cNvSpPr txBox="1"/>
                      <wps:spPr>
                        <a:xfrm>
                          <a:off x="0" y="0"/>
                          <a:ext cx="1600200" cy="5041900"/>
                        </a:xfrm>
                        <a:prstGeom prst="rect">
                          <a:avLst/>
                        </a:prstGeom>
                        <a:solidFill>
                          <a:srgbClr val="378F36">
                            <a:alpha val="75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D9E2B0" w14:textId="3BD3CDB1" w:rsidR="008912B9" w:rsidRDefault="008912B9" w:rsidP="00592671">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groups are created/strengthened</w:t>
                            </w:r>
                          </w:p>
                          <w:p w14:paraId="565E5F4F" w14:textId="1D3BE387" w:rsidR="008912B9" w:rsidRPr="00316178" w:rsidRDefault="008912B9" w:rsidP="00316178">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members are trained and knowledge is transferred to them</w:t>
                            </w:r>
                          </w:p>
                          <w:p w14:paraId="032C1CD4" w14:textId="219EA9E7" w:rsidR="008912B9" w:rsidRDefault="008912B9" w:rsidP="00BA542A">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Intercommunal projects are planned, financed and executed</w:t>
                            </w:r>
                          </w:p>
                          <w:p w14:paraId="1FDF56D6" w14:textId="3FC232FD" w:rsidR="008912B9" w:rsidRPr="008757C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Livestock number is increased</w:t>
                            </w:r>
                          </w:p>
                          <w:p w14:paraId="363BE1BF" w14:textId="354FA981" w:rsidR="008912B9" w:rsidRPr="008757C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Livestock breeds are improved</w:t>
                            </w:r>
                          </w:p>
                          <w:p w14:paraId="3AA1B92D" w14:textId="098BF418"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Seed supply and quality is improved</w:t>
                            </w:r>
                          </w:p>
                          <w:p w14:paraId="78E8501C" w14:textId="77777777" w:rsidR="008912B9" w:rsidRPr="008757C8" w:rsidRDefault="008912B9" w:rsidP="00584032">
                            <w:pPr>
                              <w:pStyle w:val="ToCbullets"/>
                              <w:tabs>
                                <w:tab w:val="num" w:pos="170"/>
                              </w:tabs>
                              <w:spacing w:after="60"/>
                              <w:ind w:left="170" w:hanging="170"/>
                              <w:contextualSpacing w:val="0"/>
                              <w:rPr>
                                <w:lang w:val="en-GB"/>
                              </w:rPr>
                            </w:pPr>
                            <w:r>
                              <w:rPr>
                                <w:rFonts w:eastAsiaTheme="minorEastAsia"/>
                                <w:lang w:val="en-US" w:eastAsia="ja-JP"/>
                              </w:rPr>
                              <w:t>Number of cultivated crops/varieties is increased</w:t>
                            </w:r>
                          </w:p>
                          <w:p w14:paraId="591FEAE0" w14:textId="1F2A2B24" w:rsidR="008912B9" w:rsidRPr="008757C8" w:rsidRDefault="008912B9" w:rsidP="00584032">
                            <w:pPr>
                              <w:pStyle w:val="ToCbullets"/>
                              <w:tabs>
                                <w:tab w:val="num" w:pos="170"/>
                              </w:tabs>
                              <w:spacing w:after="60"/>
                              <w:ind w:left="170" w:hanging="170"/>
                              <w:contextualSpacing w:val="0"/>
                              <w:rPr>
                                <w:lang w:val="en-GB"/>
                              </w:rPr>
                            </w:pPr>
                            <w:r w:rsidRPr="00B17E18">
                              <w:rPr>
                                <w:rFonts w:eastAsiaTheme="minorEastAsia"/>
                                <w:lang w:val="en-GB" w:eastAsia="ja-JP"/>
                              </w:rPr>
                              <w:t>Harvest storage facilities</w:t>
                            </w:r>
                            <w:r>
                              <w:rPr>
                                <w:rFonts w:eastAsiaTheme="minorEastAsia"/>
                                <w:lang w:val="en-GB" w:eastAsia="ja-JP"/>
                              </w:rPr>
                              <w:t xml:space="preserve"> and livestock sheds and</w:t>
                            </w:r>
                            <w:r w:rsidRPr="00B17E18">
                              <w:rPr>
                                <w:rFonts w:eastAsiaTheme="minorEastAsia"/>
                                <w:lang w:val="en-GB" w:eastAsia="ja-JP"/>
                              </w:rPr>
                              <w:t xml:space="preserve"> corrals are created</w:t>
                            </w:r>
                          </w:p>
                          <w:p w14:paraId="20FF7EAD" w14:textId="1BD8860F" w:rsidR="008912B9" w:rsidRPr="00B17E1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Cultivable land is expanded</w:t>
                            </w:r>
                          </w:p>
                          <w:p w14:paraId="4C26993F" w14:textId="371C0B70"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 xml:space="preserve">Availability of water is improved </w:t>
                            </w:r>
                          </w:p>
                          <w:p w14:paraId="0616BE84" w14:textId="44812734" w:rsidR="008912B9" w:rsidRPr="009C613E" w:rsidRDefault="008912B9" w:rsidP="009C613E">
                            <w:pPr>
                              <w:pStyle w:val="ToCbullets"/>
                              <w:tabs>
                                <w:tab w:val="num" w:pos="170"/>
                              </w:tabs>
                              <w:spacing w:after="60"/>
                              <w:ind w:left="170" w:hanging="170"/>
                              <w:contextualSpacing w:val="0"/>
                              <w:rPr>
                                <w:rFonts w:eastAsiaTheme="minorEastAsia"/>
                                <w:lang w:val="en-US" w:eastAsia="ja-JP"/>
                              </w:rPr>
                            </w:pPr>
                            <w:r>
                              <w:rPr>
                                <w:szCs w:val="18"/>
                                <w:lang w:val="en-GB"/>
                              </w:rPr>
                              <w:t>Individuals</w:t>
                            </w:r>
                            <w:r w:rsidRPr="00F537C6">
                              <w:rPr>
                                <w:szCs w:val="18"/>
                                <w:lang w:val="en-GB"/>
                              </w:rPr>
                              <w:t xml:space="preserve"> </w:t>
                            </w:r>
                            <w:r>
                              <w:rPr>
                                <w:szCs w:val="18"/>
                                <w:lang w:val="en-GB"/>
                              </w:rPr>
                              <w:t>receive citizenship rights</w:t>
                            </w:r>
                            <w:r w:rsidRPr="000C6A06">
                              <w:rPr>
                                <w:rFonts w:eastAsiaTheme="minorEastAsia"/>
                                <w:lang w:val="en-US" w:eastAsia="ja-JP"/>
                              </w:rPr>
                              <w:t xml:space="preserve">, </w:t>
                            </w:r>
                            <w:r>
                              <w:rPr>
                                <w:szCs w:val="18"/>
                                <w:lang w:val="en-GB"/>
                              </w:rPr>
                              <w:t>communities</w:t>
                            </w:r>
                            <w:r w:rsidRPr="00F537C6">
                              <w:rPr>
                                <w:szCs w:val="18"/>
                                <w:lang w:val="en-GB"/>
                              </w:rPr>
                              <w:t xml:space="preserve"> </w:t>
                            </w:r>
                            <w:r w:rsidRPr="000C6A06">
                              <w:rPr>
                                <w:rFonts w:eastAsiaTheme="minorEastAsia"/>
                                <w:lang w:val="en-US" w:eastAsia="ja-JP"/>
                              </w:rPr>
                              <w:t>acqui</w:t>
                            </w:r>
                            <w:r>
                              <w:rPr>
                                <w:rFonts w:eastAsiaTheme="minorEastAsia"/>
                                <w:lang w:val="en-US" w:eastAsia="ja-JP"/>
                              </w:rPr>
                              <w:t>re/actualize lega</w:t>
                            </w:r>
                            <w:r w:rsidRPr="000C6A06">
                              <w:rPr>
                                <w:rFonts w:eastAsiaTheme="minorEastAsia"/>
                                <w:lang w:val="en-US" w:eastAsia="ja-JP"/>
                              </w:rPr>
                              <w:t xml:space="preserve">l status </w:t>
                            </w:r>
                            <w:r>
                              <w:rPr>
                                <w:rFonts w:eastAsiaTheme="minorEastAsia"/>
                                <w:lang w:val="en-US" w:eastAsia="ja-JP"/>
                              </w:rPr>
                              <w:t>and fiscal code</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Text Box 29" o:spid="_x0000_s1037" type="#_x0000_t202" style="position:absolute;left:0;text-align:left;margin-left:61.75pt;margin-top:53.4pt;width:126pt;height:397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pX0gIAAPoFAAAOAAAAZHJzL2Uyb0RvYy54bWysVEtvGjEQvlfqf7B8J7sQHgFliTZEVJWi&#10;JGpS5Wy8Nqzq9bi2gaVR/3vHNhCa9pKql1175psZzzePy6u2UWQjrKtBF7R7llMiNIeq1suCfn2a&#10;dy4ocZ7piinQoqA74ejV9OOHy62ZiB6sQFXCEnSi3WRrCrry3kyyzPGVaJg7AyM0KiXYhnm82mVW&#10;WbZF743Kenk+zLZgK2OBC+dQepOUdBr9Sym4v5fSCU9UQfFtPn5t/C7CN5tessnSMrOq+f4Z7B9e&#10;0bBaY9CjqxvmGVnb+g9XTc0tOJD+jEOTgZQ1FzEHzKabv8nmccWMiLkgOc4caXL/zy2/2zxYUlcF&#10;7Y0p0azBGj2J1pNraAmKkJ+tcROEPRoE+hblWOeD3KEwpN1K24Q/JkRQj0zvjuwGbzwYDfMcS0YJ&#10;R90g73fHeEH/2au5sc5/EtCQcCioxfJFVtnm1vkEPUBCNAeqrua1UvFil4uZsmTDsNTno4v5+TDZ&#10;KrNiSToa5MeQLsFj+N/8KB28aQh+U8gkEbGb0jvYBJPCY0CG9GKlX2aDUa8cDcadYTnodvrd/KJT&#10;lnmvczMv8zLvz2fj/vXPfcYH+yywm1iMJ79TInhV+ouQWJdIZkwvTIQ4Jsg4F9rHOiB/ER1QEh/9&#10;HsM9PuYR83uPcWIELWJk0P5o3NQabGQ/DvLrs6tvhyfLhEf+T/IOR98u2tiQ3WOXLaDaYfNZSOPr&#10;DJ/X2CC3zPkHZnFesalwB/l7/EgF24LC/kTJCuyPv8kDHscItZRscf4L6r6vmRWUqM8aB2yErRoW&#10;Rrz0sbJ4saeaxalGr5sZYN91cdsZHo8B79XhKC00z7iqyhAVVUxzjF1Q7u3hMvNpL+Gy46IsIwyX&#10;hGH+Vj8aHpwHosMAPLXPzJr9lHjspTs47Ao2eTMsCRssNZRrD7KOkxSoTrzuS4ALJg7DfhmGDXZ6&#10;j6jXlT39BQAA//8DAFBLAwQUAAYACAAAACEADMn2gd4AAAALAQAADwAAAGRycy9kb3ducmV2Lnht&#10;bEyPwU7DMBBE70j8g7VIXBC126qlDXGqgtQbBxr6AU68TSLidWS7Tfr3LCe47eyOZt/ku8n14ooh&#10;dp40zGcKBFLtbUeNhtPX4XkDIiZD1vSeUMMNI+yK+7vcZNaPdMRrmRrBIRQzo6FNacikjHWLzsSZ&#10;H5D4dvbBmcQyNNIGM3K46+VCqbV0piP+0JoB31usv8uL0zCW508pT/MJD2+3p/1Whc5/VFo/Pkz7&#10;VxAJp/Rnhl98RoeCmSp/IRtFz3qxXLGVB7XmDuxYvqx4U2nYKrUBWeTyf4fiBwAA//8DAFBLAQIt&#10;ABQABgAIAAAAIQC2gziS/gAAAOEBAAATAAAAAAAAAAAAAAAAAAAAAABbQ29udGVudF9UeXBlc10u&#10;eG1sUEsBAi0AFAAGAAgAAAAhADj9If/WAAAAlAEAAAsAAAAAAAAAAAAAAAAALwEAAF9yZWxzLy5y&#10;ZWxzUEsBAi0AFAAGAAgAAAAhAEL+ClfSAgAA+gUAAA4AAAAAAAAAAAAAAAAALgIAAGRycy9lMm9E&#10;b2MueG1sUEsBAi0AFAAGAAgAAAAhAAzJ9oHeAAAACwEAAA8AAAAAAAAAAAAAAAAALAUAAGRycy9k&#10;b3ducmV2LnhtbFBLBQYAAAAABAAEAPMAAAA3BgAAAAA=&#10;" fillcolor="#378f36" stroked="f">
                <v:fill opacity="49087f"/>
                <v:textbox inset="2mm,,2mm">
                  <w:txbxContent>
                    <w:p w14:paraId="11D9E2B0" w14:textId="3BD3CDB1" w:rsidR="008912B9" w:rsidRDefault="008912B9" w:rsidP="00592671">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groups are created/strengthened</w:t>
                      </w:r>
                    </w:p>
                    <w:p w14:paraId="565E5F4F" w14:textId="1D3BE387" w:rsidR="008912B9" w:rsidRPr="00316178" w:rsidRDefault="008912B9" w:rsidP="00316178">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members are trained and knowledge is transferred to them</w:t>
                      </w:r>
                    </w:p>
                    <w:p w14:paraId="032C1CD4" w14:textId="219EA9E7" w:rsidR="008912B9" w:rsidRDefault="008912B9" w:rsidP="00BA542A">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Intercommunal projects are planned, financed and executed</w:t>
                      </w:r>
                    </w:p>
                    <w:p w14:paraId="1FDF56D6" w14:textId="3FC232FD" w:rsidR="008912B9" w:rsidRPr="008757C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Livestock number is increased</w:t>
                      </w:r>
                    </w:p>
                    <w:p w14:paraId="363BE1BF" w14:textId="354FA981" w:rsidR="008912B9" w:rsidRPr="008757C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Livestock breeds are improved</w:t>
                      </w:r>
                    </w:p>
                    <w:p w14:paraId="3AA1B92D" w14:textId="098BF418"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Seed supply and quality is improved</w:t>
                      </w:r>
                    </w:p>
                    <w:p w14:paraId="78E8501C" w14:textId="77777777" w:rsidR="008912B9" w:rsidRPr="008757C8" w:rsidRDefault="008912B9" w:rsidP="00584032">
                      <w:pPr>
                        <w:pStyle w:val="ToCbullets"/>
                        <w:tabs>
                          <w:tab w:val="num" w:pos="170"/>
                        </w:tabs>
                        <w:spacing w:after="60"/>
                        <w:ind w:left="170" w:hanging="170"/>
                        <w:contextualSpacing w:val="0"/>
                        <w:rPr>
                          <w:lang w:val="en-GB"/>
                        </w:rPr>
                      </w:pPr>
                      <w:r>
                        <w:rPr>
                          <w:rFonts w:eastAsiaTheme="minorEastAsia"/>
                          <w:lang w:val="en-US" w:eastAsia="ja-JP"/>
                        </w:rPr>
                        <w:t>Number of cultivated crops/varieties is increased</w:t>
                      </w:r>
                    </w:p>
                    <w:p w14:paraId="591FEAE0" w14:textId="1F2A2B24" w:rsidR="008912B9" w:rsidRPr="008757C8" w:rsidRDefault="008912B9" w:rsidP="00584032">
                      <w:pPr>
                        <w:pStyle w:val="ToCbullets"/>
                        <w:tabs>
                          <w:tab w:val="num" w:pos="170"/>
                        </w:tabs>
                        <w:spacing w:after="60"/>
                        <w:ind w:left="170" w:hanging="170"/>
                        <w:contextualSpacing w:val="0"/>
                        <w:rPr>
                          <w:lang w:val="en-GB"/>
                        </w:rPr>
                      </w:pPr>
                      <w:r w:rsidRPr="00B17E18">
                        <w:rPr>
                          <w:rFonts w:eastAsiaTheme="minorEastAsia"/>
                          <w:lang w:val="en-GB" w:eastAsia="ja-JP"/>
                        </w:rPr>
                        <w:t>Harvest storage facilities</w:t>
                      </w:r>
                      <w:r>
                        <w:rPr>
                          <w:rFonts w:eastAsiaTheme="minorEastAsia"/>
                          <w:lang w:val="en-GB" w:eastAsia="ja-JP"/>
                        </w:rPr>
                        <w:t xml:space="preserve"> and livestock sheds and</w:t>
                      </w:r>
                      <w:r w:rsidRPr="00B17E18">
                        <w:rPr>
                          <w:rFonts w:eastAsiaTheme="minorEastAsia"/>
                          <w:lang w:val="en-GB" w:eastAsia="ja-JP"/>
                        </w:rPr>
                        <w:t xml:space="preserve"> corrals are created</w:t>
                      </w:r>
                    </w:p>
                    <w:p w14:paraId="20FF7EAD" w14:textId="1BD8860F" w:rsidR="008912B9" w:rsidRPr="00B17E18"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Cultivable land is expanded</w:t>
                      </w:r>
                    </w:p>
                    <w:p w14:paraId="4C26993F" w14:textId="371C0B70"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 xml:space="preserve">Availability of water is improved </w:t>
                      </w:r>
                    </w:p>
                    <w:p w14:paraId="0616BE84" w14:textId="44812734" w:rsidR="008912B9" w:rsidRPr="009C613E" w:rsidRDefault="008912B9" w:rsidP="009C613E">
                      <w:pPr>
                        <w:pStyle w:val="ToCbullets"/>
                        <w:tabs>
                          <w:tab w:val="num" w:pos="170"/>
                        </w:tabs>
                        <w:spacing w:after="60"/>
                        <w:ind w:left="170" w:hanging="170"/>
                        <w:contextualSpacing w:val="0"/>
                        <w:rPr>
                          <w:rFonts w:eastAsiaTheme="minorEastAsia"/>
                          <w:lang w:val="en-US" w:eastAsia="ja-JP"/>
                        </w:rPr>
                      </w:pPr>
                      <w:r>
                        <w:rPr>
                          <w:szCs w:val="18"/>
                          <w:lang w:val="en-GB"/>
                        </w:rPr>
                        <w:t>Individuals</w:t>
                      </w:r>
                      <w:r w:rsidRPr="00F537C6">
                        <w:rPr>
                          <w:szCs w:val="18"/>
                          <w:lang w:val="en-GB"/>
                        </w:rPr>
                        <w:t xml:space="preserve"> </w:t>
                      </w:r>
                      <w:r>
                        <w:rPr>
                          <w:szCs w:val="18"/>
                          <w:lang w:val="en-GB"/>
                        </w:rPr>
                        <w:t>receive citizenship rights</w:t>
                      </w:r>
                      <w:r w:rsidRPr="000C6A06">
                        <w:rPr>
                          <w:rFonts w:eastAsiaTheme="minorEastAsia"/>
                          <w:lang w:val="en-US" w:eastAsia="ja-JP"/>
                        </w:rPr>
                        <w:t xml:space="preserve">, </w:t>
                      </w:r>
                      <w:r>
                        <w:rPr>
                          <w:szCs w:val="18"/>
                          <w:lang w:val="en-GB"/>
                        </w:rPr>
                        <w:t>communities</w:t>
                      </w:r>
                      <w:r w:rsidRPr="00F537C6">
                        <w:rPr>
                          <w:szCs w:val="18"/>
                          <w:lang w:val="en-GB"/>
                        </w:rPr>
                        <w:t xml:space="preserve"> </w:t>
                      </w:r>
                      <w:r w:rsidRPr="000C6A06">
                        <w:rPr>
                          <w:rFonts w:eastAsiaTheme="minorEastAsia"/>
                          <w:lang w:val="en-US" w:eastAsia="ja-JP"/>
                        </w:rPr>
                        <w:t>acqui</w:t>
                      </w:r>
                      <w:r>
                        <w:rPr>
                          <w:rFonts w:eastAsiaTheme="minorEastAsia"/>
                          <w:lang w:val="en-US" w:eastAsia="ja-JP"/>
                        </w:rPr>
                        <w:t>re/actualize lega</w:t>
                      </w:r>
                      <w:r w:rsidRPr="000C6A06">
                        <w:rPr>
                          <w:rFonts w:eastAsiaTheme="minorEastAsia"/>
                          <w:lang w:val="en-US" w:eastAsia="ja-JP"/>
                        </w:rPr>
                        <w:t xml:space="preserve">l status </w:t>
                      </w:r>
                      <w:r>
                        <w:rPr>
                          <w:rFonts w:eastAsiaTheme="minorEastAsia"/>
                          <w:lang w:val="en-US" w:eastAsia="ja-JP"/>
                        </w:rPr>
                        <w:t>and fiscal code</w:t>
                      </w: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22752" behindDoc="0" locked="0" layoutInCell="1" allowOverlap="1" wp14:anchorId="3C518225" wp14:editId="38BDE9E3">
                <wp:simplePos x="0" y="0"/>
                <wp:positionH relativeFrom="column">
                  <wp:posOffset>784225</wp:posOffset>
                </wp:positionH>
                <wp:positionV relativeFrom="paragraph">
                  <wp:posOffset>5789295</wp:posOffset>
                </wp:positionV>
                <wp:extent cx="1600200" cy="2551430"/>
                <wp:effectExtent l="0" t="0" r="0" b="1270"/>
                <wp:wrapSquare wrapText="bothSides"/>
                <wp:docPr id="43" name="Text Box 43"/>
                <wp:cNvGraphicFramePr/>
                <a:graphic xmlns:a="http://schemas.openxmlformats.org/drawingml/2006/main">
                  <a:graphicData uri="http://schemas.microsoft.com/office/word/2010/wordprocessingShape">
                    <wps:wsp>
                      <wps:cNvSpPr txBox="1"/>
                      <wps:spPr>
                        <a:xfrm>
                          <a:off x="0" y="0"/>
                          <a:ext cx="1600200" cy="2551430"/>
                        </a:xfrm>
                        <a:prstGeom prst="rect">
                          <a:avLst/>
                        </a:prstGeom>
                        <a:solidFill>
                          <a:srgbClr val="03215A">
                            <a:alpha val="80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5C98B8" w14:textId="77777777" w:rsidR="008912B9"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Technical assistance and training is appropriate and lead to project financing</w:t>
                            </w:r>
                          </w:p>
                          <w:p w14:paraId="2BD705F8" w14:textId="43895AB3" w:rsidR="008912B9" w:rsidRPr="00B63971"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Intercommunal projects are executable</w:t>
                            </w:r>
                          </w:p>
                          <w:p w14:paraId="692869CB" w14:textId="0807F180" w:rsidR="008912B9" w:rsidRDefault="008912B9" w:rsidP="000D018D">
                            <w:pPr>
                              <w:pStyle w:val="ToCbullets"/>
                              <w:tabs>
                                <w:tab w:val="num" w:pos="170"/>
                              </w:tabs>
                              <w:spacing w:after="60"/>
                              <w:ind w:left="170" w:hanging="170"/>
                              <w:contextualSpacing w:val="0"/>
                              <w:rPr>
                                <w:rFonts w:eastAsiaTheme="minorEastAsia"/>
                                <w:lang w:val="en-US" w:eastAsia="ja-JP"/>
                              </w:rPr>
                            </w:pPr>
                            <w:r w:rsidRPr="00B63971">
                              <w:rPr>
                                <w:rFonts w:eastAsiaTheme="minorEastAsia"/>
                                <w:lang w:val="en-US" w:eastAsia="ja-JP"/>
                              </w:rPr>
                              <w:t>Inputs are available</w:t>
                            </w:r>
                            <w:r>
                              <w:rPr>
                                <w:rFonts w:eastAsiaTheme="minorEastAsia"/>
                                <w:lang w:val="en-US" w:eastAsia="ja-JP"/>
                              </w:rPr>
                              <w:t xml:space="preserve"> and can be used</w:t>
                            </w:r>
                            <w:r w:rsidRPr="00B63971">
                              <w:rPr>
                                <w:rFonts w:eastAsiaTheme="minorEastAsia"/>
                                <w:lang w:val="en-US" w:eastAsia="ja-JP"/>
                              </w:rPr>
                              <w:t xml:space="preserve"> to take advantage of </w:t>
                            </w:r>
                            <w:r>
                              <w:rPr>
                                <w:rFonts w:eastAsiaTheme="minorEastAsia"/>
                                <w:lang w:val="en-US" w:eastAsia="ja-JP"/>
                              </w:rPr>
                              <w:t>realized investments</w:t>
                            </w:r>
                          </w:p>
                          <w:p w14:paraId="2937DEB1" w14:textId="6694AB00" w:rsidR="008912B9" w:rsidRPr="00B63971"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level facilities for crop storage and livestock can be accessed and properly utilized</w:t>
                            </w:r>
                          </w:p>
                          <w:p w14:paraId="4E6F754D" w14:textId="77777777" w:rsidR="008912B9" w:rsidRPr="00516F59" w:rsidRDefault="008912B9" w:rsidP="000D018D">
                            <w:pPr>
                              <w:spacing w:after="60"/>
                              <w:rPr>
                                <w:lang w:val="en-GB"/>
                              </w:rPr>
                            </w:pP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 o:spid="_x0000_s1038" type="#_x0000_t202" style="position:absolute;left:0;text-align:left;margin-left:61.75pt;margin-top:455.85pt;width:126pt;height:200.9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8YS0wIAAPgFAAAOAAAAZHJzL2Uyb0RvYy54bWysVEtv2zAMvg/YfxB0T22nSR9BncJNkWFA&#10;0RZrh54VWUqMyaImKYmzYf99lBSnQbdLh+XgUNRHivz4uLruWkU2wroGdEmLk5wSoTnUjV6W9Ovz&#10;fHBBifNM10yBFiXdCUevpx8/XG3NRAxhBaoWlqAT7SZbU9KV92aSZY6vRMvcCRih8VKCbZnHo11m&#10;tWVb9N6qbJjnZ9kWbG0scOEcam/TJZ1G/1IK7h+kdMITVVKMzcevjd9F+GbTKzZZWmZWDd+Hwf4h&#10;ipY1Gh89uLplnpG1bf5w1TbcggPpTzi0GUjZcBFzwGyK/E02TytmRMwFyXHmQJP7f275/ebRkqYu&#10;6eiUEs1arNGz6Dy5gY6gCvnZGjdB2JNBoO9Qj3Xu9Q6VIe1O2jb8Y0IE75Hp3YHd4I0Ho7M8x5JR&#10;wvFuOB4Xo9PIf/ZqbqzznwS0JAgltVi+yCrb3DmPoSC0h4TXHKimnjdKxYNdLmbKkg0LpT4dFuMq&#10;2SqzYkl7keMvhI5+XIIn+diP0sGbhuA3QZNGxG5KcbAJJoViQIb0YqV/zsbnw+p8fDk4q8bFYFTk&#10;F4OqyoeD23mVV/loPrsc3fzaP9/bZ4HdxGKU/E6J4FXpL0JiXSKZMb0wEeKQIONcaB/rgMlEdEBJ&#10;DPo9hnt8zCPm9x7jxAhaxJdB+4Nx22iwkf04yK9h19/6kGXCI/9HeQfRd4suNmQx7LtsAfUOm89C&#10;Gl9n+LzBBrljzj8yi/OKTYU7yD/gRyrYlhT2EiUrsD/+pg94HCO8pWSL819S933NrKBEfdY4YOfY&#10;qmFhxMMIK4sHe3yzOL7R63YG2HcFbjvDoxjwXvWitNC+4Kqqwqt4xTTHt0vqe3Hm01bCVcdFVUUQ&#10;rgjD/J1+Mjy4DjSH9n/uXpg1+xnx2En30G8KNnkzKgkbLDVUaw+yiXMUiE6s7guA6yWOwn4Vhv11&#10;fI6o14U9/Q0AAP//AwBQSwMEFAAGAAgAAAAhACHNGtLhAAAADAEAAA8AAABkcnMvZG93bnJldi54&#10;bWxMj8FOwzAQRO9I/IO1SNyok0alIcSpECICCfXQggTHbbxNImI7xG5r+HqWExxn52l2plxFM4gj&#10;Tb53VkE6S0CQbZzubavg9aW+ykH4gFbj4Cwp+CIPq+r8rMRCu5Pd0HEbWsEh1heooAthLKT0TUcG&#10;/cyNZNnbu8lgYDm1Uk944nAzyHmSXEuDveUPHY5031HzsT0YBd8e35/rTR3zT4ztfsofH57Wb0pd&#10;XsS7WxCBYviD4bc+V4eKO+3cwWovBtbzbMGogps0XYJgIlsu+LJjK0vZk1Up/4+ofgAAAP//AwBQ&#10;SwECLQAUAAYACAAAACEAtoM4kv4AAADhAQAAEwAAAAAAAAAAAAAAAAAAAAAAW0NvbnRlbnRfVHlw&#10;ZXNdLnhtbFBLAQItABQABgAIAAAAIQA4/SH/1gAAAJQBAAALAAAAAAAAAAAAAAAAAC8BAABfcmVs&#10;cy8ucmVsc1BLAQItABQABgAIAAAAIQAQm8YS0wIAAPgFAAAOAAAAAAAAAAAAAAAAAC4CAABkcnMv&#10;ZTJvRG9jLnhtbFBLAQItABQABgAIAAAAIQAhzRrS4QAAAAwBAAAPAAAAAAAAAAAAAAAAAC0FAABk&#10;cnMvZG93bnJldi54bWxQSwUGAAAAAAQABADzAAAAOwYAAAAA&#10;" fillcolor="#03215a" stroked="f">
                <v:fill opacity="52428f"/>
                <v:textbox inset="2mm,,2mm">
                  <w:txbxContent>
                    <w:p w14:paraId="435C98B8" w14:textId="77777777" w:rsidR="008912B9"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Technical assistance and training is appropriate and lead to project financing</w:t>
                      </w:r>
                    </w:p>
                    <w:p w14:paraId="2BD705F8" w14:textId="43895AB3" w:rsidR="008912B9" w:rsidRPr="00B63971"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Intercommunal projects are executable</w:t>
                      </w:r>
                    </w:p>
                    <w:p w14:paraId="692869CB" w14:textId="0807F180" w:rsidR="008912B9" w:rsidRDefault="008912B9" w:rsidP="000D018D">
                      <w:pPr>
                        <w:pStyle w:val="ToCbullets"/>
                        <w:tabs>
                          <w:tab w:val="num" w:pos="170"/>
                        </w:tabs>
                        <w:spacing w:after="60"/>
                        <w:ind w:left="170" w:hanging="170"/>
                        <w:contextualSpacing w:val="0"/>
                        <w:rPr>
                          <w:rFonts w:eastAsiaTheme="minorEastAsia"/>
                          <w:lang w:val="en-US" w:eastAsia="ja-JP"/>
                        </w:rPr>
                      </w:pPr>
                      <w:r w:rsidRPr="00B63971">
                        <w:rPr>
                          <w:rFonts w:eastAsiaTheme="minorEastAsia"/>
                          <w:lang w:val="en-US" w:eastAsia="ja-JP"/>
                        </w:rPr>
                        <w:t>Inputs are available</w:t>
                      </w:r>
                      <w:r>
                        <w:rPr>
                          <w:rFonts w:eastAsiaTheme="minorEastAsia"/>
                          <w:lang w:val="en-US" w:eastAsia="ja-JP"/>
                        </w:rPr>
                        <w:t xml:space="preserve"> and can be used</w:t>
                      </w:r>
                      <w:r w:rsidRPr="00B63971">
                        <w:rPr>
                          <w:rFonts w:eastAsiaTheme="minorEastAsia"/>
                          <w:lang w:val="en-US" w:eastAsia="ja-JP"/>
                        </w:rPr>
                        <w:t xml:space="preserve"> to take advantage of </w:t>
                      </w:r>
                      <w:r>
                        <w:rPr>
                          <w:rFonts w:eastAsiaTheme="minorEastAsia"/>
                          <w:lang w:val="en-US" w:eastAsia="ja-JP"/>
                        </w:rPr>
                        <w:t>realized investments</w:t>
                      </w:r>
                    </w:p>
                    <w:p w14:paraId="2937DEB1" w14:textId="6694AB00" w:rsidR="008912B9" w:rsidRPr="00B63971"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Community level facilities for crop storage and livestock can be accessed and properly utilized</w:t>
                      </w:r>
                    </w:p>
                    <w:p w14:paraId="4E6F754D" w14:textId="77777777" w:rsidR="008912B9" w:rsidRPr="00516F59" w:rsidRDefault="008912B9" w:rsidP="000D018D">
                      <w:pPr>
                        <w:spacing w:after="60"/>
                        <w:rPr>
                          <w:lang w:val="en-GB"/>
                        </w:rPr>
                      </w:pP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40160" behindDoc="0" locked="0" layoutInCell="1" allowOverlap="1" wp14:anchorId="5B5BBE19" wp14:editId="57C3389D">
                <wp:simplePos x="0" y="0"/>
                <wp:positionH relativeFrom="column">
                  <wp:posOffset>-1223010</wp:posOffset>
                </wp:positionH>
                <wp:positionV relativeFrom="paragraph">
                  <wp:posOffset>5788660</wp:posOffset>
                </wp:positionV>
                <wp:extent cx="215900" cy="253809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215900" cy="2538095"/>
                        </a:xfrm>
                        <a:prstGeom prst="rect">
                          <a:avLst/>
                        </a:prstGeom>
                        <a:solidFill>
                          <a:srgbClr val="03215A"/>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6310D11" w14:textId="77777777" w:rsidR="008912B9" w:rsidRPr="00C35AC8" w:rsidRDefault="008912B9" w:rsidP="00593AED">
                            <w:pPr>
                              <w:pStyle w:val="ToCMainsectionstitle"/>
                            </w:pPr>
                            <w:r>
                              <w:t>ASSUMPTION</w:t>
                            </w:r>
                          </w:p>
                        </w:txbxContent>
                      </wps:txbx>
                      <wps:bodyPr rot="0" spcFirstLastPara="0" vertOverflow="overflow" horzOverflow="overflow" vert="vert270" wrap="square" lIns="36000" tIns="45720" rIns="36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39" type="#_x0000_t202" style="position:absolute;left:0;text-align:left;margin-left:-96.3pt;margin-top:455.8pt;width:17pt;height:199.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hTbxAIAANkFAAAOAAAAZHJzL2Uyb0RvYy54bWysVEtv2zAMvg/YfxB0T+28miaoU7gpMgwo&#10;2mLt0LMiS4kxWdQkJXFW7L+Pku0063bpsIstkR8p8uPj8qquFNkJ60rQGe2fpZQIzaEo9TqjX5+W&#10;vQtKnGe6YAq0yOhBOHo1//jhcm9mYgAbUIWwBJ1oN9ubjG68N7MkcXwjKubOwAiNSgm2Yh6vdp0U&#10;lu3Re6WSQZqeJ3uwhbHAhXMovWmUdB79Sym4v5fSCU9URjE2H782flfhm8wv2WxtmdmUvA2D/UMU&#10;FSs1Pnp0dcM8I1tb/uGqKrkFB9KfcagSkLLkIuaA2fTTN9k8bpgRMRckx5kjTe7/ueV3uwdLyiKj&#10;kxElmlVYoydRe3INNUER8rM3boawR4NAX6Mc69zJHQpD2rW0VfhjQgT1yPThyG7wxlE46I+nKWo4&#10;qgbj4UU6HQc3yau1sc5/ElCRcMioxepFUtnu1vkG2kHCYw5UWSxLpeLFrlcLZcmOhUoP8bG89f4b&#10;TOkA1hDMGo+NRMReaZ5hMwwZjwEZgo91fFmMJ4N8Mp72zvNxvzfqpxe9PE8HvZtlnubpaLmYjq5/&#10;tk929kngruEonvxBieBV6S9CIuuRqhh96HdxjJ9xLrSPLCM9ER1QEoN+j2GLj3nE/N5j3DCCFvFl&#10;0P5oXJUabCxMHNPXsItvXciywWN1T/IOR1+v6thu/WHXQysoDthaFprhdIYvS6z/LXP+gVmcRuwZ&#10;3DD+Hj9SwT6j0J4o2YD98Td5wGc0fAcTNN/jgGfUfd8yKyhRnzVO0PA8Dd3o42WExcWLPdWsTjV6&#10;Wy0AO6uP68zweAx4r7qjtFA94y7Kw8OoYppjcBn13XHhm7WDu4yLPI8g3AGG+Vv9aHhwHZgODf5U&#10;PzNr2inw2Ex30K0CNnszDA02WGrItx5kGSclcN0Q29YA90ectXbXhQV1eo+o1408/wUAAP//AwBQ&#10;SwMEFAAGAAgAAAAhAO7Q/8ziAAAADgEAAA8AAABkcnMvZG93bnJldi54bWxMj8FKw0AQhu+C77CM&#10;4EXSzTYY2phNEaGInrRq6HGbHZNgdjZkt218e8eT3v5hPv75ptzMbhAnnELvSYNapCCQGm97ajW8&#10;v22TFYgQDVkzeEIN3xhgU11elKaw/kyveNrFVnAJhcJo6GIcCylD06EzYeFHJN59+smZyOPUSjuZ&#10;M5e7QS7TNJfO9MQXOjPiQ4fN1+7oNEzbvXocm1hn+/rmI7xIlz8/1VpfX833dyAizvEPhl99VoeK&#10;nQ7+SDaIQUOi1sucWQ1rpTgwkqjbFacDw5lSGciqlP/fqH4AAAD//wMAUEsBAi0AFAAGAAgAAAAh&#10;ALaDOJL+AAAA4QEAABMAAAAAAAAAAAAAAAAAAAAAAFtDb250ZW50X1R5cGVzXS54bWxQSwECLQAU&#10;AAYACAAAACEAOP0h/9YAAACUAQAACwAAAAAAAAAAAAAAAAAvAQAAX3JlbHMvLnJlbHNQSwECLQAU&#10;AAYACAAAACEAVWIU28QCAADZBQAADgAAAAAAAAAAAAAAAAAuAgAAZHJzL2Uyb0RvYy54bWxQSwEC&#10;LQAUAAYACAAAACEA7tD/zOIAAAAOAQAADwAAAAAAAAAAAAAAAAAeBQAAZHJzL2Rvd25yZXYueG1s&#10;UEsFBgAAAAAEAAQA8wAAAC0GAAAAAA==&#10;" fillcolor="#03215a" stroked="f">
                <v:textbox style="layout-flow:vertical;mso-layout-flow-alt:bottom-to-top" inset="1mm,,1mm">
                  <w:txbxContent>
                    <w:p w14:paraId="16310D11" w14:textId="77777777" w:rsidR="008912B9" w:rsidRPr="00C35AC8" w:rsidRDefault="008912B9" w:rsidP="00593AED">
                      <w:pPr>
                        <w:pStyle w:val="ToCMainsectionstitle"/>
                      </w:pPr>
                      <w:r>
                        <w:t>ASSUMPTION</w:t>
                      </w: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21728" behindDoc="0" locked="0" layoutInCell="1" allowOverlap="1" wp14:anchorId="299F1D05" wp14:editId="4420918C">
                <wp:simplePos x="0" y="0"/>
                <wp:positionH relativeFrom="column">
                  <wp:posOffset>-974725</wp:posOffset>
                </wp:positionH>
                <wp:positionV relativeFrom="paragraph">
                  <wp:posOffset>5796280</wp:posOffset>
                </wp:positionV>
                <wp:extent cx="1600200" cy="253809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600200" cy="2538095"/>
                        </a:xfrm>
                        <a:prstGeom prst="rect">
                          <a:avLst/>
                        </a:prstGeom>
                        <a:solidFill>
                          <a:srgbClr val="03215A">
                            <a:alpha val="60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8638D95" w14:textId="77777777" w:rsidR="008912B9" w:rsidRDefault="008912B9" w:rsidP="000D018D">
                            <w:pPr>
                              <w:pStyle w:val="ToCbullets"/>
                              <w:tabs>
                                <w:tab w:val="num" w:pos="170"/>
                              </w:tabs>
                              <w:spacing w:after="60"/>
                              <w:ind w:left="170" w:hanging="170"/>
                              <w:contextualSpacing w:val="0"/>
                              <w:rPr>
                                <w:lang w:val="en-GB"/>
                              </w:rPr>
                            </w:pPr>
                            <w:r>
                              <w:rPr>
                                <w:lang w:val="en-GB"/>
                              </w:rPr>
                              <w:t>Persons without documents are willing to change their status</w:t>
                            </w:r>
                          </w:p>
                          <w:p w14:paraId="3DF3861D" w14:textId="77777777" w:rsidR="008912B9" w:rsidRDefault="008912B9" w:rsidP="000D018D">
                            <w:pPr>
                              <w:pStyle w:val="ToCbullets"/>
                              <w:tabs>
                                <w:tab w:val="num" w:pos="170"/>
                              </w:tabs>
                              <w:spacing w:after="60"/>
                              <w:ind w:left="170" w:hanging="170"/>
                              <w:contextualSpacing w:val="0"/>
                              <w:rPr>
                                <w:lang w:val="en-GB"/>
                              </w:rPr>
                            </w:pPr>
                            <w:r>
                              <w:rPr>
                                <w:lang w:val="en-GB"/>
                              </w:rPr>
                              <w:t>There</w:t>
                            </w:r>
                            <w:r w:rsidRPr="00516F59">
                              <w:rPr>
                                <w:lang w:val="en-GB"/>
                              </w:rPr>
                              <w:t xml:space="preserve"> is </w:t>
                            </w:r>
                            <w:r>
                              <w:rPr>
                                <w:lang w:val="en-GB"/>
                              </w:rPr>
                              <w:t xml:space="preserve">sufficient demand for technical assistance and training </w:t>
                            </w:r>
                          </w:p>
                          <w:p w14:paraId="6576BD51" w14:textId="1C8E1B09" w:rsidR="008912B9" w:rsidRDefault="008912B9" w:rsidP="000D018D">
                            <w:pPr>
                              <w:pStyle w:val="ToCbullets"/>
                              <w:tabs>
                                <w:tab w:val="num" w:pos="170"/>
                              </w:tabs>
                              <w:spacing w:after="60"/>
                              <w:ind w:left="170" w:hanging="170"/>
                              <w:contextualSpacing w:val="0"/>
                              <w:rPr>
                                <w:lang w:val="en-GB"/>
                              </w:rPr>
                            </w:pPr>
                            <w:r>
                              <w:rPr>
                                <w:lang w:val="en-GB"/>
                              </w:rPr>
                              <w:t>Communities are willing to develop plans for projects in a participatory manner</w:t>
                            </w:r>
                          </w:p>
                          <w:p w14:paraId="167EFE3D" w14:textId="4AC4601D" w:rsidR="008912B9" w:rsidRPr="000F7AC3" w:rsidRDefault="008912B9" w:rsidP="000D018D">
                            <w:pPr>
                              <w:pStyle w:val="ToCbullets"/>
                              <w:tabs>
                                <w:tab w:val="num" w:pos="170"/>
                              </w:tabs>
                              <w:spacing w:after="60"/>
                              <w:ind w:left="170" w:hanging="170"/>
                              <w:contextualSpacing w:val="0"/>
                              <w:rPr>
                                <w:lang w:val="en-GB"/>
                              </w:rPr>
                            </w:pPr>
                            <w:r>
                              <w:rPr>
                                <w:lang w:val="en-GB"/>
                              </w:rPr>
                              <w:t xml:space="preserve">Financial support to </w:t>
                            </w:r>
                            <w:r>
                              <w:rPr>
                                <w:rFonts w:eastAsiaTheme="minorEastAsia"/>
                                <w:lang w:val="en-US" w:eastAsia="ja-JP"/>
                              </w:rPr>
                              <w:t xml:space="preserve">communities projects </w:t>
                            </w:r>
                            <w:r>
                              <w:rPr>
                                <w:lang w:val="en-GB"/>
                              </w:rPr>
                              <w:t>can be granted and timely disbursed</w:t>
                            </w:r>
                          </w:p>
                          <w:p w14:paraId="29644066" w14:textId="3CEB7885" w:rsidR="008912B9" w:rsidRPr="00516F59" w:rsidRDefault="008912B9" w:rsidP="000D018D">
                            <w:pPr>
                              <w:pStyle w:val="ToCbullets"/>
                              <w:tabs>
                                <w:tab w:val="num" w:pos="170"/>
                              </w:tabs>
                              <w:spacing w:after="60"/>
                              <w:ind w:left="170" w:hanging="170"/>
                              <w:contextualSpacing w:val="0"/>
                              <w:rPr>
                                <w:lang w:val="en-GB"/>
                              </w:rPr>
                            </w:pPr>
                            <w:r>
                              <w:rPr>
                                <w:lang w:val="en-GB"/>
                              </w:rPr>
                              <w:t>Projects required implements and inputs are available and can be timely delivered</w:t>
                            </w:r>
                          </w:p>
                          <w:p w14:paraId="4F689B48" w14:textId="77777777" w:rsidR="008912B9" w:rsidRPr="00516F59" w:rsidRDefault="008912B9" w:rsidP="000D018D">
                            <w:pPr>
                              <w:spacing w:after="60"/>
                              <w:rPr>
                                <w:lang w:val="en-GB"/>
                              </w:rPr>
                            </w:pP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2" o:spid="_x0000_s1040" type="#_x0000_t202" style="position:absolute;left:0;text-align:left;margin-left:-76.75pt;margin-top:456.4pt;width:126pt;height:199.8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Mz0AIAAPgFAAAOAAAAZHJzL2Uyb0RvYy54bWysVFtv0zAUfkfiP1h+75J27S7V0inrVIQ0&#10;sYkN7dl17DbC8TG226Yg/jvHdtKVwcsQL8nxuZ/vXK6u20aRrbCuBl3Q4UlOidAcqlqvCvrlaTG4&#10;oMR5piumQIuC7oWj17P37652ZipGsAZVCUvQiXbTnSno2nszzTLH16Jh7gSM0CiUYBvm8WlXWWXZ&#10;Dr03Khvl+Vm2A1sZC1w4h9zbJKSz6F9Kwf29lE54ogqKufn4tfG7DN9sdsWmK8vMuuZdGuwfsmhY&#10;rTHowdUt84xsbP2Hq6bmFhxIf8KhyUDKmotYA1YzzF9V87hmRsRaEBxnDjC5/+eWf9o+WFJXBR2P&#10;KNGswR49idaTG2gJshCfnXFTVHs0qOhb5GOfe75DZii7lbYJfyyIoByR3h/QDd54MDrLc2wZJRxl&#10;o8npRX45CX6yF3Njnf8goCGBKKjF9kVU2fbO+aTaq4RoDlRdLWql4sOulnNlyZaFVp+OhpMy2Sqz&#10;ZomLCWD85Mcl9Rj+Nz9KB28agt+kmjgiTlPKg02xKCSDZigvdvrHfHI+Ks8nl4OzcjIcjIf5xaAs&#10;89HgdlHmZT5ezC/HNz+78L19FtBNKEbK75UIXpX+LCT2JYIZywsbIQ4FMs6F9rEPiF/UDloSk36L&#10;Yacf64j1vcU4IYIWMTJofzBuag02oh8X+SXt6mufskz6iP9R3YH07bKNAzkc91O2hGqPw2chra8z&#10;fFHjgNwx5x+YxX3FocIb5O/xIxXsCgodRcka7Pe/8YM+rhFKKdnh/hfUfdswKyhRHzUu2DmOajgY&#10;8THGzuLDHkuWxxK9aeaAczfEa2d4JIO+Vz0pLTTPeKrKEBVFTHOMXVDfk3OfrhKeOi7KMirhiTDM&#10;3+lHw4PrAHMY/6f2mVnT7YjHSfoE/aVg01erknSDpYZy40HWcY8C0AnVrgF4XuIqdKcw3K/jd9R6&#10;OdizXwAAAP//AwBQSwMEFAAGAAgAAAAhAFOqyDjgAAAADAEAAA8AAABkcnMvZG93bnJldi54bWxM&#10;j8FOwzAMhu9IvENkJG5b2k5FW2k6MSQuIA4rIK5ZY5pC41RN1pW3xzuNo+1Pv7+/3M6uFxOOofOk&#10;IF0mIJAabzpqFby/PS3WIELUZHTvCRX8YoBtdX1V6sL4E+1xqmMrOIRCoRXYGIdCytBYdDos/YDE&#10;ty8/Oh15HFtpRn3icNfLLEnupNMd8QerB3y02PzUR6dgsv7j83unB/mM82v9ku/q/WCVur2ZH+5B&#10;RJzjBYazPqtDxU4HfyQTRK9gkearnFkFmzTjEoxs1rw4MLpKsxxkVcr/Jao/AAAA//8DAFBLAQIt&#10;ABQABgAIAAAAIQC2gziS/gAAAOEBAAATAAAAAAAAAAAAAAAAAAAAAABbQ29udGVudF9UeXBlc10u&#10;eG1sUEsBAi0AFAAGAAgAAAAhADj9If/WAAAAlAEAAAsAAAAAAAAAAAAAAAAALwEAAF9yZWxzLy5y&#10;ZWxzUEsBAi0AFAAGAAgAAAAhAJrb8zPQAgAA+AUAAA4AAAAAAAAAAAAAAAAALgIAAGRycy9lMm9E&#10;b2MueG1sUEsBAi0AFAAGAAgAAAAhAFOqyDjgAAAADAEAAA8AAAAAAAAAAAAAAAAAKgUAAGRycy9k&#10;b3ducmV2LnhtbFBLBQYAAAAABAAEAPMAAAA3BgAAAAA=&#10;" fillcolor="#03215a" stroked="f">
                <v:fill opacity="39321f"/>
                <v:textbox inset="2mm,,2mm">
                  <w:txbxContent>
                    <w:p w14:paraId="68638D95" w14:textId="77777777" w:rsidR="008912B9" w:rsidRDefault="008912B9" w:rsidP="000D018D">
                      <w:pPr>
                        <w:pStyle w:val="ToCbullets"/>
                        <w:tabs>
                          <w:tab w:val="num" w:pos="170"/>
                        </w:tabs>
                        <w:spacing w:after="60"/>
                        <w:ind w:left="170" w:hanging="170"/>
                        <w:contextualSpacing w:val="0"/>
                        <w:rPr>
                          <w:lang w:val="en-GB"/>
                        </w:rPr>
                      </w:pPr>
                      <w:r>
                        <w:rPr>
                          <w:lang w:val="en-GB"/>
                        </w:rPr>
                        <w:t>Persons without documents are willing to change their status</w:t>
                      </w:r>
                    </w:p>
                    <w:p w14:paraId="3DF3861D" w14:textId="77777777" w:rsidR="008912B9" w:rsidRDefault="008912B9" w:rsidP="000D018D">
                      <w:pPr>
                        <w:pStyle w:val="ToCbullets"/>
                        <w:tabs>
                          <w:tab w:val="num" w:pos="170"/>
                        </w:tabs>
                        <w:spacing w:after="60"/>
                        <w:ind w:left="170" w:hanging="170"/>
                        <w:contextualSpacing w:val="0"/>
                        <w:rPr>
                          <w:lang w:val="en-GB"/>
                        </w:rPr>
                      </w:pPr>
                      <w:r>
                        <w:rPr>
                          <w:lang w:val="en-GB"/>
                        </w:rPr>
                        <w:t>There</w:t>
                      </w:r>
                      <w:r w:rsidRPr="00516F59">
                        <w:rPr>
                          <w:lang w:val="en-GB"/>
                        </w:rPr>
                        <w:t xml:space="preserve"> is </w:t>
                      </w:r>
                      <w:r>
                        <w:rPr>
                          <w:lang w:val="en-GB"/>
                        </w:rPr>
                        <w:t xml:space="preserve">sufficient demand for technical assistance and training </w:t>
                      </w:r>
                    </w:p>
                    <w:p w14:paraId="6576BD51" w14:textId="1C8E1B09" w:rsidR="008912B9" w:rsidRDefault="008912B9" w:rsidP="000D018D">
                      <w:pPr>
                        <w:pStyle w:val="ToCbullets"/>
                        <w:tabs>
                          <w:tab w:val="num" w:pos="170"/>
                        </w:tabs>
                        <w:spacing w:after="60"/>
                        <w:ind w:left="170" w:hanging="170"/>
                        <w:contextualSpacing w:val="0"/>
                        <w:rPr>
                          <w:lang w:val="en-GB"/>
                        </w:rPr>
                      </w:pPr>
                      <w:r>
                        <w:rPr>
                          <w:lang w:val="en-GB"/>
                        </w:rPr>
                        <w:t>Communities are willing to develop plans for projects in a participatory manner</w:t>
                      </w:r>
                    </w:p>
                    <w:p w14:paraId="167EFE3D" w14:textId="4AC4601D" w:rsidR="008912B9" w:rsidRPr="000F7AC3" w:rsidRDefault="008912B9" w:rsidP="000D018D">
                      <w:pPr>
                        <w:pStyle w:val="ToCbullets"/>
                        <w:tabs>
                          <w:tab w:val="num" w:pos="170"/>
                        </w:tabs>
                        <w:spacing w:after="60"/>
                        <w:ind w:left="170" w:hanging="170"/>
                        <w:contextualSpacing w:val="0"/>
                        <w:rPr>
                          <w:lang w:val="en-GB"/>
                        </w:rPr>
                      </w:pPr>
                      <w:r>
                        <w:rPr>
                          <w:lang w:val="en-GB"/>
                        </w:rPr>
                        <w:t xml:space="preserve">Financial support to </w:t>
                      </w:r>
                      <w:r>
                        <w:rPr>
                          <w:rFonts w:eastAsiaTheme="minorEastAsia"/>
                          <w:lang w:val="en-US" w:eastAsia="ja-JP"/>
                        </w:rPr>
                        <w:t xml:space="preserve">communities projects </w:t>
                      </w:r>
                      <w:r>
                        <w:rPr>
                          <w:lang w:val="en-GB"/>
                        </w:rPr>
                        <w:t>can be granted and timely disbursed</w:t>
                      </w:r>
                    </w:p>
                    <w:p w14:paraId="29644066" w14:textId="3CEB7885" w:rsidR="008912B9" w:rsidRPr="00516F59" w:rsidRDefault="008912B9" w:rsidP="000D018D">
                      <w:pPr>
                        <w:pStyle w:val="ToCbullets"/>
                        <w:tabs>
                          <w:tab w:val="num" w:pos="170"/>
                        </w:tabs>
                        <w:spacing w:after="60"/>
                        <w:ind w:left="170" w:hanging="170"/>
                        <w:contextualSpacing w:val="0"/>
                        <w:rPr>
                          <w:lang w:val="en-GB"/>
                        </w:rPr>
                      </w:pPr>
                      <w:r>
                        <w:rPr>
                          <w:lang w:val="en-GB"/>
                        </w:rPr>
                        <w:t>Projects required implements and inputs are available and can be timely delivered</w:t>
                      </w:r>
                    </w:p>
                    <w:p w14:paraId="4F689B48" w14:textId="77777777" w:rsidR="008912B9" w:rsidRPr="00516F59" w:rsidRDefault="008912B9" w:rsidP="000D018D">
                      <w:pPr>
                        <w:spacing w:after="60"/>
                        <w:rPr>
                          <w:lang w:val="en-GB"/>
                        </w:rPr>
                      </w:pP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23776" behindDoc="0" locked="0" layoutInCell="1" allowOverlap="1" wp14:anchorId="31C34A15" wp14:editId="74739091">
                <wp:simplePos x="0" y="0"/>
                <wp:positionH relativeFrom="column">
                  <wp:posOffset>2551430</wp:posOffset>
                </wp:positionH>
                <wp:positionV relativeFrom="paragraph">
                  <wp:posOffset>5789295</wp:posOffset>
                </wp:positionV>
                <wp:extent cx="3340100" cy="253809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340100" cy="2538095"/>
                        </a:xfrm>
                        <a:prstGeom prst="rect">
                          <a:avLst/>
                        </a:prstGeom>
                        <a:solidFill>
                          <a:srgbClr val="03215A"/>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3F2103" w14:textId="55EBB625" w:rsidR="008912B9" w:rsidRPr="00EF4D82" w:rsidRDefault="008912B9" w:rsidP="000D018D">
                            <w:pPr>
                              <w:pStyle w:val="ToCcelltitle"/>
                              <w:spacing w:before="0" w:after="60"/>
                              <w:rPr>
                                <w:rFonts w:ascii="HelveticaNeueLTStd-Roman" w:hAnsi="HelveticaNeueLTStd-Roman" w:cs="HelveticaNeueLTStd-Roman" w:hint="eastAsia"/>
                              </w:rPr>
                            </w:pPr>
                            <w:r>
                              <w:t>Household l</w:t>
                            </w:r>
                            <w:r w:rsidRPr="00EF4D82">
                              <w:t>evel</w:t>
                            </w:r>
                          </w:p>
                          <w:p w14:paraId="22E24D87" w14:textId="45A192F3" w:rsidR="008912B9" w:rsidRPr="00EF4D82" w:rsidRDefault="008912B9" w:rsidP="00D32604">
                            <w:pPr>
                              <w:pStyle w:val="ToCbullets"/>
                              <w:tabs>
                                <w:tab w:val="num" w:pos="170"/>
                              </w:tabs>
                              <w:spacing w:after="60"/>
                              <w:ind w:left="170" w:hanging="170"/>
                              <w:contextualSpacing w:val="0"/>
                              <w:rPr>
                                <w:rFonts w:eastAsiaTheme="minorEastAsia"/>
                                <w:lang w:val="en-US" w:eastAsia="ja-JP"/>
                              </w:rPr>
                            </w:pPr>
                            <w:r w:rsidRPr="00EF4D82">
                              <w:rPr>
                                <w:rFonts w:eastAsiaTheme="minorEastAsia"/>
                                <w:lang w:val="en-US" w:eastAsia="ja-JP"/>
                              </w:rPr>
                              <w:t xml:space="preserve">Markets for </w:t>
                            </w:r>
                            <w:r>
                              <w:rPr>
                                <w:rFonts w:eastAsiaTheme="minorEastAsia"/>
                                <w:lang w:val="en-US" w:eastAsia="ja-JP"/>
                              </w:rPr>
                              <w:t xml:space="preserve">crop and livestock output </w:t>
                            </w:r>
                            <w:r w:rsidRPr="00EF4D82">
                              <w:rPr>
                                <w:rFonts w:eastAsiaTheme="minorEastAsia"/>
                                <w:lang w:val="en-US" w:eastAsia="ja-JP"/>
                              </w:rPr>
                              <w:t>exist and function well</w:t>
                            </w:r>
                          </w:p>
                          <w:p w14:paraId="5EC4FAEC" w14:textId="7DF49CAE" w:rsidR="008912B9"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Households</w:t>
                            </w:r>
                            <w:r w:rsidRPr="00EF4D82">
                              <w:rPr>
                                <w:rFonts w:eastAsiaTheme="minorEastAsia"/>
                                <w:lang w:val="en-US" w:eastAsia="ja-JP"/>
                              </w:rPr>
                              <w:t xml:space="preserve"> face no other barriers to improving productivity such as land access, soil quality, capital, weather conditions etc.</w:t>
                            </w:r>
                          </w:p>
                          <w:p w14:paraId="40F5A824" w14:textId="77777777" w:rsidR="008912B9" w:rsidRPr="00EF4D82" w:rsidRDefault="008912B9" w:rsidP="000D018D">
                            <w:pPr>
                              <w:pStyle w:val="ToCbullets"/>
                              <w:numPr>
                                <w:ilvl w:val="0"/>
                                <w:numId w:val="0"/>
                              </w:numPr>
                              <w:spacing w:after="60"/>
                              <w:ind w:left="170"/>
                              <w:contextualSpacing w:val="0"/>
                              <w:rPr>
                                <w:rFonts w:eastAsiaTheme="minorEastAsia"/>
                                <w:lang w:val="en-US" w:eastAsia="ja-JP"/>
                              </w:rPr>
                            </w:pPr>
                          </w:p>
                          <w:p w14:paraId="45DB297E" w14:textId="638002BB" w:rsidR="008912B9" w:rsidRDefault="008912B9" w:rsidP="000D018D">
                            <w:pPr>
                              <w:pStyle w:val="ToCcelltitle"/>
                              <w:spacing w:before="0" w:after="60"/>
                            </w:pPr>
                            <w:r>
                              <w:t>Community l</w:t>
                            </w:r>
                            <w:r w:rsidRPr="00EF4D82">
                              <w:t>evel</w:t>
                            </w:r>
                          </w:p>
                          <w:p w14:paraId="03D3A6FC" w14:textId="04F4767E" w:rsidR="008912B9" w:rsidRPr="00EF4D82" w:rsidRDefault="008912B9" w:rsidP="00D32604">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Local markets are able to capture and take advantage of their social capital and improved economic conditions</w:t>
                            </w:r>
                          </w:p>
                          <w:p w14:paraId="69B9CDB6" w14:textId="65449D78" w:rsidR="008912B9" w:rsidRPr="00516F59" w:rsidRDefault="008912B9" w:rsidP="00D32604">
                            <w:pPr>
                              <w:pStyle w:val="ToCbullets"/>
                              <w:tabs>
                                <w:tab w:val="num" w:pos="170"/>
                              </w:tabs>
                              <w:spacing w:after="60"/>
                              <w:ind w:left="170" w:hanging="170"/>
                              <w:contextualSpacing w:val="0"/>
                              <w:rPr>
                                <w:lang w:val="en-GB"/>
                              </w:rPr>
                            </w:pPr>
                            <w:r w:rsidRPr="00D32604">
                              <w:rPr>
                                <w:rFonts w:eastAsiaTheme="minorEastAsia"/>
                                <w:lang w:val="en-US" w:eastAsia="ja-JP"/>
                              </w:rPr>
                              <w:t xml:space="preserve">Access to additional financing is available and communities </w:t>
                            </w:r>
                            <w:r>
                              <w:rPr>
                                <w:rFonts w:eastAsiaTheme="minorEastAsia"/>
                                <w:lang w:val="en-US" w:eastAsia="ja-JP"/>
                              </w:rPr>
                              <w:t>face</w:t>
                            </w:r>
                            <w:r w:rsidRPr="00D32604">
                              <w:rPr>
                                <w:rFonts w:eastAsiaTheme="minorEastAsia"/>
                                <w:lang w:val="en-US" w:eastAsia="ja-JP"/>
                              </w:rPr>
                              <w:t xml:space="preserve"> no </w:t>
                            </w:r>
                            <w:r>
                              <w:rPr>
                                <w:rFonts w:eastAsiaTheme="minorEastAsia"/>
                                <w:lang w:val="en-US" w:eastAsia="ja-JP"/>
                              </w:rPr>
                              <w:t xml:space="preserve">other </w:t>
                            </w:r>
                            <w:r w:rsidRPr="00D32604">
                              <w:rPr>
                                <w:rFonts w:eastAsiaTheme="minorEastAsia"/>
                                <w:lang w:val="en-US" w:eastAsia="ja-JP"/>
                              </w:rPr>
                              <w:t>constraint in accessing it</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41" type="#_x0000_t202" style="position:absolute;left:0;text-align:left;margin-left:200.9pt;margin-top:455.85pt;width:263pt;height:199.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FuMwAIAANcFAAAOAAAAZHJzL2Uyb0RvYy54bWysVMlu2zAQvRfoPxC8O5JtOYsROVAcuCgQ&#10;NEGTImeaIm2hFIclaUtu0X/vkJKXpr2k6EUazrzZl+ubtlZkK6yrQOd0eJZSIjSHstKrnH55Xgwu&#10;KXGe6ZIp0CKnO+Hozez9u+vGTMUI1qBKYQka0W7amJyuvTfTJHF8LWrmzsAIjUIJtmYen3aVlJY1&#10;aL1WyShNz5MGbGkscOEccu86IZ1F+1IK7h+kdMITlVOMzcevjd9l+CazazZdWWbWFe/DYP8QRc0q&#10;jU4Ppu6YZ2Rjqz9M1RW34ED6Mw51AlJWXMQcMJth+iqbpzUzIuaCxXHmUCb3/8zyT9tHS6oyp1lG&#10;iWY19uhZtJ7cQkuQhfVpjJsi7Mkg0LfIxz7v+Q6ZIe1W2jr8MSGCcqz07lDdYI0jczzOMEUUcZSN&#10;JuPL9GoS7CRHdWOd/yCgJoHIqcX2xaqy7b3zHXQPCd4cqKpcVErFh10t58qSLQutHo+Gk6K3/htM&#10;6QDWENQ6ix1HxGHp3LApxoxkQIboYyN/zCcXo+JicjU4LybDQTZMLwdFkY4Gd4siLdJsMb/Kbn/2&#10;Lvf6SSheV6RI+Z0SwarSn4XEssdaxejDwItD/IxzoX0sM5YnogNKYtBvUezxMY+Y31uUu4qgRvQM&#10;2h+U60qDjY2Je3oMu/y6D1l2eOzuSd6B9O2yjfM2jM0PrCWUO5wtC912OsMXFfb/njn/yCyuI84M&#10;nhj/gB+poMkp9BQla7Df/8YPeNwSlFLS4Hrn1H3bMCsoUR817s8FHo9wD+Ijw87iw55KlqcSvann&#10;gGM1xGNmeCQD3qs9KS3UL3iJiuAVRUxz9J1Tvyfnvjs6eMm4KIoIwgtgmL/XT4YH06HMYbqf2xdm&#10;Tb8CHifpE+wPAZu+2oQOGzQ1FBsPsoprcqxq3wC8HnHR+ksXztPpO6KO93j2CwAA//8DAFBLAwQU&#10;AAYACAAAACEAwq2B+eAAAAAMAQAADwAAAGRycy9kb3ducmV2LnhtbEyPwU7DMAyG70i8Q2QkbixN&#10;GYyWptNA2g0hKGjimLWmrUicqkm3jqfHnOBo+9Pv7y/Ws7PigGPoPWlQiwQEUu2bnloN72/bqzsQ&#10;IRpqjPWEGk4YYF2enxUmb/yRXvFQxVZwCIXcaOhiHHIpQ92hM2HhByS+ffrRmcjj2MpmNEcOd1am&#10;SXIrnemJP3RmwMcO669qcho2D/b7+cPv1MvuJp1O2dbiU6W0vryYN/cgIs7xD4ZffVaHkp32fqIm&#10;CKthmShWjxoypVYgmMjSFW/2jF4rtQRZFvJ/ifIHAAD//wMAUEsBAi0AFAAGAAgAAAAhALaDOJL+&#10;AAAA4QEAABMAAAAAAAAAAAAAAAAAAAAAAFtDb250ZW50X1R5cGVzXS54bWxQSwECLQAUAAYACAAA&#10;ACEAOP0h/9YAAACUAQAACwAAAAAAAAAAAAAAAAAvAQAAX3JlbHMvLnJlbHNQSwECLQAUAAYACAAA&#10;ACEAmRhbjMACAADXBQAADgAAAAAAAAAAAAAAAAAuAgAAZHJzL2Uyb0RvYy54bWxQSwECLQAUAAYA&#10;CAAAACEAwq2B+eAAAAAMAQAADwAAAAAAAAAAAAAAAAAaBQAAZHJzL2Rvd25yZXYueG1sUEsFBgAA&#10;AAAEAAQA8wAAACcGAAAAAA==&#10;" fillcolor="#03215a" stroked="f">
                <v:textbox inset="2mm,,2mm">
                  <w:txbxContent>
                    <w:p w14:paraId="3A3F2103" w14:textId="55EBB625" w:rsidR="008912B9" w:rsidRPr="00EF4D82" w:rsidRDefault="008912B9" w:rsidP="000D018D">
                      <w:pPr>
                        <w:pStyle w:val="ToCcelltitle"/>
                        <w:spacing w:before="0" w:after="60"/>
                        <w:rPr>
                          <w:rFonts w:ascii="HelveticaNeueLTStd-Roman" w:hAnsi="HelveticaNeueLTStd-Roman" w:cs="HelveticaNeueLTStd-Roman"/>
                        </w:rPr>
                      </w:pPr>
                      <w:r>
                        <w:t>Household l</w:t>
                      </w:r>
                      <w:r w:rsidRPr="00EF4D82">
                        <w:t>evel</w:t>
                      </w:r>
                    </w:p>
                    <w:p w14:paraId="22E24D87" w14:textId="45A192F3" w:rsidR="008912B9" w:rsidRPr="00EF4D82" w:rsidRDefault="008912B9" w:rsidP="00D32604">
                      <w:pPr>
                        <w:pStyle w:val="ToCbullets"/>
                        <w:tabs>
                          <w:tab w:val="num" w:pos="170"/>
                        </w:tabs>
                        <w:spacing w:after="60"/>
                        <w:ind w:left="170" w:hanging="170"/>
                        <w:contextualSpacing w:val="0"/>
                        <w:rPr>
                          <w:rFonts w:eastAsiaTheme="minorEastAsia"/>
                          <w:lang w:val="en-US" w:eastAsia="ja-JP"/>
                        </w:rPr>
                      </w:pPr>
                      <w:r w:rsidRPr="00EF4D82">
                        <w:rPr>
                          <w:rFonts w:eastAsiaTheme="minorEastAsia"/>
                          <w:lang w:val="en-US" w:eastAsia="ja-JP"/>
                        </w:rPr>
                        <w:t xml:space="preserve">Markets for </w:t>
                      </w:r>
                      <w:r>
                        <w:rPr>
                          <w:rFonts w:eastAsiaTheme="minorEastAsia"/>
                          <w:lang w:val="en-US" w:eastAsia="ja-JP"/>
                        </w:rPr>
                        <w:t xml:space="preserve">crop and livestock output </w:t>
                      </w:r>
                      <w:r w:rsidRPr="00EF4D82">
                        <w:rPr>
                          <w:rFonts w:eastAsiaTheme="minorEastAsia"/>
                          <w:lang w:val="en-US" w:eastAsia="ja-JP"/>
                        </w:rPr>
                        <w:t>exist and function well</w:t>
                      </w:r>
                    </w:p>
                    <w:p w14:paraId="5EC4FAEC" w14:textId="7DF49CAE" w:rsidR="008912B9" w:rsidRDefault="008912B9" w:rsidP="000D018D">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Households</w:t>
                      </w:r>
                      <w:r w:rsidRPr="00EF4D82">
                        <w:rPr>
                          <w:rFonts w:eastAsiaTheme="minorEastAsia"/>
                          <w:lang w:val="en-US" w:eastAsia="ja-JP"/>
                        </w:rPr>
                        <w:t xml:space="preserve"> face no other barriers to improving productivity such as land access, soil quality, capital, weather conditions etc.</w:t>
                      </w:r>
                    </w:p>
                    <w:p w14:paraId="40F5A824" w14:textId="77777777" w:rsidR="008912B9" w:rsidRPr="00EF4D82" w:rsidRDefault="008912B9" w:rsidP="000D018D">
                      <w:pPr>
                        <w:pStyle w:val="ToCbullets"/>
                        <w:numPr>
                          <w:ilvl w:val="0"/>
                          <w:numId w:val="0"/>
                        </w:numPr>
                        <w:spacing w:after="60"/>
                        <w:ind w:left="170"/>
                        <w:contextualSpacing w:val="0"/>
                        <w:rPr>
                          <w:rFonts w:eastAsiaTheme="minorEastAsia"/>
                          <w:lang w:val="en-US" w:eastAsia="ja-JP"/>
                        </w:rPr>
                      </w:pPr>
                    </w:p>
                    <w:p w14:paraId="45DB297E" w14:textId="638002BB" w:rsidR="008912B9" w:rsidRDefault="008912B9" w:rsidP="000D018D">
                      <w:pPr>
                        <w:pStyle w:val="ToCcelltitle"/>
                        <w:spacing w:before="0" w:after="60"/>
                      </w:pPr>
                      <w:r>
                        <w:t>Community l</w:t>
                      </w:r>
                      <w:r w:rsidRPr="00EF4D82">
                        <w:t>evel</w:t>
                      </w:r>
                    </w:p>
                    <w:p w14:paraId="03D3A6FC" w14:textId="04F4767E" w:rsidR="008912B9" w:rsidRPr="00EF4D82" w:rsidRDefault="008912B9" w:rsidP="00D32604">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Local markets are able to capture and take advantage of their social capital and improved economic conditions</w:t>
                      </w:r>
                    </w:p>
                    <w:p w14:paraId="69B9CDB6" w14:textId="65449D78" w:rsidR="008912B9" w:rsidRPr="00516F59" w:rsidRDefault="008912B9" w:rsidP="00D32604">
                      <w:pPr>
                        <w:pStyle w:val="ToCbullets"/>
                        <w:tabs>
                          <w:tab w:val="num" w:pos="170"/>
                        </w:tabs>
                        <w:spacing w:after="60"/>
                        <w:ind w:left="170" w:hanging="170"/>
                        <w:contextualSpacing w:val="0"/>
                        <w:rPr>
                          <w:lang w:val="en-GB"/>
                        </w:rPr>
                      </w:pPr>
                      <w:r w:rsidRPr="00D32604">
                        <w:rPr>
                          <w:rFonts w:eastAsiaTheme="minorEastAsia"/>
                          <w:lang w:val="en-US" w:eastAsia="ja-JP"/>
                        </w:rPr>
                        <w:t xml:space="preserve">Access to additional financing is available and communities </w:t>
                      </w:r>
                      <w:r>
                        <w:rPr>
                          <w:rFonts w:eastAsiaTheme="minorEastAsia"/>
                          <w:lang w:val="en-US" w:eastAsia="ja-JP"/>
                        </w:rPr>
                        <w:t>face</w:t>
                      </w:r>
                      <w:r w:rsidRPr="00D32604">
                        <w:rPr>
                          <w:rFonts w:eastAsiaTheme="minorEastAsia"/>
                          <w:lang w:val="en-US" w:eastAsia="ja-JP"/>
                        </w:rPr>
                        <w:t xml:space="preserve"> no </w:t>
                      </w:r>
                      <w:r>
                        <w:rPr>
                          <w:rFonts w:eastAsiaTheme="minorEastAsia"/>
                          <w:lang w:val="en-US" w:eastAsia="ja-JP"/>
                        </w:rPr>
                        <w:t xml:space="preserve">other </w:t>
                      </w:r>
                      <w:r w:rsidRPr="00D32604">
                        <w:rPr>
                          <w:rFonts w:eastAsiaTheme="minorEastAsia"/>
                          <w:lang w:val="en-US" w:eastAsia="ja-JP"/>
                        </w:rPr>
                        <w:t>constraint in accessing it</w:t>
                      </w: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56544" behindDoc="0" locked="0" layoutInCell="1" allowOverlap="1" wp14:anchorId="332F7CFF" wp14:editId="70147669">
                <wp:simplePos x="0" y="0"/>
                <wp:positionH relativeFrom="column">
                  <wp:posOffset>2544445</wp:posOffset>
                </wp:positionH>
                <wp:positionV relativeFrom="paragraph">
                  <wp:posOffset>3373755</wp:posOffset>
                </wp:positionV>
                <wp:extent cx="1600200" cy="234696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1600200" cy="2346960"/>
                        </a:xfrm>
                        <a:prstGeom prst="rect">
                          <a:avLst/>
                        </a:prstGeom>
                        <a:solidFill>
                          <a:srgbClr val="378F36">
                            <a:alpha val="86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55D923" w14:textId="77777777" w:rsidR="008912B9" w:rsidRDefault="008912B9" w:rsidP="00584032">
                            <w:pPr>
                              <w:pStyle w:val="ToCcelltitle"/>
                              <w:spacing w:after="60"/>
                            </w:pPr>
                            <w:r>
                              <w:t>Community l</w:t>
                            </w:r>
                            <w:r w:rsidRPr="00BC6002">
                              <w:t>evel</w:t>
                            </w:r>
                          </w:p>
                          <w:p w14:paraId="7970EA51" w14:textId="77777777" w:rsidR="008912B9" w:rsidRDefault="008912B9" w:rsidP="003458C9">
                            <w:pPr>
                              <w:pStyle w:val="ToCbullets"/>
                              <w:tabs>
                                <w:tab w:val="num" w:pos="170"/>
                              </w:tabs>
                              <w:spacing w:after="60"/>
                              <w:ind w:left="170" w:hanging="170"/>
                              <w:contextualSpacing w:val="0"/>
                              <w:rPr>
                                <w:rFonts w:eastAsiaTheme="minorEastAsia"/>
                                <w:lang w:val="en-US" w:eastAsia="ja-JP"/>
                              </w:rPr>
                            </w:pPr>
                            <w:r w:rsidRPr="003458C9">
                              <w:rPr>
                                <w:rFonts w:eastAsiaTheme="minorEastAsia"/>
                                <w:lang w:val="en-US" w:eastAsia="ja-JP"/>
                              </w:rPr>
                              <w:t>Strengthened social capital</w:t>
                            </w:r>
                          </w:p>
                          <w:p w14:paraId="00543537" w14:textId="5A2E7543" w:rsidR="008912B9" w:rsidRPr="003458C9" w:rsidRDefault="008912B9" w:rsidP="003458C9">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Gr</w:t>
                            </w:r>
                            <w:r w:rsidRPr="003458C9">
                              <w:rPr>
                                <w:rFonts w:eastAsiaTheme="minorEastAsia"/>
                                <w:lang w:val="en-US" w:eastAsia="ja-JP"/>
                              </w:rPr>
                              <w:t>eater cohesion</w:t>
                            </w:r>
                            <w:r>
                              <w:rPr>
                                <w:rFonts w:eastAsiaTheme="minorEastAsia"/>
                                <w:lang w:val="en-US" w:eastAsia="ja-JP"/>
                              </w:rPr>
                              <w:t xml:space="preserve"> and trust</w:t>
                            </w:r>
                          </w:p>
                          <w:p w14:paraId="026A6659" w14:textId="6DC2AC8A" w:rsidR="008912B9" w:rsidRPr="00F312DD" w:rsidRDefault="008912B9" w:rsidP="00592671">
                            <w:pPr>
                              <w:pStyle w:val="ToCbullets"/>
                              <w:tabs>
                                <w:tab w:val="num" w:pos="170"/>
                              </w:tabs>
                              <w:spacing w:after="60"/>
                              <w:ind w:left="170" w:hanging="170"/>
                              <w:contextualSpacing w:val="0"/>
                              <w:rPr>
                                <w:rFonts w:eastAsiaTheme="minorEastAsia"/>
                                <w:lang w:val="en-US" w:eastAsia="ja-JP"/>
                              </w:rPr>
                            </w:pPr>
                            <w:r w:rsidRPr="00592671">
                              <w:rPr>
                                <w:rFonts w:eastAsiaTheme="minorEastAsia"/>
                                <w:lang w:val="en-US" w:eastAsia="ja-JP"/>
                              </w:rPr>
                              <w:t xml:space="preserve">Increased </w:t>
                            </w:r>
                            <w:r>
                              <w:rPr>
                                <w:rFonts w:eastAsiaTheme="minorEastAsia"/>
                                <w:lang w:val="en-US" w:eastAsia="ja-JP"/>
                              </w:rPr>
                              <w:t xml:space="preserve">women </w:t>
                            </w:r>
                            <w:r w:rsidRPr="00592671">
                              <w:rPr>
                                <w:rFonts w:eastAsiaTheme="minorEastAsia"/>
                                <w:lang w:val="en-US" w:eastAsia="ja-JP"/>
                              </w:rPr>
                              <w:t>participation</w:t>
                            </w:r>
                            <w:r>
                              <w:rPr>
                                <w:rFonts w:eastAsiaTheme="minorEastAsia"/>
                                <w:lang w:val="en-US" w:eastAsia="ja-JP"/>
                              </w:rPr>
                              <w:t xml:space="preserve"> </w:t>
                            </w:r>
                            <w:r w:rsidRPr="00592671">
                              <w:rPr>
                                <w:rFonts w:eastAsiaTheme="minorEastAsia"/>
                                <w:lang w:val="en-US" w:eastAsia="ja-JP"/>
                              </w:rPr>
                              <w:t xml:space="preserve">in community </w:t>
                            </w:r>
                            <w:r w:rsidRPr="00E05B1C">
                              <w:rPr>
                                <w:rFonts w:eastAsiaTheme="minorEastAsia"/>
                                <w:lang w:val="en-US" w:eastAsia="ja-JP"/>
                              </w:rPr>
                              <w:t>decision-making and</w:t>
                            </w:r>
                            <w:r>
                              <w:rPr>
                                <w:rFonts w:eastAsiaTheme="minorEastAsia"/>
                                <w:lang w:val="en-US" w:eastAsia="ja-JP"/>
                              </w:rPr>
                              <w:t xml:space="preserve"> planning</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3" o:spid="_x0000_s1042" type="#_x0000_t202" style="position:absolute;left:0;text-align:left;margin-left:200.35pt;margin-top:265.65pt;width:126pt;height:184.8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kv0wIAAPgFAAAOAAAAZHJzL2Uyb0RvYy54bWysVFtv2jAUfp+0/2D5nSZcChQ1VCkV06Sq&#10;rdZOfTaOTaI5Pp5tIKzaf9+xQyjr9tJpL8nxuZ/vXC6vmlqRrbCuAp3R/llKidAcikqvM/r1admb&#10;UuI80wVToEVG98LRq/nHD5c7MxMDKEEVwhJ0ot1sZzJaem9mSeJ4KWrmzsAIjUIJtmYen3adFJbt&#10;0HutkkGajpMd2MJY4MI55N60QjqP/qUU3N9L6YQnKqOYm49fG7+r8E3ml2y2tsyUFT+kwf4hi5pV&#10;GoMeXd0wz8jGVn+4qituwYH0ZxzqBKSsuIg1YDX99E01jyUzItaC4DhzhMn9P7f8bvtgSVVkdDik&#10;RLMae/QkGk+uoSHIQnx2xs1Q7dGgom+Qj33u+A6ZoexG2jr8sSCCckR6f0Q3eOPBaJym2DJKOMoG&#10;w9H4YhzxT17NjXX+k4CaBCKjFtsXUWXbW+cxFVTtVEI0B6oqlpVS8WHXq4WyZMuw1cPJdDkct7bK&#10;lKzlTjGDLqRr1aPP3/woHbxpCH7bkC1HxGlq82AzLArJoBnKi51+WZxPBvnk/KI3zs/7vVE/nfby&#10;PB30bpZ5mqej5eJidP0zIIdldPZJQLdFMVJ+r0TwqvQXIbEvEcxYXtgIcSyQcS60j31Ab1E7aElM&#10;+j2GB/1YR6zvPcYtImgRI4P2R+O60mAj+nGRX9MuvnUpy1YfwTipO5C+WTVxIPvjbspWUOxx+Cy0&#10;6+sMX1Y4ILfM+QdmcV9xqPAG+Xv8SAW7jMKBoqQE++Nv/KCPa4RSSna4/xl13zfMCkrUZ40LNsFR&#10;DQcjPkbYWXzYU8nqVKI39QJw7vp47QyPZND3qiOlhfoZT1UeoqKIaY6xM+o7cuHbq4Snjos8j0p4&#10;Igzzt/rR8OA6wBzG/6l5ZtYcdsTjJN1BdynY7M2qtLrBUkO+8SCruEcB6BbVQwPwvMS5PJzCcL9O&#10;31Hr9WDPfwEAAP//AwBQSwMEFAAGAAgAAAAhAHIF+lnhAAAACwEAAA8AAABkcnMvZG93bnJldi54&#10;bWxMj8FOwzAMhu9IvENkJC6IJdvY2ErTCRiwCzuswN1r3aaicaom27q3J5zgaPvT7+9PV4NtxZF6&#10;3zjWMB4pEMSFKxuuNXx+vN4uQPiAXGLrmDScycMqu7xIMSndiXd0zEMtYgj7BDWYELpESl8YsuhH&#10;riOOt8r1FkMc+1qWPZ5iuG3lRKm5tNhw/GCwo2dDxXd+sBpe3jZq22FF73m13uTnm6fF19pofX01&#10;PD6ACDSEPxh+9aM6ZNFp7w5cetFquFPqPqIaZtPxFEQk5rNJ3Ow1LJVagsxS+b9D9gMAAP//AwBQ&#10;SwECLQAUAAYACAAAACEAtoM4kv4AAADhAQAAEwAAAAAAAAAAAAAAAAAAAAAAW0NvbnRlbnRfVHlw&#10;ZXNdLnhtbFBLAQItABQABgAIAAAAIQA4/SH/1gAAAJQBAAALAAAAAAAAAAAAAAAAAC8BAABfcmVs&#10;cy8ucmVsc1BLAQItABQABgAIAAAAIQCxrEkv0wIAAPgFAAAOAAAAAAAAAAAAAAAAAC4CAABkcnMv&#10;ZTJvRG9jLnhtbFBLAQItABQABgAIAAAAIQByBfpZ4QAAAAsBAAAPAAAAAAAAAAAAAAAAAC0FAABk&#10;cnMvZG93bnJldi54bWxQSwUGAAAAAAQABADzAAAAOwYAAAAA&#10;" fillcolor="#378f36" stroked="f">
                <v:fill opacity="56283f"/>
                <v:textbox inset="2mm,,2mm">
                  <w:txbxContent>
                    <w:p w14:paraId="7255D923" w14:textId="77777777" w:rsidR="008912B9" w:rsidRDefault="008912B9" w:rsidP="00584032">
                      <w:pPr>
                        <w:pStyle w:val="ToCcelltitle"/>
                        <w:spacing w:after="60"/>
                      </w:pPr>
                      <w:r>
                        <w:t>Community l</w:t>
                      </w:r>
                      <w:r w:rsidRPr="00BC6002">
                        <w:t>evel</w:t>
                      </w:r>
                    </w:p>
                    <w:p w14:paraId="7970EA51" w14:textId="77777777" w:rsidR="008912B9" w:rsidRDefault="008912B9" w:rsidP="003458C9">
                      <w:pPr>
                        <w:pStyle w:val="ToCbullets"/>
                        <w:tabs>
                          <w:tab w:val="num" w:pos="170"/>
                        </w:tabs>
                        <w:spacing w:after="60"/>
                        <w:ind w:left="170" w:hanging="170"/>
                        <w:contextualSpacing w:val="0"/>
                        <w:rPr>
                          <w:rFonts w:eastAsiaTheme="minorEastAsia"/>
                          <w:lang w:val="en-US" w:eastAsia="ja-JP"/>
                        </w:rPr>
                      </w:pPr>
                      <w:r w:rsidRPr="003458C9">
                        <w:rPr>
                          <w:rFonts w:eastAsiaTheme="minorEastAsia"/>
                          <w:lang w:val="en-US" w:eastAsia="ja-JP"/>
                        </w:rPr>
                        <w:t>Strengthened social capital</w:t>
                      </w:r>
                    </w:p>
                    <w:p w14:paraId="00543537" w14:textId="5A2E7543" w:rsidR="008912B9" w:rsidRPr="003458C9" w:rsidRDefault="008912B9" w:rsidP="003458C9">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Gr</w:t>
                      </w:r>
                      <w:r w:rsidRPr="003458C9">
                        <w:rPr>
                          <w:rFonts w:eastAsiaTheme="minorEastAsia"/>
                          <w:lang w:val="en-US" w:eastAsia="ja-JP"/>
                        </w:rPr>
                        <w:t>eater cohesion</w:t>
                      </w:r>
                      <w:r>
                        <w:rPr>
                          <w:rFonts w:eastAsiaTheme="minorEastAsia"/>
                          <w:lang w:val="en-US" w:eastAsia="ja-JP"/>
                        </w:rPr>
                        <w:t xml:space="preserve"> and trust</w:t>
                      </w:r>
                    </w:p>
                    <w:p w14:paraId="026A6659" w14:textId="6DC2AC8A" w:rsidR="008912B9" w:rsidRPr="00F312DD" w:rsidRDefault="008912B9" w:rsidP="00592671">
                      <w:pPr>
                        <w:pStyle w:val="ToCbullets"/>
                        <w:tabs>
                          <w:tab w:val="num" w:pos="170"/>
                        </w:tabs>
                        <w:spacing w:after="60"/>
                        <w:ind w:left="170" w:hanging="170"/>
                        <w:contextualSpacing w:val="0"/>
                        <w:rPr>
                          <w:rFonts w:eastAsiaTheme="minorEastAsia"/>
                          <w:lang w:val="en-US" w:eastAsia="ja-JP"/>
                        </w:rPr>
                      </w:pPr>
                      <w:r w:rsidRPr="00592671">
                        <w:rPr>
                          <w:rFonts w:eastAsiaTheme="minorEastAsia"/>
                          <w:lang w:val="en-US" w:eastAsia="ja-JP"/>
                        </w:rPr>
                        <w:t xml:space="preserve">Increased </w:t>
                      </w:r>
                      <w:r>
                        <w:rPr>
                          <w:rFonts w:eastAsiaTheme="minorEastAsia"/>
                          <w:lang w:val="en-US" w:eastAsia="ja-JP"/>
                        </w:rPr>
                        <w:t xml:space="preserve">women </w:t>
                      </w:r>
                      <w:r w:rsidRPr="00592671">
                        <w:rPr>
                          <w:rFonts w:eastAsiaTheme="minorEastAsia"/>
                          <w:lang w:val="en-US" w:eastAsia="ja-JP"/>
                        </w:rPr>
                        <w:t>participation</w:t>
                      </w:r>
                      <w:r>
                        <w:rPr>
                          <w:rFonts w:eastAsiaTheme="minorEastAsia"/>
                          <w:lang w:val="en-US" w:eastAsia="ja-JP"/>
                        </w:rPr>
                        <w:t xml:space="preserve"> </w:t>
                      </w:r>
                      <w:r w:rsidRPr="00592671">
                        <w:rPr>
                          <w:rFonts w:eastAsiaTheme="minorEastAsia"/>
                          <w:lang w:val="en-US" w:eastAsia="ja-JP"/>
                        </w:rPr>
                        <w:t xml:space="preserve">in community </w:t>
                      </w:r>
                      <w:r w:rsidRPr="00E05B1C">
                        <w:rPr>
                          <w:rFonts w:eastAsiaTheme="minorEastAsia"/>
                          <w:lang w:val="en-US" w:eastAsia="ja-JP"/>
                        </w:rPr>
                        <w:t>decision-making and</w:t>
                      </w:r>
                      <w:r>
                        <w:rPr>
                          <w:rFonts w:eastAsiaTheme="minorEastAsia"/>
                          <w:lang w:val="en-US" w:eastAsia="ja-JP"/>
                        </w:rPr>
                        <w:t xml:space="preserve"> planning</w:t>
                      </w:r>
                    </w:p>
                  </w:txbxContent>
                </v:textbox>
                <w10:wrap type="square"/>
              </v:shape>
            </w:pict>
          </mc:Fallback>
        </mc:AlternateContent>
      </w:r>
      <w:r w:rsidR="00F81600" w:rsidRPr="003A78DF">
        <w:rPr>
          <w:noProof/>
          <w:lang w:val="en-GB" w:eastAsia="en-GB"/>
        </w:rPr>
        <mc:AlternateContent>
          <mc:Choice Requires="wps">
            <w:drawing>
              <wp:anchor distT="0" distB="0" distL="114300" distR="114300" simplePos="0" relativeHeight="251758592" behindDoc="0" locked="0" layoutInCell="1" allowOverlap="1" wp14:anchorId="5F304BD1" wp14:editId="2BB330D6">
                <wp:simplePos x="0" y="0"/>
                <wp:positionH relativeFrom="column">
                  <wp:posOffset>4284980</wp:posOffset>
                </wp:positionH>
                <wp:positionV relativeFrom="paragraph">
                  <wp:posOffset>3373755</wp:posOffset>
                </wp:positionV>
                <wp:extent cx="1600200" cy="234696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600200" cy="2346960"/>
                        </a:xfrm>
                        <a:prstGeom prst="rect">
                          <a:avLst/>
                        </a:prstGeom>
                        <a:solidFill>
                          <a:srgbClr val="378F36"/>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BD21CDE" w14:textId="77777777" w:rsidR="008912B9" w:rsidRPr="00BC6002" w:rsidRDefault="008912B9" w:rsidP="00584032">
                            <w:pPr>
                              <w:pStyle w:val="ToCcelltitle"/>
                              <w:spacing w:after="60"/>
                            </w:pPr>
                            <w:r>
                              <w:t>Community l</w:t>
                            </w:r>
                            <w:r w:rsidRPr="00BC6002">
                              <w:t>evel</w:t>
                            </w:r>
                          </w:p>
                          <w:p w14:paraId="404B6E8D" w14:textId="77777777" w:rsidR="008912B9" w:rsidRPr="00AF6FEF"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Empowered communities</w:t>
                            </w:r>
                            <w:r w:rsidRPr="00AF6FEF">
                              <w:rPr>
                                <w:rFonts w:eastAsiaTheme="minorEastAsia"/>
                                <w:lang w:val="en-US" w:eastAsia="ja-JP"/>
                              </w:rPr>
                              <w:t xml:space="preserve"> </w:t>
                            </w:r>
                            <w:r>
                              <w:rPr>
                                <w:rFonts w:eastAsiaTheme="minorEastAsia"/>
                                <w:lang w:val="en-US" w:eastAsia="ja-JP"/>
                              </w:rPr>
                              <w:t xml:space="preserve">and community </w:t>
                            </w:r>
                            <w:r w:rsidRPr="00AF6FEF">
                              <w:rPr>
                                <w:rFonts w:eastAsiaTheme="minorEastAsia"/>
                                <w:lang w:val="en-US" w:eastAsia="ja-JP"/>
                              </w:rPr>
                              <w:t xml:space="preserve">members </w:t>
                            </w:r>
                          </w:p>
                          <w:p w14:paraId="3AA2B57E" w14:textId="7440CC8C" w:rsidR="008912B9" w:rsidRPr="006E1F52" w:rsidRDefault="008912B9" w:rsidP="006E1F52">
                            <w:pPr>
                              <w:pStyle w:val="ToCbullets"/>
                              <w:tabs>
                                <w:tab w:val="num" w:pos="170"/>
                              </w:tabs>
                              <w:spacing w:after="60"/>
                              <w:ind w:left="170" w:hanging="170"/>
                              <w:contextualSpacing w:val="0"/>
                              <w:rPr>
                                <w:rFonts w:eastAsiaTheme="minorEastAsia"/>
                                <w:lang w:val="en-US" w:eastAsia="ja-JP"/>
                              </w:rPr>
                            </w:pPr>
                            <w:r w:rsidRPr="00E13106">
                              <w:rPr>
                                <w:rFonts w:eastAsiaTheme="minorEastAsia"/>
                                <w:lang w:val="en-US" w:eastAsia="ja-JP"/>
                              </w:rPr>
                              <w:t>Improved local management</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9" o:spid="_x0000_s1043" type="#_x0000_t202" style="position:absolute;left:0;text-align:left;margin-left:337.4pt;margin-top:265.65pt;width:126pt;height:184.8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CcxwIAANcFAAAOAAAAZHJzL2Uyb0RvYy54bWysVEtv2zAMvg/YfxB0T+08mjRBncJNkWFA&#10;0RZrh54VWUqMyaImKYmzYv99lGynWbdLh11sSvxIkR8fl1d1pchOWFeCzmj/LKVEaA5FqdcZ/fq0&#10;7F1Q4jzTBVOgRUYPwtGr+ccPl3szEwPYgCqEJehEu9neZHTjvZklieMbUTF3BkZoVEqwFfN4tOuk&#10;sGyP3iuVDNJ0nOzBFsYCF87h7U2jpPPoX0rB/b2UTniiMoqx+fi18bsK32R+yWZry8ym5G0Y7B+i&#10;qFip8dGjqxvmGdna8g9XVcktOJD+jEOVgJQlFzEHzKafvsnmccOMiLkgOc4caXL/zy2/2z1YUhYZ&#10;HU4p0azCGj2J2pNrqAleIT9742YIezQI9DXeY527e4eXIe1a2ir8MSGCemT6cGQ3eOPBaJymWDJK&#10;OOoGw9F4Oo78J6/mxjr/SUBFgpBRi+WLrLLdrfMYCkI7SHjNgSqLZalUPNj1aqEs2TEs9XBysRyO&#10;Q5Ro8htM6QDWEMwadXMjYrM0z7AZxoxiQIboYyFfFueTQT45n/bG+Xm/N+qnF708Twe9m2We5ulo&#10;uZiOrn+2T3b2SSCvISlK/qBE8Kr0FyGR9shVjD40vDjGzzgX2keaMYGIDiiJQb/HsMXHPGJ+7zFu&#10;GEGL+DJofzSuSg02FibO6WvYxbcuZNngkf+TvIPo61Ud+60/6ZpoBcUBe8tCM53O8GWJ9b9lzj8w&#10;i+OIPYMrxt/jRyrYZxRaiZIN2B9/uw94nBLUUrLH8c6o+75lVlCiPmucnwl2YtgH8TDCyuLBnmpW&#10;pxq9rRaAbdXHZWZ4FAPeq06UFqpn3ER5eBVVTHN8O6O+Exe+WTq4ybjI8wjCDWCYv9WPhgfXgebQ&#10;3U/1M7OmHQGPnXQH3SJgszeT0GCDpYZ860GWcUwC0Q2rbQFwe8RRaDddWE+n54h63cfzXwAAAP//&#10;AwBQSwMEFAAGAAgAAAAhAM9Lfn3fAAAACwEAAA8AAABkcnMvZG93bnJldi54bWxMj8tOwzAQRfdI&#10;/IM1SOzouA8SGuJUCIQQGwSFiq0bD0nU+KHYbcLfM6xgN4+rM2fKzWR7caIhdt4pmM8kCHK1N51r&#10;FHy8P17dgIhJO6N770jBN0XYVOdnpS6MH90bnbapEQxxsdAK2pRCgRjrlqyOMx/I8e7LD1YnbocG&#10;zaBHhtseF1JmaHXn+EKrA923VB+2R6sge33Az13+1ODuOZerEUN4OQSlLi+mu1sQiab0F4ZffVaH&#10;ip32/uhMFD0z8hWrJwXXy/kSBCfWi4wney6kXANWJf7/ofoBAAD//wMAUEsBAi0AFAAGAAgAAAAh&#10;ALaDOJL+AAAA4QEAABMAAAAAAAAAAAAAAAAAAAAAAFtDb250ZW50X1R5cGVzXS54bWxQSwECLQAU&#10;AAYACAAAACEAOP0h/9YAAACUAQAACwAAAAAAAAAAAAAAAAAvAQAAX3JlbHMvLnJlbHNQSwECLQAU&#10;AAYACAAAACEAg1sQnMcCAADXBQAADgAAAAAAAAAAAAAAAAAuAgAAZHJzL2Uyb0RvYy54bWxQSwEC&#10;LQAUAAYACAAAACEAz0t+fd8AAAALAQAADwAAAAAAAAAAAAAAAAAhBQAAZHJzL2Rvd25yZXYueG1s&#10;UEsFBgAAAAAEAAQA8wAAAC0GAAAAAA==&#10;" fillcolor="#378f36" stroked="f">
                <v:textbox inset="2mm,,2mm">
                  <w:txbxContent>
                    <w:p w14:paraId="2BD21CDE" w14:textId="77777777" w:rsidR="008912B9" w:rsidRPr="00BC6002" w:rsidRDefault="008912B9" w:rsidP="00584032">
                      <w:pPr>
                        <w:pStyle w:val="ToCcelltitle"/>
                        <w:spacing w:after="60"/>
                      </w:pPr>
                      <w:r>
                        <w:t>Community l</w:t>
                      </w:r>
                      <w:r w:rsidRPr="00BC6002">
                        <w:t>evel</w:t>
                      </w:r>
                    </w:p>
                    <w:p w14:paraId="404B6E8D" w14:textId="77777777" w:rsidR="008912B9" w:rsidRPr="00AF6FEF"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Empowered communities</w:t>
                      </w:r>
                      <w:r w:rsidRPr="00AF6FEF">
                        <w:rPr>
                          <w:rFonts w:eastAsiaTheme="minorEastAsia"/>
                          <w:lang w:val="en-US" w:eastAsia="ja-JP"/>
                        </w:rPr>
                        <w:t xml:space="preserve"> </w:t>
                      </w:r>
                      <w:r>
                        <w:rPr>
                          <w:rFonts w:eastAsiaTheme="minorEastAsia"/>
                          <w:lang w:val="en-US" w:eastAsia="ja-JP"/>
                        </w:rPr>
                        <w:t xml:space="preserve">and community </w:t>
                      </w:r>
                      <w:r w:rsidRPr="00AF6FEF">
                        <w:rPr>
                          <w:rFonts w:eastAsiaTheme="minorEastAsia"/>
                          <w:lang w:val="en-US" w:eastAsia="ja-JP"/>
                        </w:rPr>
                        <w:t xml:space="preserve">members </w:t>
                      </w:r>
                    </w:p>
                    <w:p w14:paraId="3AA2B57E" w14:textId="7440CC8C" w:rsidR="008912B9" w:rsidRPr="006E1F52" w:rsidRDefault="008912B9" w:rsidP="006E1F52">
                      <w:pPr>
                        <w:pStyle w:val="ToCbullets"/>
                        <w:tabs>
                          <w:tab w:val="num" w:pos="170"/>
                        </w:tabs>
                        <w:spacing w:after="60"/>
                        <w:ind w:left="170" w:hanging="170"/>
                        <w:contextualSpacing w:val="0"/>
                        <w:rPr>
                          <w:rFonts w:eastAsiaTheme="minorEastAsia"/>
                          <w:lang w:val="en-US" w:eastAsia="ja-JP"/>
                        </w:rPr>
                      </w:pPr>
                      <w:r w:rsidRPr="00E13106">
                        <w:rPr>
                          <w:rFonts w:eastAsiaTheme="minorEastAsia"/>
                          <w:lang w:val="en-US" w:eastAsia="ja-JP"/>
                        </w:rPr>
                        <w:t>Improved local management</w:t>
                      </w:r>
                    </w:p>
                  </w:txbxContent>
                </v:textbox>
                <w10:wrap type="square"/>
              </v:shape>
            </w:pict>
          </mc:Fallback>
        </mc:AlternateContent>
      </w:r>
      <w:r w:rsidR="00034CBC" w:rsidRPr="003A78DF">
        <w:rPr>
          <w:noProof/>
          <w:lang w:val="en-GB" w:eastAsia="en-GB"/>
        </w:rPr>
        <mc:AlternateContent>
          <mc:Choice Requires="wps">
            <w:drawing>
              <wp:anchor distT="0" distB="0" distL="114300" distR="114300" simplePos="0" relativeHeight="251719680" behindDoc="0" locked="0" layoutInCell="1" allowOverlap="1" wp14:anchorId="27C82975" wp14:editId="5E06390F">
                <wp:simplePos x="0" y="0"/>
                <wp:positionH relativeFrom="column">
                  <wp:posOffset>4291330</wp:posOffset>
                </wp:positionH>
                <wp:positionV relativeFrom="paragraph">
                  <wp:posOffset>671195</wp:posOffset>
                </wp:positionV>
                <wp:extent cx="1600200" cy="2552065"/>
                <wp:effectExtent l="0" t="0" r="0" b="635"/>
                <wp:wrapSquare wrapText="bothSides"/>
                <wp:docPr id="40" name="Text Box 40"/>
                <wp:cNvGraphicFramePr/>
                <a:graphic xmlns:a="http://schemas.openxmlformats.org/drawingml/2006/main">
                  <a:graphicData uri="http://schemas.microsoft.com/office/word/2010/wordprocessingShape">
                    <wps:wsp>
                      <wps:cNvSpPr txBox="1"/>
                      <wps:spPr>
                        <a:xfrm>
                          <a:off x="0" y="0"/>
                          <a:ext cx="1600200" cy="2552065"/>
                        </a:xfrm>
                        <a:prstGeom prst="rect">
                          <a:avLst/>
                        </a:prstGeom>
                        <a:solidFill>
                          <a:srgbClr val="378F36"/>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B8FF1C" w14:textId="2C3E3F03" w:rsidR="008912B9" w:rsidRPr="004D27E7" w:rsidRDefault="008912B9" w:rsidP="00584032">
                            <w:pPr>
                              <w:pStyle w:val="ToCcelltitle"/>
                              <w:spacing w:after="60"/>
                            </w:pPr>
                            <w:r>
                              <w:t>Household level</w:t>
                            </w:r>
                          </w:p>
                          <w:p w14:paraId="261433D6"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income diversification</w:t>
                            </w:r>
                            <w:r w:rsidRPr="00AA2A3B">
                              <w:rPr>
                                <w:rFonts w:eastAsiaTheme="minorEastAsia"/>
                                <w:lang w:val="en-US" w:eastAsia="ja-JP"/>
                              </w:rPr>
                              <w:t xml:space="preserve"> </w:t>
                            </w:r>
                          </w:p>
                          <w:p w14:paraId="2FEDF80D" w14:textId="77777777" w:rsidR="008912B9" w:rsidRDefault="008912B9" w:rsidP="00584032">
                            <w:pPr>
                              <w:pStyle w:val="ToCbullets"/>
                              <w:tabs>
                                <w:tab w:val="num" w:pos="170"/>
                              </w:tabs>
                              <w:spacing w:after="60"/>
                              <w:ind w:left="170" w:hanging="170"/>
                              <w:contextualSpacing w:val="0"/>
                            </w:pPr>
                            <w:r w:rsidRPr="006D1DF0">
                              <w:t>Increased income</w:t>
                            </w:r>
                          </w:p>
                          <w:p w14:paraId="3B21AD93" w14:textId="5AC2149B" w:rsidR="008912B9" w:rsidRPr="006D1DF0" w:rsidRDefault="008912B9" w:rsidP="00584032">
                            <w:pPr>
                              <w:pStyle w:val="ToCbullets"/>
                              <w:tabs>
                                <w:tab w:val="num" w:pos="170"/>
                              </w:tabs>
                              <w:spacing w:after="60"/>
                              <w:ind w:left="170" w:hanging="170"/>
                              <w:contextualSpacing w:val="0"/>
                            </w:pPr>
                            <w:r>
                              <w:t>Increased assets</w:t>
                            </w:r>
                          </w:p>
                          <w:p w14:paraId="5751E1DD" w14:textId="52F8EB02" w:rsidR="008912B9" w:rsidRPr="00DB4492" w:rsidRDefault="008912B9" w:rsidP="00584032">
                            <w:pPr>
                              <w:pStyle w:val="ToCbullets"/>
                              <w:tabs>
                                <w:tab w:val="num" w:pos="170"/>
                              </w:tabs>
                              <w:spacing w:after="60"/>
                              <w:ind w:left="170" w:hanging="170"/>
                              <w:contextualSpacing w:val="0"/>
                              <w:rPr>
                                <w:lang w:val="en-GB"/>
                              </w:rPr>
                            </w:pPr>
                            <w:r w:rsidRPr="00DB4492">
                              <w:rPr>
                                <w:lang w:val="en-GB"/>
                              </w:rPr>
                              <w:t>Improved food security and nutrition</w:t>
                            </w:r>
                          </w:p>
                          <w:p w14:paraId="56D2B465" w14:textId="48431AF0" w:rsidR="008912B9" w:rsidRDefault="008912B9" w:rsidP="00C9627B">
                            <w:pPr>
                              <w:pStyle w:val="ToCbullets"/>
                              <w:tabs>
                                <w:tab w:val="num" w:pos="170"/>
                              </w:tabs>
                              <w:spacing w:after="60"/>
                              <w:ind w:left="170" w:hanging="170"/>
                              <w:contextualSpacing w:val="0"/>
                            </w:pPr>
                            <w:r>
                              <w:t>Increased resilience</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0" o:spid="_x0000_s1044" type="#_x0000_t202" style="position:absolute;left:0;text-align:left;margin-left:337.9pt;margin-top:52.85pt;width:126pt;height:200.9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MLkxAIAANcFAAAOAAAAZHJzL2Uyb0RvYy54bWysVEtv2zAMvg/YfxB0T+2keTWoU7gpMgwo&#10;2mLt0LMiS4kxWdQkJXFW7L+Pku0063bpsItNiR8p8uPj8qquFNkJ60rQGe2fpZQIzaEo9TqjX5+W&#10;vSklzjNdMAVaZPQgHL2af/xwuTczMYANqEJYgk60m+1NRjfem1mSOL4RFXNnYIRGpQRbMY9Hu04K&#10;y/bovVLJIE3HyR5sYSxw4Rze3jRKOo/+pRTc30vphCcqoxibj18bv6vwTeaXbLa2zGxK3obB/iGK&#10;ipUaHz26umGeka0t/3BVldyCA+nPOFQJSFlyEXPAbPrpm2weN8yImAuS48yRJvf/3PK73YMlZZHR&#10;IdKjWYU1ehK1J9dQE7xCfvbGzRD2aBDoa7zHOnf3Di9D2rW0VfhjQgT16OpwZDd448FonKZYMko4&#10;6gaj0SAdj4Kf5NXcWOc/CahIEDJqsXyRVba7db6BdpDwmgNVFstSqXiw69VCWbJjWOrzyXR5Pm69&#10;/wZTOoA1BLPGY3MjYrM0z7AZxoxiQIboYyFfFqPJIJ+MLnrjfNTvDfvptJfn6aB3s8zTPB0uFxfD&#10;65/tk519EshrSIqSPygRvCr9RUikPXIVow8NL47xM86F9pFmpCeiA0pi0O8xbPExj5jfe4wbRtAi&#10;vgzaH42rUoONhYlz+hp28a0LWTZ4rO5J3kH09aqO/dafdk20guKAvWWhmU5n+LLE+t8y5x+YxXHE&#10;nsEV4+/xIxXsMwqtRMkG7I+/3Qc8TglqKdnjeGfUfd8yKyhRnzXOzwQ7Ed36eBhiZfFgTzWrU43e&#10;VgvAturjMjM8igHvVSdKC9UzbqI8vIoqpjm+nVHfiQvfLB3cZFzkeQThBjDM3+pHw4PrQHPo7qf6&#10;mVnTjoDHTrqDbhGw2ZtJaLDBUkO+9SDLOCaB6IbVtgC4PeKgtZsurKfTc0S97uP5LwAAAP//AwBQ&#10;SwMEFAAGAAgAAAAhAAPowAbfAAAACwEAAA8AAABkcnMvZG93bnJldi54bWxMj01PwzAMhu9I/IfI&#10;SNyYw0QbVppOCIQQFwSDadesNW215kNNtpZ/jznB0X5fPX5crmc7iBONsfdOw/VCgiBX+6Z3rYbP&#10;j6erWxAxGdeYwTvS8E0R1tX5WWmKxk/unU6b1AqGuFgYDV1KoUCMdUfWxIUP5Dj78qM1icexxWY0&#10;E8PtgEspc7Smd3yhM4EeOqoPm6PVkL894m6rnlvcvih5M2EIr4eg9eXFfH8HItGc/srwq8/qULHT&#10;3h9dE8XADJWxeuJAZgoEN1ZLxZu9hkyqHLAq8f8P1Q8AAAD//wMAUEsBAi0AFAAGAAgAAAAhALaD&#10;OJL+AAAA4QEAABMAAAAAAAAAAAAAAAAAAAAAAFtDb250ZW50X1R5cGVzXS54bWxQSwECLQAUAAYA&#10;CAAAACEAOP0h/9YAAACUAQAACwAAAAAAAAAAAAAAAAAvAQAAX3JlbHMvLnJlbHNQSwECLQAUAAYA&#10;CAAAACEAYizC5MQCAADXBQAADgAAAAAAAAAAAAAAAAAuAgAAZHJzL2Uyb0RvYy54bWxQSwECLQAU&#10;AAYACAAAACEAA+jABt8AAAALAQAADwAAAAAAAAAAAAAAAAAeBQAAZHJzL2Rvd25yZXYueG1sUEsF&#10;BgAAAAAEAAQA8wAAACoGAAAAAA==&#10;" fillcolor="#378f36" stroked="f">
                <v:textbox inset="2mm,,2mm">
                  <w:txbxContent>
                    <w:p w14:paraId="6AB8FF1C" w14:textId="2C3E3F03" w:rsidR="008912B9" w:rsidRPr="004D27E7" w:rsidRDefault="008912B9" w:rsidP="00584032">
                      <w:pPr>
                        <w:pStyle w:val="ToCcelltitle"/>
                        <w:spacing w:after="60"/>
                      </w:pPr>
                      <w:r>
                        <w:t>Household level</w:t>
                      </w:r>
                    </w:p>
                    <w:p w14:paraId="261433D6"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income diversification</w:t>
                      </w:r>
                      <w:r w:rsidRPr="00AA2A3B">
                        <w:rPr>
                          <w:rFonts w:eastAsiaTheme="minorEastAsia"/>
                          <w:lang w:val="en-US" w:eastAsia="ja-JP"/>
                        </w:rPr>
                        <w:t xml:space="preserve"> </w:t>
                      </w:r>
                    </w:p>
                    <w:p w14:paraId="2FEDF80D" w14:textId="77777777" w:rsidR="008912B9" w:rsidRDefault="008912B9" w:rsidP="00584032">
                      <w:pPr>
                        <w:pStyle w:val="ToCbullets"/>
                        <w:tabs>
                          <w:tab w:val="num" w:pos="170"/>
                        </w:tabs>
                        <w:spacing w:after="60"/>
                        <w:ind w:left="170" w:hanging="170"/>
                        <w:contextualSpacing w:val="0"/>
                      </w:pPr>
                      <w:r w:rsidRPr="006D1DF0">
                        <w:t>Increased income</w:t>
                      </w:r>
                    </w:p>
                    <w:p w14:paraId="3B21AD93" w14:textId="5AC2149B" w:rsidR="008912B9" w:rsidRPr="006D1DF0" w:rsidRDefault="008912B9" w:rsidP="00584032">
                      <w:pPr>
                        <w:pStyle w:val="ToCbullets"/>
                        <w:tabs>
                          <w:tab w:val="num" w:pos="170"/>
                        </w:tabs>
                        <w:spacing w:after="60"/>
                        <w:ind w:left="170" w:hanging="170"/>
                        <w:contextualSpacing w:val="0"/>
                      </w:pPr>
                      <w:r>
                        <w:t>Increased assets</w:t>
                      </w:r>
                    </w:p>
                    <w:p w14:paraId="5751E1DD" w14:textId="52F8EB02" w:rsidR="008912B9" w:rsidRPr="00DB4492" w:rsidRDefault="008912B9" w:rsidP="00584032">
                      <w:pPr>
                        <w:pStyle w:val="ToCbullets"/>
                        <w:tabs>
                          <w:tab w:val="num" w:pos="170"/>
                        </w:tabs>
                        <w:spacing w:after="60"/>
                        <w:ind w:left="170" w:hanging="170"/>
                        <w:contextualSpacing w:val="0"/>
                        <w:rPr>
                          <w:lang w:val="en-GB"/>
                        </w:rPr>
                      </w:pPr>
                      <w:r w:rsidRPr="00DB4492">
                        <w:rPr>
                          <w:lang w:val="en-GB"/>
                        </w:rPr>
                        <w:t>Improved food security and nutrition</w:t>
                      </w:r>
                    </w:p>
                    <w:p w14:paraId="56D2B465" w14:textId="48431AF0" w:rsidR="008912B9" w:rsidRDefault="008912B9" w:rsidP="00C9627B">
                      <w:pPr>
                        <w:pStyle w:val="ToCbullets"/>
                        <w:tabs>
                          <w:tab w:val="num" w:pos="170"/>
                        </w:tabs>
                        <w:spacing w:after="60"/>
                        <w:ind w:left="170" w:hanging="170"/>
                        <w:contextualSpacing w:val="0"/>
                      </w:pPr>
                      <w:r>
                        <w:t>Increased resilience</w:t>
                      </w:r>
                    </w:p>
                  </w:txbxContent>
                </v:textbox>
                <w10:wrap type="square"/>
              </v:shape>
            </w:pict>
          </mc:Fallback>
        </mc:AlternateContent>
      </w:r>
      <w:r w:rsidR="00034CBC" w:rsidRPr="003A78DF">
        <w:rPr>
          <w:noProof/>
          <w:lang w:val="en-GB" w:eastAsia="en-GB"/>
        </w:rPr>
        <mc:AlternateContent>
          <mc:Choice Requires="wps">
            <w:drawing>
              <wp:anchor distT="0" distB="0" distL="114300" distR="114300" simplePos="0" relativeHeight="251739136" behindDoc="0" locked="0" layoutInCell="1" allowOverlap="1" wp14:anchorId="169DBD51" wp14:editId="0D0177D2">
                <wp:simplePos x="0" y="0"/>
                <wp:positionH relativeFrom="column">
                  <wp:posOffset>5029200</wp:posOffset>
                </wp:positionH>
                <wp:positionV relativeFrom="paragraph">
                  <wp:posOffset>3232785</wp:posOffset>
                </wp:positionV>
                <wp:extent cx="114300" cy="143510"/>
                <wp:effectExtent l="0" t="0" r="0" b="8890"/>
                <wp:wrapSquare wrapText="bothSides"/>
                <wp:docPr id="73" name="Up-Down Arrow 73"/>
                <wp:cNvGraphicFramePr/>
                <a:graphic xmlns:a="http://schemas.openxmlformats.org/drawingml/2006/main">
                  <a:graphicData uri="http://schemas.microsoft.com/office/word/2010/wordprocessingShape">
                    <wps:wsp>
                      <wps:cNvSpPr/>
                      <wps:spPr>
                        <a:xfrm>
                          <a:off x="0" y="0"/>
                          <a:ext cx="114300" cy="143510"/>
                        </a:xfrm>
                        <a:prstGeom prst="upDown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73" o:spid="_x0000_s1026" type="#_x0000_t70" style="position:absolute;margin-left:396pt;margin-top:254.55pt;width:9pt;height:11.3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k8gwIAAHwFAAAOAAAAZHJzL2Uyb0RvYy54bWysVN1P2zAQf5+0/8HyO6Rpyz4qUlSBmCYh&#10;QAPEs+vYbSTb553dpt1fv7OTho4hIU17Se5897vvu/OLnTVsqzA04Cpeno44U05C3bhVxZ8er0++&#10;cBaicLUw4FTF9yrwi/nHD+etn6kxrMHUChkZcWHW+oqvY/SzoghyrawIp+CVI6EGtCISi6uiRtGS&#10;dWuK8Wj0qWgBa48gVQj0etUJ+Tzb11rJeKd1UJGZilNsMX8xf5fpW8zPxWyFwq8b2Ych/iEKKxpH&#10;TgdTVyIKtsHmL1O2kQgBdDyVYAvQupEq50DZlKNX2TyshVc5FypO8EOZwv8zK2+398iauuKfJ5w5&#10;YalHT/7kClrHFojQMnqnIrU+zEj3wd9jzwUiU8Y7jTb9KRe2y4XdD4VVu8gkPZbldDKi8ksSEXlW&#10;5sIXL2CPIX5TYFkiKr7xKYDsP1dVbG9CJL+EOGgmlwFMU183xmQGV8tLg2wrUqsn4/JskQInyB9q&#10;xiVlBwnWibsXlYeld5Oy7fLLVNwblVDG/VCaipUyynHlMVWDVyGlcrHs3WbtBNPkagBO3gf2+gna&#10;RTWAx++DB0T2DC4OYNs4wLcMmCFk3elT1Y7yTuQS6j3NCUK3QMHL64Y6dSNCvBdIG0PNpSsQ7+ij&#10;DbQVh57ibA346633pE+DTFLOWtrAioefG4GKM/Pd0Yh/LafTtLKZmZ59HhODx5LlscRt7CVQ50u6&#10;N15mMulHcyA1gn2mY7FIXkkknCTfFZcRD8xl7C4DnRupFousRmvqRbxxD14eup5G8HH3LND34xpp&#10;zm/hsK1i9mpcO93UDweLTQTd5Fl+qWtfb1rxPK/9OUo35JjPWi9Hc/4bAAD//wMAUEsDBBQABgAI&#10;AAAAIQBWEbUG3wAAAAsBAAAPAAAAZHJzL2Rvd25yZXYueG1sTI/BTsMwEETvSPyDtUjcqJ1U0DbE&#10;qQCpojdK4QA3N1nsiHgdxU6b/j3LCY47O5p5U64n34kjDrENpCGbKRBIdWhashre3zY3SxAxGWpM&#10;Fwg1nDHCurq8KE3RhBO94nGfrOAQioXR4FLqCylj7dCbOAs9Ev++wuBN4nOwshnMicN9J3Ol7qQ3&#10;LXGDMz0+Oay/96PXsH3s7Utt6WND5M67bXoeP/O51tdX08M9iIRT+jPDLz6jQ8VMhzBSE0WnYbHK&#10;eUvScKtWGQh2LDPFyoGVebYAWZXy/4bqBwAA//8DAFBLAQItABQABgAIAAAAIQC2gziS/gAAAOEB&#10;AAATAAAAAAAAAAAAAAAAAAAAAABbQ29udGVudF9UeXBlc10ueG1sUEsBAi0AFAAGAAgAAAAhADj9&#10;If/WAAAAlAEAAAsAAAAAAAAAAAAAAAAALwEAAF9yZWxzLy5yZWxzUEsBAi0AFAAGAAgAAAAhAJq2&#10;6TyDAgAAfAUAAA4AAAAAAAAAAAAAAAAALgIAAGRycy9lMm9Eb2MueG1sUEsBAi0AFAAGAAgAAAAh&#10;AFYRtQbfAAAACwEAAA8AAAAAAAAAAAAAAAAA3QQAAGRycy9kb3ducmV2LnhtbFBLBQYAAAAABAAE&#10;APMAAADpBQAAAAA=&#10;" adj=",8602" fillcolor="#03215a" stroked="f">
                <w10:wrap type="square"/>
              </v:shape>
            </w:pict>
          </mc:Fallback>
        </mc:AlternateContent>
      </w:r>
      <w:r w:rsidR="00034CBC" w:rsidRPr="003A78DF">
        <w:rPr>
          <w:noProof/>
          <w:lang w:val="en-GB" w:eastAsia="en-GB"/>
        </w:rPr>
        <mc:AlternateContent>
          <mc:Choice Requires="wps">
            <w:drawing>
              <wp:anchor distT="0" distB="0" distL="114300" distR="114300" simplePos="0" relativeHeight="251720704" behindDoc="0" locked="0" layoutInCell="1" allowOverlap="1" wp14:anchorId="0E458D5D" wp14:editId="598C99DD">
                <wp:simplePos x="0" y="0"/>
                <wp:positionH relativeFrom="column">
                  <wp:posOffset>2531110</wp:posOffset>
                </wp:positionH>
                <wp:positionV relativeFrom="paragraph">
                  <wp:posOffset>678180</wp:posOffset>
                </wp:positionV>
                <wp:extent cx="1600200" cy="2552065"/>
                <wp:effectExtent l="0" t="0" r="0" b="635"/>
                <wp:wrapSquare wrapText="bothSides"/>
                <wp:docPr id="41" name="Text Box 41"/>
                <wp:cNvGraphicFramePr/>
                <a:graphic xmlns:a="http://schemas.openxmlformats.org/drawingml/2006/main">
                  <a:graphicData uri="http://schemas.microsoft.com/office/word/2010/wordprocessingShape">
                    <wps:wsp>
                      <wps:cNvSpPr txBox="1"/>
                      <wps:spPr>
                        <a:xfrm>
                          <a:off x="0" y="0"/>
                          <a:ext cx="1600200" cy="2552065"/>
                        </a:xfrm>
                        <a:prstGeom prst="rect">
                          <a:avLst/>
                        </a:prstGeom>
                        <a:solidFill>
                          <a:srgbClr val="378F36">
                            <a:alpha val="86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E7A003" w14:textId="00233BB9" w:rsidR="008912B9" w:rsidRPr="004D27E7" w:rsidRDefault="008912B9" w:rsidP="00584032">
                            <w:pPr>
                              <w:pStyle w:val="ToCcelltitle"/>
                              <w:spacing w:after="60"/>
                            </w:pPr>
                            <w:r>
                              <w:t>Household level</w:t>
                            </w:r>
                          </w:p>
                          <w:p w14:paraId="7BEB5072" w14:textId="4817302C"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crop and livestock productivity</w:t>
                            </w:r>
                          </w:p>
                          <w:p w14:paraId="325C8B30" w14:textId="74E5220E"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crop and livestock diversification</w:t>
                            </w:r>
                          </w:p>
                          <w:p w14:paraId="0D7A294B"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production of milk and livestock by-products</w:t>
                            </w:r>
                          </w:p>
                          <w:p w14:paraId="02549AF5"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sales of crops and livestock products</w:t>
                            </w:r>
                          </w:p>
                          <w:p w14:paraId="760583E8" w14:textId="11380190" w:rsidR="008912B9"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gross margins</w:t>
                            </w:r>
                          </w:p>
                          <w:p w14:paraId="2179B51F" w14:textId="79A57D46" w:rsidR="008912B9" w:rsidRPr="006E1F52"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GB"/>
                              </w:rPr>
                              <w:t>Improved access to basic services, employment and credit</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1" o:spid="_x0000_s1045" type="#_x0000_t202" style="position:absolute;left:0;text-align:left;margin-left:199.3pt;margin-top:53.4pt;width:126pt;height:200.9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UWH0gIAAPgFAAAOAAAAZHJzL2Uyb0RvYy54bWysVN1v2jAQf5+0/8HyO02gQClqqFIqpknV&#10;Wq2d+mwcG6I5Ps82EDbtf9/ZJpR1e+m0l+R83/e7j6vrtlFkK6yrQRe0f5ZTIjSHqtargn55WvQm&#10;lDjPdMUUaFHQvXD0evb+3dXOTMUA1qAqYQk60W66MwVde2+mWeb4WjTMnYERGoUSbMM8Pu0qqyzb&#10;ofdGZYM8H2c7sJWxwIVzyL1NQjqL/qUU3N9L6YQnqqCYm49fG7/L8M1mV2y6ssysa35Ig/1DFg2r&#10;NQY9urplnpGNrf9w1dTcggPpzzg0GUhZcxFrwGr6+atqHtfMiFgLguPMESb3/9zyT9sHS+qqoMM+&#10;JZo12KMn0XpyAy1BFuKzM26Kao8GFX2LfOxzx3fIDGW30jbhjwURlCPS+yO6wRsPRuM8x5ZRwlE2&#10;GI0G+XgU/GQv5sY6/0FAQwJRUIvti6iy7Z3zSbVTCdEcqLpa1ErFh10t58qSLcNWn19MFufjZKvM&#10;miXuBDOILceQLqnH8L/5UTp40xD8ppCJI+I0pTzYFItCMmiG8mKnf8xHF4PyYnTZG5ejfm/Yzye9&#10;sswHvdtFmZf5cDG/HN78PFTc2WcB3YRipPxeieBV6c9CYl8imLG8sBHiWCDjXGgf+4DFRO2gJTHp&#10;txge9GMdsb63GCdE0CJGBu2Pxk2twUb04yK/pF197VKWSR/xP6k7kL5dtnEg+5fdlC2h2uPwWUjr&#10;6wxf1Dggd8z5B2ZxX3Go8Ab5e/xIBbuCwoGiZA32+9/4QR/XCKWU7HD/C+q+bZgVlKiPGhfsAkc1&#10;HIz4GGJn8WFPJctTid40c8C5wx3C7CIZ9L3qSGmhecZTVYaoKGKaY+yC+o6c+3SV8NRxUZZRCU+E&#10;Yf5OPxoeXAeYw/g/tc/MmsOOeJykT9BdCjZ9tSpJN1hqKDceZB33KACdUD00AM9LXIXDKQz36/Qd&#10;tV4O9uwXAAAA//8DAFBLAwQUAAYACAAAACEAqo5HcuAAAAALAQAADwAAAGRycy9kb3ducmV2Lnht&#10;bEyPwU7DMBBE70j8g7VIXFBrA2oaQpwKKLQXOBDg7iabOCJeR7Hbpn/PcoLjzjzNzuSryfXigGPo&#10;PGm4nisQSJWvO2o1fH68zFIQIRqqTe8JNZwwwKo4P8tNVvsjveOhjK3gEAqZ0WBjHDIpQ2XRmTD3&#10;AxJ7jR+diXyOraxHc+Rw18sbpRLpTEf8wZoBnyxW3+XeaXjebNXbYBp8LZv1tjxdPaZfa6v15cX0&#10;cA8i4hT/YPitz9Wh4E47v6c6iF7D7V2aMMqGSngDE8lCsbLTsFDpEmSRy/8bih8AAAD//wMAUEsB&#10;Ai0AFAAGAAgAAAAhALaDOJL+AAAA4QEAABMAAAAAAAAAAAAAAAAAAAAAAFtDb250ZW50X1R5cGVz&#10;XS54bWxQSwECLQAUAAYACAAAACEAOP0h/9YAAACUAQAACwAAAAAAAAAAAAAAAAAvAQAAX3JlbHMv&#10;LnJlbHNQSwECLQAUAAYACAAAACEAoU1Fh9ICAAD4BQAADgAAAAAAAAAAAAAAAAAuAgAAZHJzL2Uy&#10;b0RvYy54bWxQSwECLQAUAAYACAAAACEAqo5HcuAAAAALAQAADwAAAAAAAAAAAAAAAAAsBQAAZHJz&#10;L2Rvd25yZXYueG1sUEsFBgAAAAAEAAQA8wAAADkGAAAAAA==&#10;" fillcolor="#378f36" stroked="f">
                <v:fill opacity="56283f"/>
                <v:textbox inset="2mm,,2mm">
                  <w:txbxContent>
                    <w:p w14:paraId="20E7A003" w14:textId="00233BB9" w:rsidR="008912B9" w:rsidRPr="004D27E7" w:rsidRDefault="008912B9" w:rsidP="00584032">
                      <w:pPr>
                        <w:pStyle w:val="ToCcelltitle"/>
                        <w:spacing w:after="60"/>
                      </w:pPr>
                      <w:r>
                        <w:t>Household level</w:t>
                      </w:r>
                    </w:p>
                    <w:p w14:paraId="7BEB5072" w14:textId="4817302C"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crop and livestock productivity</w:t>
                      </w:r>
                    </w:p>
                    <w:p w14:paraId="325C8B30" w14:textId="74E5220E"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crop and livestock diversification</w:t>
                      </w:r>
                    </w:p>
                    <w:p w14:paraId="0D7A294B"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production of milk and livestock by-products</w:t>
                      </w:r>
                    </w:p>
                    <w:p w14:paraId="02549AF5" w14:textId="77777777" w:rsidR="008912B9" w:rsidRDefault="008912B9" w:rsidP="0058403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sales of crops and livestock products</w:t>
                      </w:r>
                    </w:p>
                    <w:p w14:paraId="760583E8" w14:textId="11380190" w:rsidR="008912B9"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US" w:eastAsia="ja-JP"/>
                        </w:rPr>
                        <w:t>Increased gross margins</w:t>
                      </w:r>
                    </w:p>
                    <w:p w14:paraId="2179B51F" w14:textId="79A57D46" w:rsidR="008912B9" w:rsidRPr="006E1F52" w:rsidRDefault="008912B9" w:rsidP="006E1F52">
                      <w:pPr>
                        <w:pStyle w:val="ToCbullets"/>
                        <w:tabs>
                          <w:tab w:val="num" w:pos="170"/>
                        </w:tabs>
                        <w:spacing w:after="60"/>
                        <w:ind w:left="170" w:hanging="170"/>
                        <w:contextualSpacing w:val="0"/>
                        <w:rPr>
                          <w:rFonts w:eastAsiaTheme="minorEastAsia"/>
                          <w:lang w:val="en-US" w:eastAsia="ja-JP"/>
                        </w:rPr>
                      </w:pPr>
                      <w:r>
                        <w:rPr>
                          <w:rFonts w:eastAsiaTheme="minorEastAsia"/>
                          <w:lang w:val="en-GB"/>
                        </w:rPr>
                        <w:t>Improved access to basic services, employment and credit</w:t>
                      </w:r>
                    </w:p>
                  </w:txbxContent>
                </v:textbox>
                <w10:wrap type="square"/>
              </v:shape>
            </w:pict>
          </mc:Fallback>
        </mc:AlternateContent>
      </w:r>
      <w:r w:rsidR="00034CBC" w:rsidRPr="003A78DF">
        <w:rPr>
          <w:noProof/>
          <w:lang w:val="en-GB" w:eastAsia="en-GB"/>
        </w:rPr>
        <mc:AlternateContent>
          <mc:Choice Requires="wps">
            <w:drawing>
              <wp:anchor distT="0" distB="0" distL="114300" distR="114300" simplePos="0" relativeHeight="251738112" behindDoc="0" locked="0" layoutInCell="1" allowOverlap="1" wp14:anchorId="5CC99D6B" wp14:editId="7FECABF5">
                <wp:simplePos x="0" y="0"/>
                <wp:positionH relativeFrom="column">
                  <wp:posOffset>3264535</wp:posOffset>
                </wp:positionH>
                <wp:positionV relativeFrom="paragraph">
                  <wp:posOffset>3227070</wp:posOffset>
                </wp:positionV>
                <wp:extent cx="114300" cy="143510"/>
                <wp:effectExtent l="0" t="0" r="0" b="8890"/>
                <wp:wrapSquare wrapText="bothSides"/>
                <wp:docPr id="72" name="Up-Down Arrow 72"/>
                <wp:cNvGraphicFramePr/>
                <a:graphic xmlns:a="http://schemas.openxmlformats.org/drawingml/2006/main">
                  <a:graphicData uri="http://schemas.microsoft.com/office/word/2010/wordprocessingShape">
                    <wps:wsp>
                      <wps:cNvSpPr/>
                      <wps:spPr>
                        <a:xfrm>
                          <a:off x="0" y="0"/>
                          <a:ext cx="114300" cy="143510"/>
                        </a:xfrm>
                        <a:prstGeom prst="upDown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Up-Down Arrow 72" o:spid="_x0000_s1026" type="#_x0000_t70" style="position:absolute;margin-left:257.05pt;margin-top:254.1pt;width:9pt;height:11.3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BV/gwIAAHwFAAAOAAAAZHJzL2Uyb0RvYy54bWysVN1P2zAQf5+0/8HyO6QpZWwVKapATJMQ&#10;ID7Es+vYrSXH553dpt1fv7OTho4hIU17Se5897vvu/OLbWPZRmEw4CpeHo84U05Cbdyy4s9P10df&#10;OQtRuFpYcKriOxX4xezzp/PWT9UYVmBrhYyMuDBtfcVXMfppUQS5Uo0Ix+CVI6EGbEQkFpdFjaIl&#10;640txqPRl6IFrD2CVCHQ61Un5LNsX2sl453WQUVmK06xxfzF/F2kbzE7F9MlCr8ysg9D/EMUjTCO&#10;nA6mrkQUbI3mL1ONkQgBdDyW0BSgtZEq50DZlKM32TyuhFc5FypO8EOZwv8zK28398hMXfGzMWdO&#10;NNSjZ390Ba1jc0RoGb1TkVofpqT76O+x5wKRKeOtxib9KRe2zYXdDYVV28gkPZbl5GRE5ZckIvK0&#10;zIUvXsEeQ/yuoGGJqPjapwCy/1xVsbkJkfwSYq+ZXAawpr421mYGl4tLi2wjUqtPxuXpPAVOkD/U&#10;rEvKDhKsE3cvKg9L7yZl2+WXqbizKqGse1CaipUyynHlMVWDVyGlcrHs3WbtBNPkagCefAzs9RO0&#10;i2oAjz8GD4jsGVwcwI1xgO8ZsEPIutOnqh3kncgF1DuaE4RugYKX14Y6dSNCvBdIG0PNpSsQ7+ij&#10;LbQVh57ibAX46733pE+DTFLOWtrAioefa4GKM/vD0Yh/KyeTtLKZmZyejYnBQ8niUOLWzSVQ50u6&#10;N15mMulHuyc1QvNCx2KevJJIOEm+Ky4j7pnL2F0GOjdSzedZjdbUi3jjHr3cdz2N4NP2RaDvxzXS&#10;nN/CflvF9M24drqpHw7m6wja5Fl+rWtfb1rxPK/9OUo35JDPWq9Hc/YbAAD//wMAUEsDBBQABgAI&#10;AAAAIQBOZAkq3gAAAAsBAAAPAAAAZHJzL2Rvd25yZXYueG1sTI9BT8MwDIXvSPyHyEjcWNKOoao0&#10;nQBpYjdgcIBb1pimonGqJt26f493gtuz39Pz52o9+14ccIxdIA3ZQoFAaoLtqNXw8b65KUDEZMia&#10;PhBqOGGEdX15UZnShiO94WGXWsElFEujwaU0lFLGxqE3cREGJPa+w+hN4nFspR3Nkct9L3Ol7qQ3&#10;HfEFZwZ8ctj87CavYfs4tC9NS58bInd63abn6Stfan19NT/cg0g4p78wnPEZHWpm2oeJbBS9hlV2&#10;m3GUhSpyEJxYLXPe7M9CFSDrSv7/of4FAAD//wMAUEsBAi0AFAAGAAgAAAAhALaDOJL+AAAA4QEA&#10;ABMAAAAAAAAAAAAAAAAAAAAAAFtDb250ZW50X1R5cGVzXS54bWxQSwECLQAUAAYACAAAACEAOP0h&#10;/9YAAACUAQAACwAAAAAAAAAAAAAAAAAvAQAAX3JlbHMvLnJlbHNQSwECLQAUAAYACAAAACEAo8wV&#10;f4MCAAB8BQAADgAAAAAAAAAAAAAAAAAuAgAAZHJzL2Uyb0RvYy54bWxQSwECLQAUAAYACAAAACEA&#10;TmQJKt4AAAALAQAADwAAAAAAAAAAAAAAAADdBAAAZHJzL2Rvd25yZXYueG1sUEsFBgAAAAAEAAQA&#10;8wAAAOgFAAAAAA==&#10;" adj=",8602" fillcolor="#03215a" stroked="f">
                <w10:wrap type="square"/>
              </v:shape>
            </w:pict>
          </mc:Fallback>
        </mc:AlternateContent>
      </w:r>
      <w:r w:rsidR="00034CBC" w:rsidRPr="003A78DF">
        <w:rPr>
          <w:noProof/>
          <w:lang w:val="en-GB" w:eastAsia="en-GB"/>
        </w:rPr>
        <mc:AlternateContent>
          <mc:Choice Requires="wps">
            <w:drawing>
              <wp:anchor distT="0" distB="0" distL="114300" distR="114300" simplePos="0" relativeHeight="251750400" behindDoc="0" locked="0" layoutInCell="1" allowOverlap="1" wp14:anchorId="17771F9F" wp14:editId="5B612EB2">
                <wp:simplePos x="0" y="0"/>
                <wp:positionH relativeFrom="column">
                  <wp:posOffset>-976630</wp:posOffset>
                </wp:positionH>
                <wp:positionV relativeFrom="paragraph">
                  <wp:posOffset>678180</wp:posOffset>
                </wp:positionV>
                <wp:extent cx="1600200" cy="154876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600200" cy="1548765"/>
                        </a:xfrm>
                        <a:prstGeom prst="rect">
                          <a:avLst/>
                        </a:prstGeom>
                        <a:solidFill>
                          <a:srgbClr val="378F36">
                            <a:alpha val="60000"/>
                          </a:srgbClr>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ECD437F" w14:textId="77777777" w:rsidR="008912B9" w:rsidRDefault="008912B9" w:rsidP="000D018D">
                            <w:pPr>
                              <w:pStyle w:val="ToCcelltitle"/>
                              <w:tabs>
                                <w:tab w:val="num" w:pos="720"/>
                              </w:tabs>
                              <w:spacing w:before="0" w:after="60"/>
                              <w:rPr>
                                <w:bCs w:val="0"/>
                              </w:rPr>
                            </w:pPr>
                            <w:r w:rsidRPr="00516F59">
                              <w:rPr>
                                <w:bCs w:val="0"/>
                              </w:rPr>
                              <w:t>C</w:t>
                            </w:r>
                            <w:r>
                              <w:rPr>
                                <w:bCs w:val="0"/>
                              </w:rPr>
                              <w:t>ommunity c</w:t>
                            </w:r>
                            <w:r w:rsidRPr="00516F59">
                              <w:rPr>
                                <w:bCs w:val="0"/>
                              </w:rPr>
                              <w:t>apacity building</w:t>
                            </w:r>
                          </w:p>
                          <w:p w14:paraId="03A34771" w14:textId="03F76064" w:rsidR="008912B9" w:rsidRPr="00516F59" w:rsidRDefault="008912B9" w:rsidP="000D018D">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Participative Community Plannin</w:t>
                            </w:r>
                            <w:r>
                              <w:rPr>
                                <w:rFonts w:eastAsiaTheme="minorEastAsia"/>
                                <w:lang w:val="en-US" w:eastAsia="ja-JP"/>
                              </w:rPr>
                              <w:t>g and gender inclusion</w:t>
                            </w:r>
                          </w:p>
                          <w:p w14:paraId="29F86789" w14:textId="0339A25B" w:rsidR="008912B9" w:rsidRDefault="008912B9" w:rsidP="0053650A">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 xml:space="preserve">Technical assistance in elaborating project proposals </w:t>
                            </w:r>
                          </w:p>
                          <w:p w14:paraId="01F7E67A" w14:textId="3F2A0E4B" w:rsidR="008912B9" w:rsidRPr="00592671" w:rsidRDefault="008912B9" w:rsidP="00592671">
                            <w:pPr>
                              <w:pStyle w:val="ToCbullets"/>
                              <w:tabs>
                                <w:tab w:val="num" w:pos="170"/>
                                <w:tab w:val="num" w:pos="567"/>
                              </w:tabs>
                              <w:spacing w:after="60"/>
                              <w:ind w:left="170" w:hanging="170"/>
                              <w:contextualSpacing w:val="0"/>
                              <w:rPr>
                                <w:rFonts w:eastAsiaTheme="minorEastAsia"/>
                                <w:lang w:val="en-US" w:eastAsia="ja-JP"/>
                              </w:rPr>
                            </w:pPr>
                            <w:r w:rsidRPr="00592671">
                              <w:rPr>
                                <w:rFonts w:eastAsiaTheme="minorEastAsia"/>
                                <w:lang w:val="en-US" w:eastAsia="ja-JP"/>
                              </w:rPr>
                              <w:t>Community training and</w:t>
                            </w:r>
                            <w:r>
                              <w:rPr>
                                <w:rFonts w:eastAsiaTheme="minorEastAsia"/>
                                <w:lang w:val="en-US" w:eastAsia="ja-JP"/>
                              </w:rPr>
                              <w:t xml:space="preserve"> e</w:t>
                            </w:r>
                            <w:r w:rsidRPr="00592671">
                              <w:rPr>
                                <w:rFonts w:eastAsiaTheme="minorEastAsia"/>
                                <w:lang w:val="en-US" w:eastAsia="ja-JP"/>
                              </w:rPr>
                              <w:t>xchanges of experiences</w:t>
                            </w:r>
                          </w:p>
                        </w:txbxContent>
                      </wps:txbx>
                      <wps:bodyPr rot="0" spcFirstLastPara="0" vertOverflow="overflow" horzOverflow="overflow" vert="horz" wrap="square" lIns="72000" tIns="45720" rIns="7200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46" type="#_x0000_t202" style="position:absolute;left:0;text-align:left;margin-left:-76.9pt;margin-top:53.4pt;width:126pt;height:121.9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lZzwIAAPgFAAAOAAAAZHJzL2Uyb0RvYy54bWysVEtvGjEQvlfqf7B8J7sQXkFZog0RVaUo&#10;iZpUORuvDat6Pa5tYGnU/96xDYSmvaTqZXc8j2/ec3nVNopshHU16IJ2z3JKhOZQ1XpZ0K9P886Y&#10;EueZrpgCLQq6E45eTT9+uNyaiejBClQlLEEQ7SZbU9CV92aSZY6vRMPcGRihUSjBNszj0y6zyrIt&#10;ojcq6+X5MNuCrYwFLpxD7k0S0mnEl1Jwfy+lE56ogmJsPn5t/C7CN5tessnSMrOq+T4M9g9RNKzW&#10;6PQIdcM8I2tb/wHV1NyCA+nPODQZSFlzEXPAbLr5m2weV8yImAsWx5ljmdz/g+V3mwdL6qqg51ge&#10;zRrs0ZNoPbmGliAL67M1boJqjwYVfYt87POB75AZ0m6lbcIfEyIoR6jdsboBjQejYZ5jyyjhKOsO&#10;+uPRcBBwsldzY53/JKAhgSioxfbFqrLNrfNJ9aASvDlQdTWvlYoPu1zMlCUbhq0+H43n58Nkq8yK&#10;JS4GgP4Tjkvq0f1vOEoHNA0BN6kmjojTlOJgE0wKyaAZ0oudfpkNRr1yNLjoDMtBt9Pv5uNOWea9&#10;zs28zMu8P59d9K9/7t0f7LNQ3VTFSPmdEgFV6S9CYl9iMWN6YSPEMUHGudA+9gHrF7WDlsSg32O4&#10;1495xPzeY5wqghbRM2h/NG5qDTZWPy7ya9jVt0PIMulj/U/yDqRvF20cyN5x+hZQ7XD4LKT1dYbP&#10;axyQW+b8A7O4rzhUeIP8PX6kgm1BYU9RsgL742/8oI9rhFJKtrj/BXXf18wKStRnjQs2wlFFWB8f&#10;fewsPuypZHEq0etmBjh3Xbx2hkcy6Ht1IKWF5hlPVRm8oohpjr4L6g/kzKerhKeOi7KMSngiDPO3&#10;+tHwAB3KHMb/qX1m1ux3xOMk3cHhUrDJm1VJusFSQ7n2IOu4R6HQqar7BuB5iauwP4Xhfp2+o9br&#10;wZ7+AgAA//8DAFBLAwQUAAYACAAAACEAgbxqzOAAAAALAQAADwAAAGRycy9kb3ducmV2LnhtbEyP&#10;T0vDQBDF74LfYRnBW7vblsYYsylBEPSg0Cp43WbHbHD/hOy2Sb6901O9veE93vtNuZucZWccYhe8&#10;hNVSAEPfBN35VsLX58siBxaT8lrZ4FHCjBF21e1NqQodRr/H8yG1jEp8LJQEk1JfcB4bg07FZejR&#10;k/cTBqcSnUPL9aBGKneWr4XIuFOdpwWjenw22PweTk5C+ngL+G7mehaZzZ3bj9+vfS3l/d1UPwFL&#10;OKVrGC74hA4VMR3DyevIrITFarsh9kSOyEhQ5DFfAztK2GzFA/Cq5P9/qP4AAAD//wMAUEsBAi0A&#10;FAAGAAgAAAAhALaDOJL+AAAA4QEAABMAAAAAAAAAAAAAAAAAAAAAAFtDb250ZW50X1R5cGVzXS54&#10;bWxQSwECLQAUAAYACAAAACEAOP0h/9YAAACUAQAACwAAAAAAAAAAAAAAAAAvAQAAX3JlbHMvLnJl&#10;bHNQSwECLQAUAAYACAAAACEAw6v5Wc8CAAD4BQAADgAAAAAAAAAAAAAAAAAuAgAAZHJzL2Uyb0Rv&#10;Yy54bWxQSwECLQAUAAYACAAAACEAgbxqzOAAAAALAQAADwAAAAAAAAAAAAAAAAApBQAAZHJzL2Rv&#10;d25yZXYueG1sUEsFBgAAAAAEAAQA8wAAADYGAAAAAA==&#10;" fillcolor="#378f36" stroked="f">
                <v:fill opacity="39321f"/>
                <v:textbox inset="2mm,,2mm">
                  <w:txbxContent>
                    <w:p w14:paraId="5ECD437F" w14:textId="77777777" w:rsidR="008912B9" w:rsidRDefault="008912B9" w:rsidP="000D018D">
                      <w:pPr>
                        <w:pStyle w:val="ToCcelltitle"/>
                        <w:tabs>
                          <w:tab w:val="num" w:pos="720"/>
                        </w:tabs>
                        <w:spacing w:before="0" w:after="60"/>
                        <w:rPr>
                          <w:bCs w:val="0"/>
                        </w:rPr>
                      </w:pPr>
                      <w:r w:rsidRPr="00516F59">
                        <w:rPr>
                          <w:bCs w:val="0"/>
                        </w:rPr>
                        <w:t>C</w:t>
                      </w:r>
                      <w:r>
                        <w:rPr>
                          <w:bCs w:val="0"/>
                        </w:rPr>
                        <w:t>ommunity c</w:t>
                      </w:r>
                      <w:r w:rsidRPr="00516F59">
                        <w:rPr>
                          <w:bCs w:val="0"/>
                        </w:rPr>
                        <w:t>apacity building</w:t>
                      </w:r>
                    </w:p>
                    <w:p w14:paraId="03A34771" w14:textId="03F76064" w:rsidR="008912B9" w:rsidRPr="00516F59" w:rsidRDefault="008912B9" w:rsidP="000D018D">
                      <w:pPr>
                        <w:pStyle w:val="ToCbullets"/>
                        <w:tabs>
                          <w:tab w:val="num" w:pos="170"/>
                          <w:tab w:val="num" w:pos="567"/>
                        </w:tabs>
                        <w:spacing w:after="60"/>
                        <w:ind w:left="170" w:hanging="170"/>
                        <w:contextualSpacing w:val="0"/>
                        <w:rPr>
                          <w:rFonts w:eastAsiaTheme="minorEastAsia"/>
                          <w:lang w:val="en-US" w:eastAsia="ja-JP"/>
                        </w:rPr>
                      </w:pPr>
                      <w:r w:rsidRPr="00516F59">
                        <w:rPr>
                          <w:rFonts w:eastAsiaTheme="minorEastAsia"/>
                          <w:lang w:val="en-US" w:eastAsia="ja-JP"/>
                        </w:rPr>
                        <w:t>Participative Community Plannin</w:t>
                      </w:r>
                      <w:r>
                        <w:rPr>
                          <w:rFonts w:eastAsiaTheme="minorEastAsia"/>
                          <w:lang w:val="en-US" w:eastAsia="ja-JP"/>
                        </w:rPr>
                        <w:t>g and gender inclusion</w:t>
                      </w:r>
                    </w:p>
                    <w:p w14:paraId="29F86789" w14:textId="0339A25B" w:rsidR="008912B9" w:rsidRDefault="008912B9" w:rsidP="0053650A">
                      <w:pPr>
                        <w:pStyle w:val="ToCbullets"/>
                        <w:tabs>
                          <w:tab w:val="num" w:pos="170"/>
                          <w:tab w:val="num" w:pos="567"/>
                        </w:tabs>
                        <w:spacing w:after="60"/>
                        <w:ind w:left="170" w:hanging="170"/>
                        <w:contextualSpacing w:val="0"/>
                        <w:rPr>
                          <w:rFonts w:eastAsiaTheme="minorEastAsia"/>
                          <w:lang w:val="en-US" w:eastAsia="ja-JP"/>
                        </w:rPr>
                      </w:pPr>
                      <w:r>
                        <w:rPr>
                          <w:rFonts w:eastAsiaTheme="minorEastAsia"/>
                          <w:lang w:val="en-US" w:eastAsia="ja-JP"/>
                        </w:rPr>
                        <w:t xml:space="preserve">Technical assistance in elaborating project proposals </w:t>
                      </w:r>
                    </w:p>
                    <w:p w14:paraId="01F7E67A" w14:textId="3F2A0E4B" w:rsidR="008912B9" w:rsidRPr="00592671" w:rsidRDefault="008912B9" w:rsidP="00592671">
                      <w:pPr>
                        <w:pStyle w:val="ToCbullets"/>
                        <w:tabs>
                          <w:tab w:val="num" w:pos="170"/>
                          <w:tab w:val="num" w:pos="567"/>
                        </w:tabs>
                        <w:spacing w:after="60"/>
                        <w:ind w:left="170" w:hanging="170"/>
                        <w:contextualSpacing w:val="0"/>
                        <w:rPr>
                          <w:rFonts w:eastAsiaTheme="minorEastAsia"/>
                          <w:lang w:val="en-US" w:eastAsia="ja-JP"/>
                        </w:rPr>
                      </w:pPr>
                      <w:r w:rsidRPr="00592671">
                        <w:rPr>
                          <w:rFonts w:eastAsiaTheme="minorEastAsia"/>
                          <w:lang w:val="en-US" w:eastAsia="ja-JP"/>
                        </w:rPr>
                        <w:t>Community training and</w:t>
                      </w:r>
                      <w:r>
                        <w:rPr>
                          <w:rFonts w:eastAsiaTheme="minorEastAsia"/>
                          <w:lang w:val="en-US" w:eastAsia="ja-JP"/>
                        </w:rPr>
                        <w:t xml:space="preserve"> e</w:t>
                      </w:r>
                      <w:r w:rsidRPr="00592671">
                        <w:rPr>
                          <w:rFonts w:eastAsiaTheme="minorEastAsia"/>
                          <w:lang w:val="en-US" w:eastAsia="ja-JP"/>
                        </w:rPr>
                        <w:t>xchanges of experiences</w:t>
                      </w:r>
                    </w:p>
                  </w:txbxContent>
                </v:textbox>
                <w10:wrap type="square"/>
              </v:shape>
            </w:pict>
          </mc:Fallback>
        </mc:AlternateContent>
      </w:r>
      <w:r w:rsidR="00034CBC" w:rsidRPr="003A78DF">
        <w:rPr>
          <w:noProof/>
          <w:lang w:val="en-GB" w:eastAsia="en-GB"/>
        </w:rPr>
        <mc:AlternateContent>
          <mc:Choice Requires="wps">
            <w:drawing>
              <wp:anchor distT="0" distB="0" distL="114300" distR="114300" simplePos="0" relativeHeight="251744256" behindDoc="0" locked="0" layoutInCell="1" allowOverlap="1" wp14:anchorId="07918A12" wp14:editId="1BF468C3">
                <wp:simplePos x="0" y="0"/>
                <wp:positionH relativeFrom="column">
                  <wp:posOffset>-242570</wp:posOffset>
                </wp:positionH>
                <wp:positionV relativeFrom="paragraph">
                  <wp:posOffset>2227580</wp:posOffset>
                </wp:positionV>
                <wp:extent cx="114300" cy="143510"/>
                <wp:effectExtent l="0" t="0" r="0" b="8890"/>
                <wp:wrapSquare wrapText="bothSides"/>
                <wp:docPr id="35" name="Up-Down Arrow 35"/>
                <wp:cNvGraphicFramePr/>
                <a:graphic xmlns:a="http://schemas.openxmlformats.org/drawingml/2006/main">
                  <a:graphicData uri="http://schemas.microsoft.com/office/word/2010/wordprocessingShape">
                    <wps:wsp>
                      <wps:cNvSpPr/>
                      <wps:spPr>
                        <a:xfrm>
                          <a:off x="0" y="0"/>
                          <a:ext cx="114300" cy="143510"/>
                        </a:xfrm>
                        <a:prstGeom prst="upDown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35" o:spid="_x0000_s1026" type="#_x0000_t70" style="position:absolute;margin-left:-19.1pt;margin-top:175.4pt;width:9pt;height:11.3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JgwIAAHwFAAAOAAAAZHJzL2Uyb0RvYy54bWysVEtv2zAMvg/YfxB0bx3nsUcQpwhSdBhQ&#10;tMHaomdFlhIDsqhRSpzs14+SHTfrChQYdrFJkR/f5OzqUBu2V+grsAXPLwecKSuhrOym4E+PNxdf&#10;OPNB2FIYsKrgR+X51fzjh1njpmoIWzClQkZGrJ82ruDbENw0y7zcqlr4S3DKklAD1iIQi5usRNGQ&#10;9dpkw8HgU9YAlg5BKu/p9boV8nmyr7WS4V5rrwIzBafYQvpi+q7jN5vPxHSDwm0r2YUh/iGKWlSW&#10;nPamrkUQbIfVX6bqSiJ40OFSQp2B1pVUKQfKJh+8yuZhK5xKuVBxvOvL5P+fWXm3XyGryoKPJpxZ&#10;UVOPntzFNTSWLRChYfRORWqcn5Lug1thx3kiY8YHjXX8Uy7skAp77AurDoFJeszz8WhA5ZckInKS&#10;p8JnL2CHPnxTULNIFHznYgDJf6qq2N/6QH4JcdKMLj2YqrypjEkMbtZLg2wvYqtHw3yyiIET5A81&#10;Y6OyhQhrxe2LSsPSuYnZtvklKhyNiihjfyhNxYoZpbjSmKreq5BS2ZB3bpN2hGly1QNH7wM7/Qht&#10;o+rBw/fBPSJ5Bht6cF1ZwLcMmD5k3epT1c7yjuQayiPNCUK7QN7Jm4o6dSt8WAmkjaHm0hUI9/TR&#10;BpqCQ0dxtgX89dZ71KdBJilnDW1gwf3PnUDFmfluacS/5uNxXNnEjCefh8TguWR9LrG7egnU+Zzu&#10;jZOJjPrBnEiNUD/TsVhEryQSVpLvgsuAJ2YZ2stA50aqxSKp0Zo6EW7tg5OnrscRfDw8C3TduAaa&#10;8zs4bauYvhrXVjf2w8JiF0BXaZZf6trVm1Y8zWt3juINOeeT1svRnP8GAAD//wMAUEsDBBQABgAI&#10;AAAAIQD9f7xu3gAAAAsBAAAPAAAAZHJzL2Rvd25yZXYueG1sTI/LTsMwEEX3SPyDNUjsUpuERxXi&#10;VIBU0R2lsICdmwx2RDyOYqdN/55hBcu5c3Qf1Wr2vTjgGLtAGq4WCgRSE9qOrIb3t3W2BBGTodb0&#10;gVDDCSOs6vOzypRtONIrHnbJCjahWBoNLqWhlDI2Dr2JizAg8e8rjN4kPkcr29Ec2dz3MlfqVnrT&#10;ESc4M+CTw+Z7N3kNm8fBvjSWPtZE7rTdpOfpMy+0vryYH+5BJJzTHwy/9bk61NxpHyZqo+g1ZMUy&#10;Z1RDcaN4AxNZrljZs3JXXIOsK/l/Q/0DAAD//wMAUEsBAi0AFAAGAAgAAAAhALaDOJL+AAAA4QEA&#10;ABMAAAAAAAAAAAAAAAAAAAAAAFtDb250ZW50X1R5cGVzXS54bWxQSwECLQAUAAYACAAAACEAOP0h&#10;/9YAAACUAQAACwAAAAAAAAAAAAAAAAAvAQAAX3JlbHMvLnJlbHNQSwECLQAUAAYACAAAACEAxHv5&#10;yYMCAAB8BQAADgAAAAAAAAAAAAAAAAAuAgAAZHJzL2Uyb0RvYy54bWxQSwECLQAUAAYACAAAACEA&#10;/X+8bt4AAAALAQAADwAAAAAAAAAAAAAAAADdBAAAZHJzL2Rvd25yZXYueG1sUEsFBgAAAAAEAAQA&#10;8wAAAOgFAAAAAA==&#10;" adj=",8602" fillcolor="#03215a" stroked="f">
                <w10:wrap type="square"/>
              </v:shape>
            </w:pict>
          </mc:Fallback>
        </mc:AlternateContent>
      </w:r>
      <w:r w:rsidR="00740789" w:rsidRPr="003A78DF">
        <w:rPr>
          <w:noProof/>
          <w:lang w:val="en-GB" w:eastAsia="en-GB"/>
        </w:rPr>
        <mc:AlternateContent>
          <mc:Choice Requires="wps">
            <w:drawing>
              <wp:anchor distT="0" distB="0" distL="114300" distR="114300" simplePos="0" relativeHeight="251752448" behindDoc="0" locked="0" layoutInCell="1" allowOverlap="1" wp14:anchorId="7F2A866E" wp14:editId="04DA3512">
                <wp:simplePos x="0" y="0"/>
                <wp:positionH relativeFrom="column">
                  <wp:posOffset>-238760</wp:posOffset>
                </wp:positionH>
                <wp:positionV relativeFrom="paragraph">
                  <wp:posOffset>4057015</wp:posOffset>
                </wp:positionV>
                <wp:extent cx="114300" cy="143510"/>
                <wp:effectExtent l="0" t="0" r="0" b="8890"/>
                <wp:wrapSquare wrapText="bothSides"/>
                <wp:docPr id="37" name="Up-Down Arrow 37"/>
                <wp:cNvGraphicFramePr/>
                <a:graphic xmlns:a="http://schemas.openxmlformats.org/drawingml/2006/main">
                  <a:graphicData uri="http://schemas.microsoft.com/office/word/2010/wordprocessingShape">
                    <wps:wsp>
                      <wps:cNvSpPr/>
                      <wps:spPr>
                        <a:xfrm>
                          <a:off x="0" y="0"/>
                          <a:ext cx="114300" cy="143510"/>
                        </a:xfrm>
                        <a:prstGeom prst="upDown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Up-Down Arrow 37" o:spid="_x0000_s1026" type="#_x0000_t70" style="position:absolute;margin-left:-18.8pt;margin-top:319.45pt;width:9pt;height:11.3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wFOgwIAAHwFAAAOAAAAZHJzL2Uyb0RvYy54bWysVN1P2zAQf5+0/8HyO6Rpyz4qUlSBmCYh&#10;QAPEs+vYbSTb553dpt1fv7OTho4hIU17Se5897vvu/OLnTVsqzA04Cpeno44U05C3bhVxZ8er0++&#10;cBaicLUw4FTF9yrwi/nHD+etn6kxrMHUChkZcWHW+oqvY/SzoghyrawIp+CVI6EGtCISi6uiRtGS&#10;dWuK8Wj0qWgBa48gVQj0etUJ+Tzb11rJeKd1UJGZilNsMX8xf5fpW8zPxWyFwq8b2Ych/iEKKxpH&#10;TgdTVyIKtsHmL1O2kQgBdDyVYAvQupEq50DZlKNX2TyshVc5FypO8EOZwv8zK2+398iauuKTz5w5&#10;YalHT/7kClrHFojQMnqnIrU+zEj3wd9jzwUiU8Y7jTb9KRe2y4XdD4VVu8gkPZbldDKi8ksSEXlW&#10;5sIXL2CPIX5TYFkiKr7xKYDsP1dVbG9CJL+EOGgmlwFMU183xmQGV8tLg2wrUqsn4/JskQInyB9q&#10;xiVlBwnWibsXlYeld5Oy7fLLVNwblVDG/VCaipUyynHlMVWDVyGlcrHs3WbtBNPkagBO3gf2+gna&#10;RTWAx++DB0T2DC4OYNs4wLcMmCFk3elT1Y7yTuQS6j3NCUK3QMHL64Y6dSNCvBdIG0PNpSsQ7+ij&#10;DbQVh57ibA346633pE+DTFLOWtrAioefG4GKM/Pd0Yh/LafTtLKZmZ59HhODx5LlscRt7CVQ50u6&#10;N15mMulHcyA1gn2mY7FIXkkknCTfFZcRD8xl7C4DnRupFousRmvqRbxxD14eup5G8HH3LND34xpp&#10;zm/hsK1i9mpcO93UDweLTQTd5Fl+qWtfb1rxPK/9OUo35JjPWi9Hc/4bAAD//wMAUEsDBBQABgAI&#10;AAAAIQDmOh4A3wAAAAsBAAAPAAAAZHJzL2Rvd25yZXYueG1sTI/BTsMwDIbvSLxDZCRuXdpVlK00&#10;nQBpYjdgcIBb1pi0onGqJt26t8ec4Ojfn35/rjaz68URx9B5UpAtUhBIjTcdWQXvb9tkBSJETUb3&#10;nlDBGQNs6suLSpfGn+gVj/toBZdQKLWCNsahlDI0LTodFn5A4t2XH52OPI5WmlGfuNz1cpmmhXS6&#10;I77Q6gEfW2y+95NTsHsY7HNj6WNL1J5fdvFp+lzmSl1fzfd3ICLO8Q+GX31Wh5qdDn4iE0SvIMlv&#10;C0YVFPlqDYKJJFtzcuCkyG5A1pX8/0P9AwAA//8DAFBLAQItABQABgAIAAAAIQC2gziS/gAAAOEB&#10;AAATAAAAAAAAAAAAAAAAAAAAAABbQ29udGVudF9UeXBlc10ueG1sUEsBAi0AFAAGAAgAAAAhADj9&#10;If/WAAAAlAEAAAsAAAAAAAAAAAAAAAAALwEAAF9yZWxzLy5yZWxzUEsBAi0AFAAGAAgAAAAhALaP&#10;AU6DAgAAfAUAAA4AAAAAAAAAAAAAAAAALgIAAGRycy9lMm9Eb2MueG1sUEsBAi0AFAAGAAgAAAAh&#10;AOY6HgDfAAAACwEAAA8AAAAAAAAAAAAAAAAA3QQAAGRycy9kb3ducmV2LnhtbFBLBQYAAAAABAAE&#10;APMAAADpBQAAAAA=&#10;" adj=",8602" fillcolor="#03215a" stroked="f">
                <w10:wrap type="square"/>
              </v:shape>
            </w:pict>
          </mc:Fallback>
        </mc:AlternateContent>
      </w:r>
      <w:r w:rsidR="00B045AC" w:rsidRPr="003A78DF">
        <w:rPr>
          <w:noProof/>
          <w:lang w:val="en-GB" w:eastAsia="en-GB"/>
        </w:rPr>
        <mc:AlternateContent>
          <mc:Choice Requires="wps">
            <w:drawing>
              <wp:anchor distT="0" distB="0" distL="114300" distR="114300" simplePos="0" relativeHeight="251729920" behindDoc="0" locked="0" layoutInCell="1" allowOverlap="1" wp14:anchorId="022DED82" wp14:editId="577B2BC9">
                <wp:simplePos x="0" y="0"/>
                <wp:positionH relativeFrom="column">
                  <wp:posOffset>648335</wp:posOffset>
                </wp:positionH>
                <wp:positionV relativeFrom="paragraph">
                  <wp:posOffset>2722245</wp:posOffset>
                </wp:positionV>
                <wp:extent cx="114300" cy="114300"/>
                <wp:effectExtent l="0" t="0" r="0" b="0"/>
                <wp:wrapSquare wrapText="bothSides"/>
                <wp:docPr id="59" name="Right Arrow 59"/>
                <wp:cNvGraphicFramePr/>
                <a:graphic xmlns:a="http://schemas.openxmlformats.org/drawingml/2006/main">
                  <a:graphicData uri="http://schemas.microsoft.com/office/word/2010/wordprocessingShape">
                    <wps:wsp>
                      <wps:cNvSpPr/>
                      <wps:spPr>
                        <a:xfrm>
                          <a:off x="0" y="0"/>
                          <a:ext cx="114300"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type w14:anchorId="0885FE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9" o:spid="_x0000_s1026" type="#_x0000_t13" style="position:absolute;margin-left:51.05pt;margin-top:214.35pt;width:9pt;height:9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K/3fQIAAHkFAAAOAAAAZHJzL2Uyb0RvYy54bWysVN1P2zAQf5+0/8Hy+0hTyjYqUlSBmCYh&#10;qICJZ9exW0uOzzu7Tbu/fmcnDR1DQpr2ktz5fvf9cXG5ayzbKgwGXMXLkxFnykmojVtV/MfTzaev&#10;nIUoXC0sOFXxvQr8cvbxw0Xrp2oMa7C1QkZGXJi2vuLrGP20KIJcq0aEE/DKkVADNiISi6uiRtGS&#10;9cYW49Hoc9EC1h5BqhDo9boT8lm2r7WS8V7roCKzFafYYv5i/i7Tt5hdiOkKhV8b2Ych/iGKRhhH&#10;TgdT1yIKtkHzl6nGSIQAOp5IaArQ2kiVc6BsytGrbB7XwqucCxUn+KFM4f+ZlXfbBTJTV/zsnDMn&#10;GurRg1mtI5sjQsvolUrU+jAl5KNfYM8FIlO+O41N+lMmbJfLuh/KqnaRSXosy8npiIovSdTTZKV4&#10;UfYY4jcFDUtExTH5z+5zScX2NsRO4QBMHgNYU98YazODq+WVRbYVqc+n4/JsnuImH3/ArEtgB0mt&#10;E3cvKk9K7yYl26WXqbi3KmlZ96A0VSollOPKM6oGr0JK5WLZu83opKbJ1aB4+r5ij0+qXVSD8vh9&#10;5UEjewYXB+XGOMC3DNghZN3hqWpHeSdyCfWehgSh257g5Y2hRt2KEBcCaV2ot3QC4j19tIW24tBT&#10;nK0Bf731nvA0xSTlrKX1q3j4uRGoOLPfHc33eTmZpH3NzOTsy5gYPJYsjyVu01wBdb6kY+NlJhM+&#10;2gOpEZpnuhTz5JVEwknyXXEZ8cBcxe4s0K2Raj7PMNpRL+Kte/Ty0PU0gk+7Z4G+n9ZIY34Hh1UV&#10;01fj2mFTPxzMNxG0ybP8Ute+3rTfeV77W5QOyDGfUS8Xc/YbAAD//wMAUEsDBBQABgAIAAAAIQDq&#10;lGMi3gAAAAsBAAAPAAAAZHJzL2Rvd25yZXYueG1sTI/BTsMwEETvSPyDtUhcUOskipoS4lQIUcqV&#10;wKU3N94mEfHait02/D3bExxndjTzttrMdhRnnMLgSEG6TEAgtc4M1Cn4+twu1iBC1GT06AgV/GCA&#10;TX17U+nSuAt94LmJneASCqVW0MfoSylD26PVYek8Et+ObrI6spw6aSZ94XI7yixJVtLqgXih1x5f&#10;emy/m5Pl3ea1mx/e3h+LPGxbs9/5Y7rzSt3fzc9PICLO8S8MV3xGh5qZDu5EJoiRdZKlHFWQZ+sC&#10;xDWRJewc2MlXBci6kv9/qH8BAAD//wMAUEsBAi0AFAAGAAgAAAAhALaDOJL+AAAA4QEAABMAAAAA&#10;AAAAAAAAAAAAAAAAAFtDb250ZW50X1R5cGVzXS54bWxQSwECLQAUAAYACAAAACEAOP0h/9YAAACU&#10;AQAACwAAAAAAAAAAAAAAAAAvAQAAX3JlbHMvLnJlbHNQSwECLQAUAAYACAAAACEApKCv930CAAB5&#10;BQAADgAAAAAAAAAAAAAAAAAuAgAAZHJzL2Uyb0RvYy54bWxQSwECLQAUAAYACAAAACEA6pRjIt4A&#10;AAALAQAADwAAAAAAAAAAAAAAAADXBAAAZHJzL2Rvd25yZXYueG1sUEsFBgAAAAAEAAQA8wAAAOIF&#10;AAAAAA==&#10;" adj="10800" fillcolor="#03215a" stroked="f">
                <w10:wrap type="square"/>
              </v:shape>
            </w:pict>
          </mc:Fallback>
        </mc:AlternateContent>
      </w:r>
      <w:r w:rsidR="00AD302F" w:rsidRPr="003A78DF">
        <w:rPr>
          <w:noProof/>
          <w:lang w:val="en-GB" w:eastAsia="en-GB"/>
        </w:rPr>
        <mc:AlternateContent>
          <mc:Choice Requires="wps">
            <w:drawing>
              <wp:anchor distT="0" distB="0" distL="114300" distR="114300" simplePos="0" relativeHeight="251735040" behindDoc="0" locked="0" layoutInCell="1" allowOverlap="1" wp14:anchorId="1130956A" wp14:editId="233ED7AA">
                <wp:simplePos x="0" y="0"/>
                <wp:positionH relativeFrom="column">
                  <wp:posOffset>4157980</wp:posOffset>
                </wp:positionH>
                <wp:positionV relativeFrom="paragraph">
                  <wp:posOffset>4034790</wp:posOffset>
                </wp:positionV>
                <wp:extent cx="113665" cy="114300"/>
                <wp:effectExtent l="0" t="0" r="635" b="0"/>
                <wp:wrapSquare wrapText="bothSides"/>
                <wp:docPr id="69" name="Right Arrow 69"/>
                <wp:cNvGraphicFramePr/>
                <a:graphic xmlns:a="http://schemas.openxmlformats.org/drawingml/2006/main">
                  <a:graphicData uri="http://schemas.microsoft.com/office/word/2010/wordprocessingShape">
                    <wps:wsp>
                      <wps:cNvSpPr/>
                      <wps:spPr>
                        <a:xfrm>
                          <a:off x="0" y="0"/>
                          <a:ext cx="113665"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10957A59" id="Right Arrow 69" o:spid="_x0000_s1026" type="#_x0000_t13" style="position:absolute;margin-left:327.4pt;margin-top:317.7pt;width:8.95pt;height:9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jWgwIAAHkFAAAOAAAAZHJzL2Uyb0RvYy54bWysVF9P2zAQf5+072D5faRpSwcVKapATJMQ&#10;IGDi2XXsJpLj885u0+7T7+ykoWNISNNekjvf/e7/3cXlrjFsq9DXYAuen4w4U1ZCWdt1wX8833w5&#10;48wHYUthwKqC75Xnl4vPny5aN1djqMCUChkZsX7euoJXIbh5lnlZqUb4E3DKklADNiIQi+usRNGS&#10;9cZk49FolrWApUOQynt6ve6EfJHsa61kuNfaq8BMwSm2kL6Yvqv4zRYXYr5G4apa9mGIf4iiEbUl&#10;p4OpaxEE22D9l6mmlggedDiR0GSgdS1VyoGyyUdvsnmqhFMpFyqOd0OZ/P8zK++2D8jqsuCzc86s&#10;aKhHj/W6CmyJCC2jVypR6/ycNJ/cA/acJzLmu9PYxD9lwnaprPuhrGoXmKTHPJ/MZqecSRLl+XQy&#10;SmXPXsEOffimoGGRKDhG/8l9KqnY3vpAbglwUIwePZi6vKmNSQyuV1cG2VbEPk/G+ekyxk2QP9SM&#10;jcoWIqwTdy8qTUrvJibbpZeosDcqoox9VJoqFRNKcaUZVYNXIaWyIe/dJu0I0+RqAE4+Bvb6EdpF&#10;NYDHH4MHRPIMNgzgpraA7xkwQ8i606eqHeUdyRWUexoShG57vJM3NTXqVvjwIJDWhRaLTkC4p482&#10;0BYceoqzCvDXe+9Rn6aYpJy1tH4F9z83AhVn5rul+T7Pp9O4r4mZnn4dE4PHktWxxG6aK6DO53Rs&#10;nExk1A/mQGqE5oUuxTJ6JZGwknwXXAY8MFehOwt0a6RaLpMa7agT4dY+OXnoehzB592LQNdPa6Ax&#10;v4PDqor5m3HtdGM/LCw3AXSdZvm1rn29ab/TvPa3KB6QYz5pvV7MxW8AAAD//wMAUEsDBBQABgAI&#10;AAAAIQCjxYeH4AAAAAsBAAAPAAAAZHJzL2Rvd25yZXYueG1sTI/BTsMwEETvSPyDtUhcEHXapgmE&#10;OBVClHIlcOHmxtskIl5bsduGv2d7KrddzWjmTbme7CCOOIbekYL5LAGB1DjTU6vg63Nz/wAiRE1G&#10;D45QwS8GWFfXV6UujDvRBx7r2AoOoVBoBV2MvpAyNB1aHWbOI7G2d6PVkd+xlWbUJw63g1wkSSat&#10;7okbOu3xpcPmpz5Y7q1f2+nu7f0xT8OmMd9bv59vvVK3N9PzE4iIU7yY4YzP6FAx084dyAQxKMhW&#10;KaNHPparFAQ7snyRg9idpWUKsirl/w3VHwAAAP//AwBQSwECLQAUAAYACAAAACEAtoM4kv4AAADh&#10;AQAAEwAAAAAAAAAAAAAAAAAAAAAAW0NvbnRlbnRfVHlwZXNdLnhtbFBLAQItABQABgAIAAAAIQA4&#10;/SH/1gAAAJQBAAALAAAAAAAAAAAAAAAAAC8BAABfcmVscy8ucmVsc1BLAQItABQABgAIAAAAIQAq&#10;eFjWgwIAAHkFAAAOAAAAAAAAAAAAAAAAAC4CAABkcnMvZTJvRG9jLnhtbFBLAQItABQABgAIAAAA&#10;IQCjxYeH4AAAAAsBAAAPAAAAAAAAAAAAAAAAAN0EAABkcnMvZG93bnJldi54bWxQSwUGAAAAAAQA&#10;BADzAAAA6gUAAAAA&#10;" adj="10800" fillcolor="#03215a" stroked="f">
                <w10:wrap type="square"/>
              </v:shape>
            </w:pict>
          </mc:Fallback>
        </mc:AlternateContent>
      </w:r>
      <w:r w:rsidR="00156FF0" w:rsidRPr="003A78DF">
        <w:rPr>
          <w:noProof/>
          <w:lang w:val="en-GB" w:eastAsia="en-GB"/>
        </w:rPr>
        <mc:AlternateContent>
          <mc:Choice Requires="wps">
            <w:drawing>
              <wp:anchor distT="0" distB="0" distL="114300" distR="114300" simplePos="0" relativeHeight="251734016" behindDoc="0" locked="0" layoutInCell="1" allowOverlap="1" wp14:anchorId="7DC83810" wp14:editId="63D235E3">
                <wp:simplePos x="0" y="0"/>
                <wp:positionH relativeFrom="column">
                  <wp:posOffset>4168140</wp:posOffset>
                </wp:positionH>
                <wp:positionV relativeFrom="paragraph">
                  <wp:posOffset>1689735</wp:posOffset>
                </wp:positionV>
                <wp:extent cx="113665" cy="114300"/>
                <wp:effectExtent l="0" t="0" r="635" b="0"/>
                <wp:wrapSquare wrapText="bothSides"/>
                <wp:docPr id="68" name="Right Arrow 68"/>
                <wp:cNvGraphicFramePr/>
                <a:graphic xmlns:a="http://schemas.openxmlformats.org/drawingml/2006/main">
                  <a:graphicData uri="http://schemas.microsoft.com/office/word/2010/wordprocessingShape">
                    <wps:wsp>
                      <wps:cNvSpPr/>
                      <wps:spPr>
                        <a:xfrm>
                          <a:off x="0" y="0"/>
                          <a:ext cx="113665"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32A6B81F" id="Right Arrow 68" o:spid="_x0000_s1026" type="#_x0000_t13" style="position:absolute;margin-left:328.2pt;margin-top:133.05pt;width:8.95pt;height:9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6nIggIAAHkFAAAOAAAAZHJzL2Uyb0RvYy54bWysVF9r2zAQfx/sOwi9r46TNNtCnRJaOgal&#10;DW1HnxVZig2yTjspcbJPv5PsuFlXKIy92He6+93/u4vLfWPYTqGvwRY8PxtxpqyEsrabgv94uvn0&#10;hTMfhC2FAasKflCeXy4+frho3VyNoQJTKmRkxPp56wpeheDmWeZlpRrhz8ApS0IN2IhALG6yEkVL&#10;1huTjUejWdYClg5BKu/p9boT8kWyr7WS4V5rrwIzBafYQvpi+q7jN1tciPkGhatq2Ych/iGKRtSW&#10;nA6mrkUQbIv1X6aaWiJ40OFMQpOB1rVUKQfKJh+9yuaxEk6lXKg43g1l8v/PrLzbrZDVZcFn1Ckr&#10;GurRQ72pAlsiQsvolUrUOj8nzUe3wp7zRMZ89xqb+KdM2D6V9TCUVe0Dk/SY55PZ7JwzSaI8n05G&#10;qezZC9ihD98UNCwSBcfoP7lPJRW7Wx/ILQGOitGjB1OXN7UxicHN+sog24nY58k4P1/GuAnyh5qx&#10;UdlChHXi7kWlSendxGS79BIVDkZFlLEPSlOlYkIprjSjavAqpFQ25L3bpB1hmlwNwMn7wF4/Qruo&#10;BvD4ffCASJ7BhgHc1BbwLQNmCFl3+lS1k7wjuYbyQEOC0G2Pd/KmpkbdCh9WAmldaLHoBIR7+mgD&#10;bcGhpzirAH+99R71aYpJyllL61dw/3MrUHFmvlua76/5dBr3NTHT889jYvBUsj6V2G1zBdT5nI6N&#10;k4mM+sEcSY3QPNOlWEavJBJWku+Cy4BH5ip0Z4FujVTLZVKjHXUi3NpHJ49djyP4tH8W6PppDTTm&#10;d3BcVTF/Na6dbuyHheU2gK7TLL/Uta837Xea1/4WxQNyyietl4u5+A0AAP//AwBQSwMEFAAGAAgA&#10;AAAhAL1YklngAAAACwEAAA8AAABkcnMvZG93bnJldi54bWxMj8FOwzAMhu9IvENkJC6IpR0lG6Xp&#10;hBBjXOl24ZY1XlvROFWTbeXtMadxtP3p/z8Xq8n14oRj6DxpSGcJCKTa244aDbvt+n4JIkRD1vSe&#10;UMMPBliV11eFya0/0yeeqtgIDqGQGw1tjEMuZahbdCbM/IDEt4MfnYk8jo20ozlzuOvlPEmUdKYj&#10;bmjNgK8t1t/V0XFv9dZMd+8fT4ssrGv7tRkO6WbQ+vZmenkGEXGKFxj+9FkdSnba+yPZIHoN6lFl&#10;jGqYK5WCYEItsgcQe94ssxRkWcj/P5S/AAAA//8DAFBLAQItABQABgAIAAAAIQC2gziS/gAAAOEB&#10;AAATAAAAAAAAAAAAAAAAAAAAAABbQ29udGVudF9UeXBlc10ueG1sUEsBAi0AFAAGAAgAAAAhADj9&#10;If/WAAAAlAEAAAsAAAAAAAAAAAAAAAAALwEAAF9yZWxzLy5yZWxzUEsBAi0AFAAGAAgAAAAhAJwH&#10;qciCAgAAeQUAAA4AAAAAAAAAAAAAAAAALgIAAGRycy9lMm9Eb2MueG1sUEsBAi0AFAAGAAgAAAAh&#10;AL1YklngAAAACwEAAA8AAAAAAAAAAAAAAAAA3AQAAGRycy9kb3ducmV2LnhtbFBLBQYAAAAABAAE&#10;APMAAADpBQAAAAA=&#10;" adj="10800" fillcolor="#03215a" stroked="f">
                <w10:wrap type="square"/>
              </v:shape>
            </w:pict>
          </mc:Fallback>
        </mc:AlternateContent>
      </w:r>
      <w:r w:rsidR="00E13106" w:rsidRPr="003A78DF">
        <w:rPr>
          <w:noProof/>
          <w:lang w:val="en-GB" w:eastAsia="en-GB"/>
        </w:rPr>
        <mc:AlternateContent>
          <mc:Choice Requires="wps">
            <w:drawing>
              <wp:anchor distT="0" distB="0" distL="114300" distR="114300" simplePos="0" relativeHeight="251731968" behindDoc="0" locked="0" layoutInCell="1" allowOverlap="1" wp14:anchorId="66704B6D" wp14:editId="4F27FA91">
                <wp:simplePos x="0" y="0"/>
                <wp:positionH relativeFrom="column">
                  <wp:posOffset>2407285</wp:posOffset>
                </wp:positionH>
                <wp:positionV relativeFrom="paragraph">
                  <wp:posOffset>1689735</wp:posOffset>
                </wp:positionV>
                <wp:extent cx="113665" cy="114300"/>
                <wp:effectExtent l="0" t="0" r="635" b="0"/>
                <wp:wrapSquare wrapText="bothSides"/>
                <wp:docPr id="64" name="Right Arrow 64"/>
                <wp:cNvGraphicFramePr/>
                <a:graphic xmlns:a="http://schemas.openxmlformats.org/drawingml/2006/main">
                  <a:graphicData uri="http://schemas.microsoft.com/office/word/2010/wordprocessingShape">
                    <wps:wsp>
                      <wps:cNvSpPr/>
                      <wps:spPr>
                        <a:xfrm>
                          <a:off x="0" y="0"/>
                          <a:ext cx="113665"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699FDC94" id="Right Arrow 64" o:spid="_x0000_s1026" type="#_x0000_t13" style="position:absolute;margin-left:189.55pt;margin-top:133.05pt;width:8.95pt;height:9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OdEgwIAAHkFAAAOAAAAZHJzL2Uyb0RvYy54bWysVF9r2zAQfx/sOwi9r46TNNtCnRJaOgal&#10;DW1HnxVZig2yTjspcbJPv5PsuFlXKIy92He6+93/u4vLfWPYTqGvwRY8PxtxpqyEsrabgv94uvn0&#10;hTMfhC2FAasKflCeXy4+frho3VyNoQJTKmRkxPp56wpeheDmWeZlpRrhz8ApS0IN2IhALG6yEkVL&#10;1huTjUejWdYClg5BKu/p9boT8kWyr7WS4V5rrwIzBafYQvpi+q7jN1tciPkGhatq2Ych/iGKRtSW&#10;nA6mrkUQbIv1X6aaWiJ40OFMQpOB1rVUKQfKJh+9yuaxEk6lXKg43g1l8v/PrLzbrZDVZcFnU86s&#10;aKhHD/WmCmyJCC2jVypR6/ycNB/dCnvOExnz3Wts4p8yYftU1sNQVrUPTNJjnk9ms3POJInyfDoZ&#10;pbJnL2CHPnxT0LBIFByj/+Q+lVTsbn0gtwQ4KkaPHkxd3tTGJAY36yuDbCdinyfj/HwZ4ybIH2rG&#10;RmULEdaJuxeVJqV3E5Pt0ktUOBgVUcY+KE2VigmluNKMqsGrkFLZkPduk3aEaXI1ACfvA3v9CO2i&#10;GsDj98EDInkGGwZwU1vAtwyYIWTd6VPVTvKO5BrKAw0JQrc93smbmhp1K3xYCaR1ocWiExDu6aMN&#10;tAWHnuKsAvz11nvUpykmKWctrV/B/c+tQMWZ+W5pvr/m02nc18RMzz+PicFTyfpUYrfNFVDnczo2&#10;TiYy6gdzJDVC80yXYhm9kkhYSb4LLgMemavQnQW6NVItl0mNdtSJcGsfnTx2PY7g0/5ZoOunNdCY&#10;38FxVcX81bh2urEfFpbbALpOs/xS177etN9pXvtbFA/IKZ+0Xi7m4jcAAAD//wMAUEsDBBQABgAI&#10;AAAAIQA4+Wq93wAAAAsBAAAPAAAAZHJzL2Rvd25yZXYueG1sTI/NTsMwEITvSLyDtUhcEHXSVkkT&#10;4lQIUcqVwIWbG2+TiHhtxW4b3p7lBLf9Gc18U21nO4ozTmFwpCBdJCCQWmcG6hR8vO/uNyBC1GT0&#10;6AgVfGOAbX19VenSuAu94bmJnWATCqVW0MfoSylD26PVYeE8Ev+ObrI68jp10kz6wuZ2lMskyaTV&#10;A3FCrz0+9dh+NSfLuc1zN9+9vBb5Ouxa87n3x3Tvlbq9mR8fQESc458YfvEZHWpmOrgTmSBGBau8&#10;SFmqYJllPLBiVeTc7sCXzToFWVfyf4f6BwAA//8DAFBLAQItABQABgAIAAAAIQC2gziS/gAAAOEB&#10;AAATAAAAAAAAAAAAAAAAAAAAAABbQ29udGVudF9UeXBlc10ueG1sUEsBAi0AFAAGAAgAAAAhADj9&#10;If/WAAAAlAEAAAsAAAAAAAAAAAAAAAAALwEAAF9yZWxzLy5yZWxzUEsBAi0AFAAGAAgAAAAhAPQE&#10;50SDAgAAeQUAAA4AAAAAAAAAAAAAAAAALgIAAGRycy9lMm9Eb2MueG1sUEsBAi0AFAAGAAgAAAAh&#10;ADj5ar3fAAAACwEAAA8AAAAAAAAAAAAAAAAA3QQAAGRycy9kb3ducmV2LnhtbFBLBQYAAAAABAAE&#10;APMAAADpBQAAAAA=&#10;" adj="10800" fillcolor="#03215a" stroked="f">
                <w10:wrap type="square"/>
              </v:shape>
            </w:pict>
          </mc:Fallback>
        </mc:AlternateContent>
      </w:r>
      <w:r w:rsidR="00E13106" w:rsidRPr="003A78DF">
        <w:rPr>
          <w:noProof/>
          <w:lang w:val="en-GB" w:eastAsia="en-GB"/>
        </w:rPr>
        <mc:AlternateContent>
          <mc:Choice Requires="wps">
            <w:drawing>
              <wp:anchor distT="0" distB="0" distL="114300" distR="114300" simplePos="0" relativeHeight="251732992" behindDoc="0" locked="0" layoutInCell="1" allowOverlap="1" wp14:anchorId="155B036E" wp14:editId="719A003A">
                <wp:simplePos x="0" y="0"/>
                <wp:positionH relativeFrom="column">
                  <wp:posOffset>2408555</wp:posOffset>
                </wp:positionH>
                <wp:positionV relativeFrom="paragraph">
                  <wp:posOffset>4034155</wp:posOffset>
                </wp:positionV>
                <wp:extent cx="113665" cy="114300"/>
                <wp:effectExtent l="0" t="0" r="635" b="0"/>
                <wp:wrapSquare wrapText="bothSides"/>
                <wp:docPr id="65" name="Right Arrow 65"/>
                <wp:cNvGraphicFramePr/>
                <a:graphic xmlns:a="http://schemas.openxmlformats.org/drawingml/2006/main">
                  <a:graphicData uri="http://schemas.microsoft.com/office/word/2010/wordprocessingShape">
                    <wps:wsp>
                      <wps:cNvSpPr/>
                      <wps:spPr>
                        <a:xfrm>
                          <a:off x="0" y="0"/>
                          <a:ext cx="113665"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5969DE79" id="Right Arrow 65" o:spid="_x0000_s1026" type="#_x0000_t13" style="position:absolute;margin-left:189.65pt;margin-top:317.65pt;width:8.95pt;height:9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ZagQIAAHkFAAAOAAAAZHJzL2Uyb0RvYy54bWysVF9P2zAQf5+072D5faRpC9sqUlSBmCYh&#10;QMDEs+vYrSXH553dpt2n39lJQ8eQkKa9JHe++93/u/OLXWPZVmEw4Cpenow4U05Cbdyq4j+erj99&#10;4SxE4WphwamK71XgF/OPH85bP1NjWIOtFTIy4sKs9RVfx+hnRRHkWjUinIBXjoQasBGRWFwVNYqW&#10;rDe2GI9GZ0ULWHsEqUKg16tOyOfZvtZKxjutg4rMVpxii/mL+btM32J+LmYrFH5tZB+G+IcoGmEc&#10;OR1MXYko2AbNX6YaIxEC6HgioSlAayNVzoGyKUevsnlcC69yLlSc4Icyhf9nVt5u75GZuuJnp5w5&#10;0VCPHsxqHdkCEVpGr1Si1ocZaT76e+y5QGTKd6exSX/KhO1yWfdDWdUuMkmPZTk5S9YlicpyOhnl&#10;shcvYI8hflPQsERUHJP/7D6XVGxvQiS3BDgoJo8BrKmvjbWZwdXy0iLbitTnybg8XaS4CfKHmnVJ&#10;2UGCdeLuReVJ6d2kZLv0MhX3ViWUdQ9KU6VSQjmuPKNq8CqkVC6WvdusnWCaXA3AyfvAXj9Bu6gG&#10;8Ph98IDInsHFAdwYB/iWATuErDt9qtpR3olcQr2nIUHotid4eW2oUTcixHuBtC60WHQC4h19tIW2&#10;4tBTnK0Bf731nvRpiknKWUvrV/HwcyNQcWa/O5rvr+V0mvY1M9PTz2Ni8FiyPJa4TXMJ1PmSjo2X&#10;mUz60R5IjdA806VYJK8kEk6S74rLiAfmMnZngW6NVItFVqMd9SLeuEcvD11PI/i0exbo+2mNNOa3&#10;cFhVMXs1rp1u6oeDxSaCNnmWX+ra15v2O89rf4vSATnms9bLxZz/BgAA//8DAFBLAwQUAAYACAAA&#10;ACEAnsE2yOAAAAALAQAADwAAAGRycy9kb3ducmV2LnhtbEyPQU/DMAyF70j8h8hIXBBLt2wrLU0n&#10;hNjGlcKFW9Z4bUXjVE22lX+POcHN9nt673OxmVwvzjiGzpOG+SwBgVR721Gj4eN9e/8AIkRD1vSe&#10;UMM3BtiU11eFya2/0Bueq9gIDqGQGw1tjEMuZahbdCbM/IDE2tGPzkRex0ba0Vw43PVykSRr6UxH&#10;3NCaAZ9brL+qk+Pe6qWZ7navWboM29p+7ofjfD9ofXszPT2CiDjFPzP84jM6lMx08CeyQfQaVJop&#10;tmpYqxUP7FBZugBx4MtKKZBlIf//UP4AAAD//wMAUEsBAi0AFAAGAAgAAAAhALaDOJL+AAAA4QEA&#10;ABMAAAAAAAAAAAAAAAAAAAAAAFtDb250ZW50X1R5cGVzXS54bWxQSwECLQAUAAYACAAAACEAOP0h&#10;/9YAAACUAQAACwAAAAAAAAAAAAAAAAAvAQAAX3JlbHMvLnJlbHNQSwECLQAUAAYACAAAACEAQnsW&#10;WoECAAB5BQAADgAAAAAAAAAAAAAAAAAuAgAAZHJzL2Uyb0RvYy54bWxQSwECLQAUAAYACAAAACEA&#10;nsE2yOAAAAALAQAADwAAAAAAAAAAAAAAAADbBAAAZHJzL2Rvd25yZXYueG1sUEsFBgAAAAAEAAQA&#10;8wAAAOgFAAAAAA==&#10;" adj="10800" fillcolor="#03215a" stroked="f">
                <w10:wrap type="square"/>
              </v:shape>
            </w:pict>
          </mc:Fallback>
        </mc:AlternateContent>
      </w:r>
      <w:r w:rsidR="00E13106" w:rsidRPr="003A78DF">
        <w:rPr>
          <w:noProof/>
          <w:lang w:val="en-GB" w:eastAsia="en-GB"/>
        </w:rPr>
        <mc:AlternateContent>
          <mc:Choice Requires="wps">
            <w:drawing>
              <wp:anchor distT="0" distB="0" distL="114300" distR="114300" simplePos="0" relativeHeight="251754496" behindDoc="0" locked="0" layoutInCell="1" allowOverlap="1" wp14:anchorId="7F0017D9" wp14:editId="51D8AD58">
                <wp:simplePos x="0" y="0"/>
                <wp:positionH relativeFrom="column">
                  <wp:posOffset>654050</wp:posOffset>
                </wp:positionH>
                <wp:positionV relativeFrom="paragraph">
                  <wp:posOffset>4270375</wp:posOffset>
                </wp:positionV>
                <wp:extent cx="114300" cy="114300"/>
                <wp:effectExtent l="0" t="0" r="0" b="0"/>
                <wp:wrapSquare wrapText="bothSides"/>
                <wp:docPr id="38" name="Right Arrow 38"/>
                <wp:cNvGraphicFramePr/>
                <a:graphic xmlns:a="http://schemas.openxmlformats.org/drawingml/2006/main">
                  <a:graphicData uri="http://schemas.microsoft.com/office/word/2010/wordprocessingShape">
                    <wps:wsp>
                      <wps:cNvSpPr/>
                      <wps:spPr>
                        <a:xfrm>
                          <a:off x="0" y="0"/>
                          <a:ext cx="114300"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1A6128FB" id="Right Arrow 38" o:spid="_x0000_s1026" type="#_x0000_t13" style="position:absolute;margin-left:51.5pt;margin-top:336.25pt;width:9pt;height:9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xQlfQIAAHkFAAAOAAAAZHJzL2Uyb0RvYy54bWysVF9P2zAQf5+072D5faRpy8YqUlSBmCYh&#10;QMDEs+vYrSXH553dpt2n39lJQ8eQkKa9JHe++93/u/OLXWPZVmEw4Cpenow4U05Cbdyq4j+erj+d&#10;cRaicLWw4FTF9yrwi/nHD+etn6kxrMHWChkZcWHW+oqvY/SzoghyrRoRTsArR0IN2IhILK6KGkVL&#10;1htbjEejz0ULWHsEqUKg16tOyOfZvtZKxjutg4rMVpxii/mL+btM32J+LmYrFH5tZB+G+IcoGmEc&#10;OR1MXYko2AbNX6YaIxEC6HgioSlAayNVzoGyKUevsnlcC69yLlSc4Icyhf9nVt5u75GZuuIT6pQT&#10;DfXowazWkS0QoWX0SiVqfZiR5qO/x54LRKZ8dxqb9KdM2C6XdT+UVe0ik/RYltPJiIovSdTTZKV4&#10;AXsM8ZuChiWi4pj8Z/e5pGJ7E2IHOCgmjwGsqa+NtZnB1fLSItuK1OfJuDxdpLjJxx9q1iVlBwnW&#10;ibsXlSeld5OS7dLLVNxblVDWPShNlUoJ5bjyjKrBq5BSuVj2brN2gmlyNQAn7wN7/QTtohrA4/fB&#10;AyJ7BhcHcGMc4FsG7BCy7vSpakd5J3IJ9Z6GBKHbnuDltaFG3YgQ7wXSulBv6QTEO/poC23Foac4&#10;WwP+eus96dMUk5Szltav4uHnRqDizH53NN9fy+k07WtmpqdfxsTgsWR5LHGb5hKo8yUdGy8zmfSj&#10;PZAaoXmmS7FIXkkknCTfFZcRD8xl7M4C3RqpFousRjvqRbxxj14eup5G8Gn3LND30xppzG/hsKpi&#10;9mpcO93UDweLTQRt8iy/1LWvN+13ntf+FqUDcsxnrZeLOf8NAAD//wMAUEsDBBQABgAIAAAAIQA9&#10;0sOn3AAAAAsBAAAPAAAAZHJzL2Rvd25yZXYueG1sTE+7TsMwFN2R+AfrIrEgaifQloY4FUKUshJY&#10;2Nz4NomIr63YbcPfczvBeB46j3I9uUEccYy9Jw3ZTIFAarztqdXw+bG5fQARkyFrBk+o4QcjrKvL&#10;i9IU1p/oHY91agWHUCyMhi6lUEgZmw6diTMfkFjb+9GZxHBspR3NicPdIHOlFtKZnrihMwGfO2y+&#10;64Pj3vqlnW5e31bL+7hp7Nc27LNt0Pr6anp6BJFwSn9mOM/n6VDxpp0/kI1iYKzu+EvSsFjmcxBn&#10;R54xs2NmpeYgq1L+/1D9AgAA//8DAFBLAQItABQABgAIAAAAIQC2gziS/gAAAOEBAAATAAAAAAAA&#10;AAAAAAAAAAAAAABbQ29udGVudF9UeXBlc10ueG1sUEsBAi0AFAAGAAgAAAAhADj9If/WAAAAlAEA&#10;AAsAAAAAAAAAAAAAAAAALwEAAF9yZWxzLy5yZWxzUEsBAi0AFAAGAAgAAAAhAIaPFCV9AgAAeQUA&#10;AA4AAAAAAAAAAAAAAAAALgIAAGRycy9lMm9Eb2MueG1sUEsBAi0AFAAGAAgAAAAhAD3Sw6fcAAAA&#10;CwEAAA8AAAAAAAAAAAAAAAAA1wQAAGRycy9kb3ducmV2LnhtbFBLBQYAAAAABAAEAPMAAADgBQAA&#10;AAA=&#10;" adj="10800" fillcolor="#03215a" stroked="f">
                <w10:wrap type="square"/>
              </v:shape>
            </w:pict>
          </mc:Fallback>
        </mc:AlternateContent>
      </w:r>
      <w:r w:rsidR="00851A80" w:rsidRPr="003A78DF">
        <w:rPr>
          <w:noProof/>
          <w:lang w:val="en-GB" w:eastAsia="en-GB"/>
        </w:rPr>
        <mc:AlternateContent>
          <mc:Choice Requires="wps">
            <w:drawing>
              <wp:anchor distT="0" distB="0" distL="114300" distR="114300" simplePos="0" relativeHeight="251728896" behindDoc="0" locked="0" layoutInCell="1" allowOverlap="1" wp14:anchorId="6DBB910F" wp14:editId="049FEC2C">
                <wp:simplePos x="0" y="0"/>
                <wp:positionH relativeFrom="column">
                  <wp:posOffset>648335</wp:posOffset>
                </wp:positionH>
                <wp:positionV relativeFrom="paragraph">
                  <wp:posOffset>1126490</wp:posOffset>
                </wp:positionV>
                <wp:extent cx="114300" cy="114300"/>
                <wp:effectExtent l="0" t="0" r="0" b="0"/>
                <wp:wrapSquare wrapText="bothSides"/>
                <wp:docPr id="58" name="Right Arrow 58"/>
                <wp:cNvGraphicFramePr/>
                <a:graphic xmlns:a="http://schemas.openxmlformats.org/drawingml/2006/main">
                  <a:graphicData uri="http://schemas.microsoft.com/office/word/2010/wordprocessingShape">
                    <wps:wsp>
                      <wps:cNvSpPr/>
                      <wps:spPr>
                        <a:xfrm>
                          <a:off x="0" y="0"/>
                          <a:ext cx="114300" cy="114300"/>
                        </a:xfrm>
                        <a:prstGeom prst="rightArrow">
                          <a:avLst/>
                        </a:prstGeom>
                        <a:solidFill>
                          <a:srgbClr val="03215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22326215" id="Right Arrow 58" o:spid="_x0000_s1026" type="#_x0000_t13" style="position:absolute;margin-left:51.05pt;margin-top:88.7pt;width:9pt;height:9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17pfQIAAHkFAAAOAAAAZHJzL2Uyb0RvYy54bWysVN1r2zAQfx/sfxB6Xx2n6T5CnRJaOgal&#10;K21HnxVZigWyTjspcbK/fifZcbOuUBh7se9097vvu/OLXWvZVmEw4Cpenkw4U05Cbdy64j8erz98&#10;5ixE4WphwamK71XgF4v37847P1dTaMDWChkZcWHe+Yo3Mfp5UQTZqFaEE/DKkVADtiISi+uiRtGR&#10;9dYW08nkY9EB1h5BqhDo9aoX8kW2r7WS8bvWQUVmK06xxfzF/F2lb7E4F/M1Ct8YOYQh/iGKVhhH&#10;TkdTVyIKtkHzl6nWSIQAOp5IaAvQ2kiVc6BsysmLbB4a4VXOhYoT/Fim8P/MytvtHTJTV/yMOuVE&#10;Sz26N+smsiUidIxeqUSdD3PSfPB3OHCByJTvTmOb/pQJ2+Wy7seyql1kkh7LcnY6oeJLEg00WSme&#10;wR5D/KqgZYmoOCb/2X0uqdjehNgDDorJYwBr6mtjbWZwvbq0yLYi9fl0Wp4tU9zk4w8165KygwTr&#10;xf2LypMyuEnJ9ullKu6tSijr7pWmSqWEclx5RtXoVUipXCwHt1k7wTS5GoGnbwMH/QTtoxrB07fB&#10;IyJ7BhdHcGsc4GsG7Biy7vWpakd5J3IF9Z6GBKHfnuDltaFG3YgQ7wTSulBv6QTE7/TRFrqKw0Bx&#10;1gD+eu096dMUk5Szjtav4uHnRqDizH5zNN9fytks7WtmZmefpsTgsWR1LHGb9hKo8yUdGy8zmfSj&#10;PZAaoX2iS7FMXkkknCTfFZcRD8xl7M8C3RqplsusRjvqRbxxD14eup5G8HH3JNAP0xppzG/hsKpi&#10;/mJce93UDwfLTQRt8iw/13WoN+13ntfhFqUDcsxnreeLufgNAAD//wMAUEsDBBQABgAIAAAAIQAU&#10;7IXm3AAAAAsBAAAPAAAAZHJzL2Rvd25yZXYueG1sTE/LTsMwELwj8Q/WInFBrZ0oEBriVAhRypXQ&#10;Czc33iYR8TqK3Tb8PdsT3GZ2R/Mo17MbxAmn0HvSkCwVCKTG255aDbvPzeIRRIiGrBk8oYYfDLCu&#10;rq9KU1h/pg881bEVbEKhMBq6GMdCytB06ExY+hGJfwc/OROZTq20kzmzuRtkqtSDdKYnTujMiC8d&#10;Nt/10XFu/drOd2/vqzwLm8Z+bcdDsh21vr2Zn59ARJzjnxgu9bk6VNxp749kgxiYqzRhKYM8z0Bc&#10;FKniy57B6j4DWZXy/4bqFwAA//8DAFBLAQItABQABgAIAAAAIQC2gziS/gAAAOEBAAATAAAAAAAA&#10;AAAAAAAAAAAAAABbQ29udGVudF9UeXBlc10ueG1sUEsBAi0AFAAGAAgAAAAhADj9If/WAAAAlAEA&#10;AAsAAAAAAAAAAAAAAAAALwEAAF9yZWxzLy5yZWxzUEsBAi0AFAAGAAgAAAAhABLfXul9AgAAeQUA&#10;AA4AAAAAAAAAAAAAAAAALgIAAGRycy9lMm9Eb2MueG1sUEsBAi0AFAAGAAgAAAAhABTshebcAAAA&#10;CwEAAA8AAAAAAAAAAAAAAAAA1wQAAGRycy9kb3ducmV2LnhtbFBLBQYAAAAABAAEAPMAAADgBQAA&#10;AAA=&#10;" adj="10800" fillcolor="#03215a" stroked="f">
                <w10:wrap type="square"/>
              </v:shape>
            </w:pict>
          </mc:Fallback>
        </mc:AlternateContent>
      </w:r>
      <w:r w:rsidR="00593AED" w:rsidRPr="003A78DF">
        <w:rPr>
          <w:noProof/>
          <w:lang w:val="en-GB" w:eastAsia="en-GB"/>
        </w:rPr>
        <mc:AlternateContent>
          <mc:Choice Requires="wpg">
            <w:drawing>
              <wp:anchor distT="0" distB="0" distL="114300" distR="114300" simplePos="0" relativeHeight="251724800" behindDoc="0" locked="0" layoutInCell="1" allowOverlap="1" wp14:anchorId="41EB565E" wp14:editId="7C5D1F60">
                <wp:simplePos x="0" y="0"/>
                <wp:positionH relativeFrom="column">
                  <wp:posOffset>-981710</wp:posOffset>
                </wp:positionH>
                <wp:positionV relativeFrom="paragraph">
                  <wp:posOffset>304165</wp:posOffset>
                </wp:positionV>
                <wp:extent cx="1704975" cy="342900"/>
                <wp:effectExtent l="0" t="0" r="22225" b="12700"/>
                <wp:wrapSquare wrapText="bothSides"/>
                <wp:docPr id="76" name="Group 76"/>
                <wp:cNvGraphicFramePr/>
                <a:graphic xmlns:a="http://schemas.openxmlformats.org/drawingml/2006/main">
                  <a:graphicData uri="http://schemas.microsoft.com/office/word/2010/wordprocessingGroup">
                    <wpg:wgp>
                      <wpg:cNvGrpSpPr/>
                      <wpg:grpSpPr>
                        <a:xfrm>
                          <a:off x="0" y="0"/>
                          <a:ext cx="1704975" cy="342900"/>
                          <a:chOff x="0" y="0"/>
                          <a:chExt cx="1704975" cy="342900"/>
                        </a:xfrm>
                        <a:solidFill>
                          <a:srgbClr val="378F36">
                            <a:alpha val="60000"/>
                          </a:srgbClr>
                        </a:solidFill>
                      </wpg:grpSpPr>
                      <wps:wsp>
                        <wps:cNvPr id="46" name="Isosceles Triangle 46"/>
                        <wps:cNvSpPr/>
                        <wps:spPr>
                          <a:xfrm rot="16200000" flipV="1">
                            <a:off x="1598613" y="126682"/>
                            <a:ext cx="114300" cy="98425"/>
                          </a:xfrm>
                          <a:prstGeom prst="triangl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0" y="0"/>
                            <a:ext cx="1600200" cy="342900"/>
                          </a:xfrm>
                          <a:prstGeom prst="rect">
                            <a:avLst/>
                          </a:prstGeom>
                          <a:grp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87A7E8" w14:textId="77777777" w:rsidR="008912B9" w:rsidRPr="00D30ED5" w:rsidRDefault="008912B9" w:rsidP="00593AED">
                              <w:pPr>
                                <w:pStyle w:val="ToCMainsectionstitle"/>
                              </w:pPr>
                              <w:r w:rsidRPr="00D30ED5">
                                <w:t>INPUTS AND ACTIVITIES</w:t>
                              </w:r>
                            </w:p>
                            <w:p w14:paraId="33411C3D" w14:textId="77777777" w:rsidR="008912B9" w:rsidRDefault="008912B9" w:rsidP="00593AED"/>
                          </w:txbxContent>
                        </wps:txbx>
                        <wps:bodyPr rot="0" spcFirstLastPara="0" vertOverflow="overflow" horzOverflow="overflow" vert="horz" wrap="square" lIns="72000" tIns="93600" rIns="72000" bIns="45720" numCol="1" spcCol="0" rtlCol="0" fromWordArt="0" anchor="ctr" anchorCtr="0" forceAA="0" compatLnSpc="1">
                          <a:prstTxWarp prst="textNoShape">
                            <a:avLst/>
                          </a:prstTxWarp>
                          <a:noAutofit/>
                        </wps:bodyPr>
                      </wps:wsp>
                    </wpg:wgp>
                  </a:graphicData>
                </a:graphic>
              </wp:anchor>
            </w:drawing>
          </mc:Choice>
          <mc:Fallback>
            <w:pict>
              <v:group id="Group 76" o:spid="_x0000_s1047" style="position:absolute;left:0;text-align:left;margin-left:-77.3pt;margin-top:23.95pt;width:134.25pt;height:27pt;z-index:251724800" coordsize="17049,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EczwMAAB4LAAAOAAAAZHJzL2Uyb0RvYy54bWzcVltv2zYUfh/Q/0Dw3bEkyzchSqE6dVAg&#10;aIMlW59pmrqgFMmRdOx02H/fIUUprpu2WQZsQPOgkIfnwvOdcz7z/PWh5eieadNIkeP4LMKICSq3&#10;jahy/NvderTAyFgitoRLwXL8wAx+ffHql/O9ylgia8m3TCNwIky2VzmurVXZeGxozVpizqRiAg5L&#10;qVtiYaur8VaTPXhv+TiJotl4L/VWaUmZMSC97A7xhfdflozaD2VpmEU8x3A367/afzfuO744J1ml&#10;iaobGq5BXnCLljQCgg6uLoklaKebr1y1DdXSyNKeUdmOZVk2lPkcIJs4OsnmSsud8rlU2b5SA0wA&#10;7QlOL3ZL39/faNRsczyfYSRICzXyYRHsAZy9qjLQudLqVt3oIKi6ncv3UOrW/YdM0MHD+jDAyg4W&#10;URDG8yhdzqcYUTibpMkyCrjTGorzlRmt337fcPwY1kjebNcN5+4ORlebFdfonkCxJ/PFejLzNSFc&#10;1aSTziL4c3mBj6DerR/9jF3KQ4Z7BX1pHqE3/w7625oo5itqHKwB+nSA/p2RhjLODLrTDREVZwgO&#10;PezeYCiCyQzUo68A0hI6O57BRLj8UMkb9TsIfPqhNPF0uZjFE4ygCHEymy0S55dkQ5XidOJsXZGW&#10;izSZBpj6Citt7BWTLXKLHNtwvw7h+2tjO1R7NecaUHS18WG4cBIhgwDw7yTMD2kwd2h3efmVfeDM&#10;WXHxKyuhSV0v+XieHthQa0IpEzYOF/bazqyE2IPh5MeGQd+ZdrcajJMfGw8WPrIUdjBuGyH1Uw74&#10;cOWy04dWPMrbLTdy+wBN4ssLtTGKrhuA/5oYe0M0MBUIgX3tB/iUXO5zLMMKo1rqz0/JnT50MZxi&#10;tAfmy7H5Y0c0w4i/E9DfyzhNwa31m3Q6T2Cjj082xydi164kzFvsb+eXTt/yfllq2X4Eki5cVDgi&#10;gkLsHFOr+83KdowMNE9ZUXg1oEdF7LW4VbSvumutu8NHolXfg9C772U/UyQjX7Zhp+vqIWSxs7Js&#10;fI8+4hrwhvl2RPdfDPq859g7N3Zv5AGl85PxRvYAcpdzGPvjQXfJfJdqgeCABE6p9ogx+/kMEGr4&#10;hfS9eYKdm3QX7J+OsOcTmGZn61L0v4F/rqCLivl0OZoV03iUxtFiVBRRMrpcF1ERpevVMn3zVxhf&#10;sPL23Sh4kjsaii/IIHpqqp5DBs8w/DYZPMP4BWSw/dTz1zfJwB42B/9TnQy98X/wAxCC67COH5YT&#10;6LieH8LJT8kP/lkAjzD/XAgPRvfKO957PsmGZ+3F3wAAAP//AwBQSwMEFAAGAAgAAAAhAD65lDrh&#10;AAAACwEAAA8AAABkcnMvZG93bnJldi54bWxMj01rwkAQhu+F/odlCr3pZutHNc1GRNqeRKgWpLcx&#10;GZNgdjdk1yT++46n9vYO8/DOM8lqMLXoqPWVsxrUOAJBNnN5ZQsN34eP0QKED2hzrJ0lDTfysEof&#10;HxKMc9fbL+r2oRBcYn2MGsoQmlhKn5Vk0I9dQ5Z3Z9caDDy2hcxb7Lnc1PIliubSYGX5QokNbUrK&#10;Lvur0fDZY7+eqPduezlvbj+H2e64VaT189OwfgMRaAh/MNz1WR1Sdjq5q829qDWM1Gw6Z1bD9HUJ&#10;4k6oCYcTh0gtQaaJ/P9D+gsAAP//AwBQSwECLQAUAAYACAAAACEAtoM4kv4AAADhAQAAEwAAAAAA&#10;AAAAAAAAAAAAAAAAW0NvbnRlbnRfVHlwZXNdLnhtbFBLAQItABQABgAIAAAAIQA4/SH/1gAAAJQB&#10;AAALAAAAAAAAAAAAAAAAAC8BAABfcmVscy8ucmVsc1BLAQItABQABgAIAAAAIQBXjBEczwMAAB4L&#10;AAAOAAAAAAAAAAAAAAAAAC4CAABkcnMvZTJvRG9jLnhtbFBLAQItABQABgAIAAAAIQA+uZQ64QAA&#10;AAsBAAAPAAAAAAAAAAAAAAAAACkGAABkcnMvZG93bnJldi54bWxQSwUGAAAAAAQABADzAAAANwcA&#10;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6" o:spid="_x0000_s1048" type="#_x0000_t5" style="position:absolute;left:15985;top:1267;width:1143;height:984;rotation:9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lpasIA&#10;AADbAAAADwAAAGRycy9kb3ducmV2LnhtbESP0YrCMBRE3wX/IdyFfZE1VRbRalpEXVHf1P2AS3Nt&#10;yzY3tYla9+uNIPg4zMwZZpa2phJXalxpWcGgH4EgzqwuOVfwe/z5GoNwHlljZZkU3MlBmnQ7M4y1&#10;vfGergefiwBhF6OCwvs6ltJlBRl0fVsTB+9kG4M+yCaXusFbgJtKDqNoJA2WHBYKrGlRUPZ3uJhA&#10;WWW75cVr/F8fo7I3OZuB3Q6V+vxo51MQnlr/Dr/aG63gewTPL+EHyO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eWlqwgAAANsAAAAPAAAAAAAAAAAAAAAAAJgCAABkcnMvZG93&#10;bnJldi54bWxQSwUGAAAAAAQABAD1AAAAhwMAAAAA&#10;" filled="f" stroked="f"/>
                <v:shape id="Text Box 47" o:spid="_x0000_s1049" type="#_x0000_t202" style="position:absolute;width:16002;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yb8YA&#10;AADbAAAADwAAAGRycy9kb3ducmV2LnhtbESPQWvCQBSE7wX/w/KEXopuLKWG6CoiWEJ7KBoPHh/Z&#10;ZxLNvk2z2yT113cLBY/DzHzDLNeDqUVHrassK5hNIxDEudUVFwqO2W4Sg3AeWWNtmRT8kIP1avSw&#10;xETbnvfUHXwhAoRdggpK75tESpeXZNBNbUMcvLNtDfog20LqFvsAN7V8jqJXabDisFBiQ9uS8uvh&#10;2yiwH136WTzd0jx7v2S7023z9Rb3Sj2Oh80ChKfB38P/7VQreJnD35fwA+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Byb8YAAADbAAAADwAAAAAAAAAAAAAAAACYAgAAZHJz&#10;L2Rvd25yZXYueG1sUEsFBgAAAAAEAAQA9QAAAIsDAAAAAA==&#10;" filled="f" stroked="f">
                  <v:textbox inset="2mm,2.6mm,2mm">
                    <w:txbxContent>
                      <w:p w14:paraId="1487A7E8" w14:textId="77777777" w:rsidR="008912B9" w:rsidRPr="00D30ED5" w:rsidRDefault="008912B9" w:rsidP="00593AED">
                        <w:pPr>
                          <w:pStyle w:val="ToCMainsectionstitle"/>
                        </w:pPr>
                        <w:r w:rsidRPr="00D30ED5">
                          <w:t>INPUTS AND ACTIVITIES</w:t>
                        </w:r>
                      </w:p>
                      <w:p w14:paraId="33411C3D" w14:textId="77777777" w:rsidR="008912B9" w:rsidRDefault="008912B9" w:rsidP="00593AED"/>
                    </w:txbxContent>
                  </v:textbox>
                </v:shape>
                <w10:wrap type="square"/>
              </v:group>
            </w:pict>
          </mc:Fallback>
        </mc:AlternateContent>
      </w:r>
      <w:r w:rsidR="00593AED" w:rsidRPr="003A78DF">
        <w:rPr>
          <w:noProof/>
          <w:lang w:val="en-GB" w:eastAsia="en-GB"/>
        </w:rPr>
        <mc:AlternateContent>
          <mc:Choice Requires="wpg">
            <w:drawing>
              <wp:anchor distT="0" distB="0" distL="114300" distR="114300" simplePos="0" relativeHeight="251725824" behindDoc="0" locked="0" layoutInCell="1" allowOverlap="1" wp14:anchorId="1B898DCE" wp14:editId="0711C8EB">
                <wp:simplePos x="0" y="0"/>
                <wp:positionH relativeFrom="column">
                  <wp:posOffset>782955</wp:posOffset>
                </wp:positionH>
                <wp:positionV relativeFrom="paragraph">
                  <wp:posOffset>304165</wp:posOffset>
                </wp:positionV>
                <wp:extent cx="1704975" cy="342900"/>
                <wp:effectExtent l="0" t="0" r="22225" b="12700"/>
                <wp:wrapSquare wrapText="bothSides"/>
                <wp:docPr id="77" name="Group 77"/>
                <wp:cNvGraphicFramePr/>
                <a:graphic xmlns:a="http://schemas.openxmlformats.org/drawingml/2006/main">
                  <a:graphicData uri="http://schemas.microsoft.com/office/word/2010/wordprocessingGroup">
                    <wpg:wgp>
                      <wpg:cNvGrpSpPr/>
                      <wpg:grpSpPr>
                        <a:xfrm>
                          <a:off x="0" y="0"/>
                          <a:ext cx="1704975" cy="342900"/>
                          <a:chOff x="0" y="0"/>
                          <a:chExt cx="1704975" cy="342900"/>
                        </a:xfrm>
                        <a:solidFill>
                          <a:srgbClr val="378F36">
                            <a:alpha val="77000"/>
                          </a:srgbClr>
                        </a:solidFill>
                      </wpg:grpSpPr>
                      <wps:wsp>
                        <wps:cNvPr id="50" name="Isosceles Triangle 50"/>
                        <wps:cNvSpPr/>
                        <wps:spPr>
                          <a:xfrm rot="16200000" flipV="1">
                            <a:off x="1598613" y="132397"/>
                            <a:ext cx="114300" cy="98425"/>
                          </a:xfrm>
                          <a:prstGeom prst="triangl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Text Box 51"/>
                        <wps:cNvSpPr txBox="1"/>
                        <wps:spPr>
                          <a:xfrm>
                            <a:off x="0" y="0"/>
                            <a:ext cx="1600200" cy="342900"/>
                          </a:xfrm>
                          <a:prstGeom prst="rect">
                            <a:avLst/>
                          </a:prstGeom>
                          <a:grp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97214B4" w14:textId="77777777" w:rsidR="008912B9" w:rsidRPr="00D30ED5" w:rsidRDefault="008912B9" w:rsidP="00593AED">
                              <w:pPr>
                                <w:pStyle w:val="ToCMainsectionstitle"/>
                              </w:pPr>
                              <w:r w:rsidRPr="00D30ED5">
                                <w:t>OUTPUTS</w:t>
                              </w:r>
                            </w:p>
                            <w:p w14:paraId="589137BF" w14:textId="77777777" w:rsidR="008912B9" w:rsidRDefault="008912B9" w:rsidP="00593AED"/>
                          </w:txbxContent>
                        </wps:txbx>
                        <wps:bodyPr rot="0" spcFirstLastPara="0" vertOverflow="overflow" horzOverflow="overflow" vert="horz" wrap="square" lIns="72000" tIns="93600" rIns="72000" bIns="45720" numCol="1" spcCol="0" rtlCol="0" fromWordArt="0" anchor="ctr" anchorCtr="0" forceAA="0" compatLnSpc="1">
                          <a:prstTxWarp prst="textNoShape">
                            <a:avLst/>
                          </a:prstTxWarp>
                          <a:noAutofit/>
                        </wps:bodyPr>
                      </wps:wsp>
                    </wpg:wgp>
                  </a:graphicData>
                </a:graphic>
              </wp:anchor>
            </w:drawing>
          </mc:Choice>
          <mc:Fallback>
            <w:pict>
              <v:group id="Group 77" o:spid="_x0000_s1050" style="position:absolute;left:0;text-align:left;margin-left:61.65pt;margin-top:23.95pt;width:134.25pt;height:27pt;z-index:251725824" coordsize="17049,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mB1AMAAB4LAAAOAAAAZHJzL2Uyb0RvYy54bWzcVltv2zYUfh/Q/0Dw3bEkyzchcqE6dVAg&#10;aIMlW59pmrKFUiRH0rGzYf9951CXeGnSZhmwAX2heDkXnu+c84nnb4+1JHfCukqrnMZnESVCcb2p&#10;1Danv9yuBjNKnGdqw6RWIqf3wtG3izc/nR9MJhK903IjLAEjymUHk9Od9yYbDh3fiZq5M22EgsNS&#10;25p5WNrtcGPZAazXcphE0WR40HZjrObCOdi9aA7pItgvS8H9p7J0whOZU7ibD6MN4xrH4eKcZVvL&#10;zK7i7TXYK25Rs0qB097UBfOM7G31lam64lY7XfozruuhLsuKixADRBNHj6K5tHpvQizb7LA1PUwA&#10;7SOcXm2Wf7y7tqTa5HQ6pUSxGnIU3BJYAzgHs81A5tKaG3Nt241ts8J4j6Wt8QuRkGOA9b6HVRw9&#10;4bAZT6N0Ph1TwuFslCbzqMWd7yA5X6nx3ftvKw4f3Dotq82qkhLv4Ox2vZSW3DFI9mg6W40mISdM&#10;mh1rdqfTqHEONlrxxTnOH+wMMeQ+woOBunQP0Lt/B/3NjhkRMuoQ1hb6MVRmA/0Hpx0XUjhyayum&#10;tlIQOAywB4U+CS5zkI8uA8RqqOx4Ah2B8ZFSVuZX2Ajht6mJx/PZJB5RAkmIR8loHvLLsj5LcTpC&#10;XUzSfJYmY3R7ArWxzl8KXROc5NS392sQvrtyvhHvxPBqgCLmBg5YJhWOSrcbYLjZEaFJW3VEu4kr&#10;zPy9FI3uz6KEIsVaCv4CPYg+14xzoXzcXlgqkEa1Enz3iqPvK7byqNrcqldOvq/cawTPWvleua6U&#10;tk8ZkP2Vy0Ye8D6JG6drvbmHIgnphdw4w1cVwH/FnL9mFpgKNoF9/ScYSqkPOdXtjJKdtr8/tY/y&#10;UMVwSskBmC+n7rc9s4IS+UFBfc/jNAWzPizS8TSBhT09WZ+eqH291NBvcbhdmKK8l920tLr+DCRd&#10;oFc4YoqD75xyb7vF0jeMDDTPRVEEMaBHw/yVujG8yzqW1u3xM7Omq0Go3Y+66ymWsb+XYSOL+VC6&#10;2HtdVqFGH3Bt8Yb+RqL7LxodUGoa/Rbb7p0+knEoW/QOfIDtTfwR9jHmtu1PGx2D+SbVTqIISOAx&#10;1T7fxhb+kKE2H2GHnY7O/mkLBz6BbkZdDDH8A/9YQhUV0/F8MCnG8SCNo9mgKKJkcLEqoiJKV8t5&#10;+u7Ptn1BK+g3rRBIDtFxT5BB9FRXvYQMXqD4PBm8QPkVZLD50vHXs2Tgj+tj+FUnSVcb/wc/ACFg&#10;hTX8MB9BxXX80J78kPwQngXwCAv/xPbBiK+803Xgk6x/1i7+AgAA//8DAFBLAwQUAAYACAAAACEA&#10;xdNhTOAAAAAKAQAADwAAAGRycy9kb3ducmV2LnhtbEyPzWrDMBCE74W+g9hCb42suD+xazmE0PYU&#10;Ak0KobeNvbFNLMlYiu28fben9jjMMPNNtpxMKwbqfeOsBjWLQJAtXNnYSsPX/v1hAcIHtCW2zpKG&#10;K3lY5rc3GaalG+0nDbtQCS6xPkUNdQhdKqUvajLoZ64jy97J9QYDy76SZY8jl5tWzqPoWRpsLC/U&#10;2NG6puK8uxgNHyOOq1i9DZvzaX393j9tDxtFWt/fTatXEIGm8BeGX3xGh5yZju5iSy9a1vM45qiG&#10;x5cEBAfiRPGXIzuRSkDmmfx/If8BAAD//wMAUEsBAi0AFAAGAAgAAAAhALaDOJL+AAAA4QEAABMA&#10;AAAAAAAAAAAAAAAAAAAAAFtDb250ZW50X1R5cGVzXS54bWxQSwECLQAUAAYACAAAACEAOP0h/9YA&#10;AACUAQAACwAAAAAAAAAAAAAAAAAvAQAAX3JlbHMvLnJlbHNQSwECLQAUAAYACAAAACEAUwNJgdQD&#10;AAAeCwAADgAAAAAAAAAAAAAAAAAuAgAAZHJzL2Uyb0RvYy54bWxQSwECLQAUAAYACAAAACEAxdNh&#10;TOAAAAAKAQAADwAAAAAAAAAAAAAAAAAuBgAAZHJzL2Rvd25yZXYueG1sUEsFBgAAAAAEAAQA8wAA&#10;ADsHAAAAAA==&#10;">
                <v:shape id="Isosceles Triangle 50" o:spid="_x0000_s1051" type="#_x0000_t5" style="position:absolute;left:15985;top:1324;width:1143;height:984;rotation:9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XCWMMA&#10;AADbAAAADwAAAGRycy9kb3ducmV2LnhtbESPy27CQAxF90j8w8iVukFlAhIIUgaE6EPAjtAPsDJu&#10;EjXjCZkBUr4eL5BYWtf32Gex6lytLtSGyrOB0TABRZx7W3Fh4Of49TYDFSKyxdozGfinAKtlv7fA&#10;1PorH+iSxUIJhEOKBsoYm1TrkJfkMAx9QyzZr28dRhnbQtsWrwJ3tR4nyVQ7rFgulNjQpqT8Lzs7&#10;oXzm+49ztHj7PibVYH5yI78bG/P60q3fQUXq4nP50d5aAxP5XlzE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XCWMMAAADbAAAADwAAAAAAAAAAAAAAAACYAgAAZHJzL2Rv&#10;d25yZXYueG1sUEsFBgAAAAAEAAQA9QAAAIgDAAAAAA==&#10;" filled="f" stroked="f"/>
                <v:shape id="Text Box 51" o:spid="_x0000_s1052" type="#_x0000_t202" style="position:absolute;width:16002;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zZXcYA&#10;AADbAAAADwAAAGRycy9kb3ducmV2LnhtbESPQWvCQBSE70L/w/IKXqRuLCiSuooUlKAH0fTQ4yP7&#10;mqTNvo3ZbRL99a4geBxm5htmsepNJVpqXGlZwWQcgSDOrC45V/CVbt7mIJxH1lhZJgUXcrBavgwW&#10;GGvb8ZHak89FgLCLUUHhfR1L6bKCDLqxrYmD92Mbgz7IJpe6wS7ATSXfo2gmDZYcFgqs6bOg7O/0&#10;bxTYfZsc8tE1ydLdb7r5vq7P23mn1PC1X3+A8NT7Z/jRTrSC6QTuX8IP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zZXcYAAADbAAAADwAAAAAAAAAAAAAAAACYAgAAZHJz&#10;L2Rvd25yZXYueG1sUEsFBgAAAAAEAAQA9QAAAIsDAAAAAA==&#10;" filled="f" stroked="f">
                  <v:textbox inset="2mm,2.6mm,2mm">
                    <w:txbxContent>
                      <w:p w14:paraId="697214B4" w14:textId="77777777" w:rsidR="008912B9" w:rsidRPr="00D30ED5" w:rsidRDefault="008912B9" w:rsidP="00593AED">
                        <w:pPr>
                          <w:pStyle w:val="ToCMainsectionstitle"/>
                        </w:pPr>
                        <w:r w:rsidRPr="00D30ED5">
                          <w:t>OUTPUTS</w:t>
                        </w:r>
                      </w:p>
                      <w:p w14:paraId="589137BF" w14:textId="77777777" w:rsidR="008912B9" w:rsidRDefault="008912B9" w:rsidP="00593AED"/>
                    </w:txbxContent>
                  </v:textbox>
                </v:shape>
                <w10:wrap type="square"/>
              </v:group>
            </w:pict>
          </mc:Fallback>
        </mc:AlternateContent>
      </w:r>
      <w:r w:rsidR="00593AED" w:rsidRPr="003A78DF">
        <w:rPr>
          <w:noProof/>
          <w:lang w:val="en-GB" w:eastAsia="en-GB"/>
        </w:rPr>
        <mc:AlternateContent>
          <mc:Choice Requires="wpg">
            <w:drawing>
              <wp:anchor distT="0" distB="0" distL="114300" distR="114300" simplePos="0" relativeHeight="251726848" behindDoc="0" locked="0" layoutInCell="1" allowOverlap="1" wp14:anchorId="505591DF" wp14:editId="7DCA022F">
                <wp:simplePos x="0" y="0"/>
                <wp:positionH relativeFrom="column">
                  <wp:posOffset>2533650</wp:posOffset>
                </wp:positionH>
                <wp:positionV relativeFrom="paragraph">
                  <wp:posOffset>304165</wp:posOffset>
                </wp:positionV>
                <wp:extent cx="1705610" cy="342900"/>
                <wp:effectExtent l="0" t="0" r="21590" b="12700"/>
                <wp:wrapSquare wrapText="bothSides"/>
                <wp:docPr id="78" name="Group 78"/>
                <wp:cNvGraphicFramePr/>
                <a:graphic xmlns:a="http://schemas.openxmlformats.org/drawingml/2006/main">
                  <a:graphicData uri="http://schemas.microsoft.com/office/word/2010/wordprocessingGroup">
                    <wpg:wgp>
                      <wpg:cNvGrpSpPr/>
                      <wpg:grpSpPr>
                        <a:xfrm>
                          <a:off x="0" y="0"/>
                          <a:ext cx="1705610" cy="342900"/>
                          <a:chOff x="0" y="0"/>
                          <a:chExt cx="1705610" cy="342900"/>
                        </a:xfrm>
                        <a:solidFill>
                          <a:srgbClr val="378F36">
                            <a:alpha val="86000"/>
                          </a:srgbClr>
                        </a:solidFill>
                      </wpg:grpSpPr>
                      <wps:wsp>
                        <wps:cNvPr id="53" name="Isosceles Triangle 53"/>
                        <wps:cNvSpPr/>
                        <wps:spPr>
                          <a:xfrm rot="16200000" flipV="1">
                            <a:off x="1599248" y="133032"/>
                            <a:ext cx="114300" cy="98425"/>
                          </a:xfrm>
                          <a:prstGeom prst="triangl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Text Box 54"/>
                        <wps:cNvSpPr txBox="1"/>
                        <wps:spPr>
                          <a:xfrm>
                            <a:off x="0" y="0"/>
                            <a:ext cx="1600200" cy="342900"/>
                          </a:xfrm>
                          <a:prstGeom prst="rect">
                            <a:avLst/>
                          </a:prstGeom>
                          <a:grp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4ADDBE" w14:textId="77777777" w:rsidR="008912B9" w:rsidRPr="00D30ED5" w:rsidRDefault="008912B9" w:rsidP="00593AED">
                              <w:pPr>
                                <w:pStyle w:val="ToCMainsectionstitle"/>
                              </w:pPr>
                              <w:r>
                                <w:t>OUTCOMES</w:t>
                              </w:r>
                            </w:p>
                            <w:p w14:paraId="6C29BFC0" w14:textId="77777777" w:rsidR="008912B9" w:rsidRDefault="008912B9" w:rsidP="00593AED"/>
                          </w:txbxContent>
                        </wps:txbx>
                        <wps:bodyPr rot="0" spcFirstLastPara="0" vertOverflow="overflow" horzOverflow="overflow" vert="horz" wrap="square" lIns="72000" tIns="93600" rIns="72000" bIns="45720" numCol="1" spcCol="0" rtlCol="0" fromWordArt="0" anchor="ctr" anchorCtr="0" forceAA="0" compatLnSpc="1">
                          <a:prstTxWarp prst="textNoShape">
                            <a:avLst/>
                          </a:prstTxWarp>
                          <a:noAutofit/>
                        </wps:bodyPr>
                      </wps:wsp>
                    </wpg:wgp>
                  </a:graphicData>
                </a:graphic>
              </wp:anchor>
            </w:drawing>
          </mc:Choice>
          <mc:Fallback>
            <w:pict>
              <v:group id="Group 78" o:spid="_x0000_s1053" style="position:absolute;left:0;text-align:left;margin-left:199.5pt;margin-top:23.95pt;width:134.3pt;height:27pt;z-index:251726848" coordsize="1705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DywMAAB4LAAAOAAAAZHJzL2Uyb0RvYy54bWzcVllv4zYQfi/Q/0Do3dHpS4i80Dp1sECw&#10;GzRp95mmqAOlSJakY6VF/3uH1BHXm+ymKdACfZFIzkHONzMfefmuaxl6oEo3gmdeeBF4iHIiioZX&#10;mffT/W628pA2mBeYCU4z75Fq793m++8ujzKlkagFK6hC4ITr9CgzrzZGpr6vSU1brC+EpByEpVAt&#10;NjBVlV8ofATvLfOjIFj4R6EKqQShWsPqVS/0Ns5/WVJiPpWlpgaxzIOzGfdV7ru3X39zidNKYVk3&#10;ZDgGfsMpWtxw2HRydYUNRgfVfOGqbYgSWpTmgojWF2XZEOpigGjC4CyaayUO0sVSpcdKTjABtGc4&#10;vdkt+fhwq1BTZN4SMsVxCzly2yKYAzhHWaWgc63knbxVw0LVz2y8Xala+4dIUOdgfZxgpZ1BBBbD&#10;ZTBfhIA+AVmcROtgwJ3UkJwvzEj9w9cN/adttWBNsWsYs2fQqtpvmUIPGJIdL1e7eOFygpmscb+6&#10;WgT95uBjUN9c2vGTH9+GPEV4lFCX+gl6/c+gv6uxpC6j2sI6QD+PR+g/aKEJZVSje9VgXjGKQOhg&#10;dwZTEnSqIR9jBpASUNnhAjrCxodK1sifYcGFP6QmnK/XUQJJhiSEcRzEUV/8U5bCJLa2NknrVRLN&#10;rfgEaqm0uaaiRXaQeWY4X4/ww402vfqoZo8GKNrcgACnjNsvF8MCOO5XqGvSwdyi3cflRuaR0d72&#10;R1pCkdpacvs5eqBTrjEhlJtwODDjoG3NSth7Moy/bTjoW9P+VJNx9G3jycLtLLiZjNuGC/WcAzYd&#10;uez1Ae+TuO1wL4pHKBKXXsiNlmTXAPw3WJtbrICpYBHY13yCT8nEMfPEMPJQLdRvz61bfahikHro&#10;CMyXefrXA1bUQ+wDh/peh0kCbo2bJPNlBBN1KtmfSvih3Qrot9Cdzg2tvmHjsFSi/QwkndtdQYQ5&#10;gb0zjxg1TramZ2SgeULz3KkBPUpsbvidJGPWbWndd5+xkmMNQu1+FGNP4RT/tQx7XZsPLvKDEWXj&#10;avQJ1wFv6G9LdP9Goydjo9/btnsvOjRPztobmQ7WbcxD2582ug3mq1QL/AYkcE61L7exghvS1eYZ&#10;drbT7WZ/t4WhdToD3WxtbYjuDvx9C1WUL+fr2SKfh7MkDFazPA+i2dUuD/Ig2W3Xyfs/hvYd7ftW&#10;cCR30hSWNqbOCp7rqteQwSsMXyaDVxi/gQyKX0b+epEMTLfv3FUdTVfCf8EPQAi2wnp+WMdQcSM/&#10;DJL/JT+4ZwE8wtydODwY7SvvdO74JJ2etZs/AQAA//8DAFBLAwQUAAYACAAAACEAQhML2OEAAAAK&#10;AQAADwAAAGRycy9kb3ducmV2LnhtbEyPQUvDQBCF74L/YRnBm93EatrEbEop6qkItkLxts1Ok9Ds&#10;bMhuk/TfO570OMzHe9/LV5NtxYC9bxwpiGcRCKTSmYYqBV/7t4clCB80Gd06QgVX9LAqbm9ynRk3&#10;0icOu1AJDiGfaQV1CF0mpS9rtNrPXIfEv5PrrQ589pU0vR453LbyMYoSaXVD3FDrDjc1lufdxSp4&#10;H/W4nsevw/Z82ly/988fh22MSt3fTesXEAGn8AfDrz6rQ8FOR3ch40WrYJ6mvCUoeFqkIBhIkkUC&#10;4shkFKcgi1z+n1D8AAAA//8DAFBLAQItABQABgAIAAAAIQC2gziS/gAAAOEBAAATAAAAAAAAAAAA&#10;AAAAAAAAAABbQ29udGVudF9UeXBlc10ueG1sUEsBAi0AFAAGAAgAAAAhADj9If/WAAAAlAEAAAsA&#10;AAAAAAAAAAAAAAAALwEAAF9yZWxzLy5yZWxzUEsBAi0AFAAGAAgAAAAhAH3H40PLAwAAHgsAAA4A&#10;AAAAAAAAAAAAAAAALgIAAGRycy9lMm9Eb2MueG1sUEsBAi0AFAAGAAgAAAAhAEITC9jhAAAACgEA&#10;AA8AAAAAAAAAAAAAAAAAJQYAAGRycy9kb3ducmV2LnhtbFBLBQYAAAAABAAEAPMAAAAzBwAAAAA=&#10;">
                <v:shape id="Isosceles Triangle 53" o:spid="_x0000_s1054" type="#_x0000_t5" style="position:absolute;left:15992;top:1329;width:1143;height:985;rotation:9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dcL8IA&#10;AADbAAAADwAAAGRycy9kb3ducmV2LnhtbESP3YrCMBSE74V9h3AEb0RTFRetRln8Y/Vu1Qc4NMe2&#10;2JzUJmr16TeC4OUwM98w03ltCnGjyuWWFfS6EQjixOqcUwXHw7ozAuE8ssbCMil4kIP57KsxxVjb&#10;O//Rbe9TESDsYlSQeV/GUrokI4Oua0vi4J1sZdAHWaVSV3gPcFPIfhR9S4M5h4UMS1pklJz3VxMo&#10;q2S3vHqNz80hytvji+nZbV+pVrP+mYDwVPtP+N3+1QqGA3h9CT9Az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11wvwgAAANsAAAAPAAAAAAAAAAAAAAAAAJgCAABkcnMvZG93&#10;bnJldi54bWxQSwUGAAAAAAQABAD1AAAAhwMAAAAA&#10;" filled="f" stroked="f"/>
                <v:shape id="Text Box 54" o:spid="_x0000_s1055" type="#_x0000_t202" style="position:absolute;width:16002;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t6xcYA&#10;AADbAAAADwAAAGRycy9kb3ducmV2LnhtbESPQWvCQBSE7wX/w/KEXopuLK2E6CoiWEJ7KBoPHh/Z&#10;ZxLNvk2z2yT113cLBY/DzHzDLNeDqUVHrassK5hNIxDEudUVFwqO2W4Sg3AeWWNtmRT8kIP1avSw&#10;xETbnvfUHXwhAoRdggpK75tESpeXZNBNbUMcvLNtDfog20LqFvsAN7V8jqK5NFhxWCixoW1J+fXw&#10;bRTYjy79LJ5uaZ69X7Ld6bb5eot7pR7Hw2YBwtPg7+H/dqoVvL7A35fwA+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t6xcYAAADbAAAADwAAAAAAAAAAAAAAAACYAgAAZHJz&#10;L2Rvd25yZXYueG1sUEsFBgAAAAAEAAQA9QAAAIsDAAAAAA==&#10;" filled="f" stroked="f">
                  <v:textbox inset="2mm,2.6mm,2mm">
                    <w:txbxContent>
                      <w:p w14:paraId="6D4ADDBE" w14:textId="77777777" w:rsidR="008912B9" w:rsidRPr="00D30ED5" w:rsidRDefault="008912B9" w:rsidP="00593AED">
                        <w:pPr>
                          <w:pStyle w:val="ToCMainsectionstitle"/>
                        </w:pPr>
                        <w:r>
                          <w:t>OUTCOMES</w:t>
                        </w:r>
                      </w:p>
                      <w:p w14:paraId="6C29BFC0" w14:textId="77777777" w:rsidR="008912B9" w:rsidRDefault="008912B9" w:rsidP="00593AED"/>
                    </w:txbxContent>
                  </v:textbox>
                </v:shape>
                <w10:wrap type="square"/>
              </v:group>
            </w:pict>
          </mc:Fallback>
        </mc:AlternateContent>
      </w:r>
      <w:r w:rsidR="00593AED" w:rsidRPr="003A78DF">
        <w:rPr>
          <w:noProof/>
          <w:lang w:val="en-GB" w:eastAsia="en-GB"/>
        </w:rPr>
        <mc:AlternateContent>
          <mc:Choice Requires="wps">
            <w:drawing>
              <wp:anchor distT="0" distB="0" distL="114300" distR="114300" simplePos="0" relativeHeight="251727872" behindDoc="0" locked="0" layoutInCell="1" allowOverlap="1" wp14:anchorId="49C2ADAD" wp14:editId="65337354">
                <wp:simplePos x="0" y="0"/>
                <wp:positionH relativeFrom="column">
                  <wp:posOffset>4289425</wp:posOffset>
                </wp:positionH>
                <wp:positionV relativeFrom="paragraph">
                  <wp:posOffset>295275</wp:posOffset>
                </wp:positionV>
                <wp:extent cx="1599565" cy="342900"/>
                <wp:effectExtent l="0" t="0" r="635" b="12700"/>
                <wp:wrapSquare wrapText="bothSides"/>
                <wp:docPr id="57" name="Text Box 57"/>
                <wp:cNvGraphicFramePr/>
                <a:graphic xmlns:a="http://schemas.openxmlformats.org/drawingml/2006/main">
                  <a:graphicData uri="http://schemas.microsoft.com/office/word/2010/wordprocessingShape">
                    <wps:wsp>
                      <wps:cNvSpPr txBox="1"/>
                      <wps:spPr>
                        <a:xfrm>
                          <a:off x="0" y="0"/>
                          <a:ext cx="1599565" cy="342900"/>
                        </a:xfrm>
                        <a:prstGeom prst="rect">
                          <a:avLst/>
                        </a:prstGeom>
                        <a:solidFill>
                          <a:srgbClr val="378F36"/>
                        </a:solid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B353818" w14:textId="77777777" w:rsidR="008912B9" w:rsidRPr="00D30ED5" w:rsidRDefault="008912B9" w:rsidP="00593AED">
                            <w:pPr>
                              <w:pStyle w:val="ToCMainsectionstitle"/>
                            </w:pPr>
                            <w:r>
                              <w:t>IMPACTS</w:t>
                            </w:r>
                          </w:p>
                          <w:p w14:paraId="73B5DFE9" w14:textId="77777777" w:rsidR="008912B9" w:rsidRDefault="008912B9" w:rsidP="00593AED"/>
                        </w:txbxContent>
                      </wps:txbx>
                      <wps:bodyPr rot="0" spcFirstLastPara="0" vertOverflow="overflow" horzOverflow="overflow" vert="horz" wrap="square" lIns="72000" tIns="93600" rIns="72000" bIns="45720" numCol="1" spcCol="0" rtlCol="0" fromWordArt="0" anchor="ctr" anchorCtr="0" forceAA="0" compatLnSpc="1">
                        <a:prstTxWarp prst="textNoShape">
                          <a:avLst/>
                        </a:prstTxWarp>
                        <a:noAutofit/>
                      </wps:bodyPr>
                    </wps:wsp>
                  </a:graphicData>
                </a:graphic>
              </wp:anchor>
            </w:drawing>
          </mc:Choice>
          <mc:Fallback>
            <w:pict>
              <v:shape id="Text Box 57" o:spid="_x0000_s1056" type="#_x0000_t202" style="position:absolute;left:0;text-align:left;margin-left:337.75pt;margin-top:23.25pt;width:125.95pt;height:27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rH2ywIAANgFAAAOAAAAZHJzL2Uyb0RvYy54bWysVEtv2zAMvg/YfxB0T+28m6BO4abIMKBo&#10;i7VDz4osJcZkUZOUxFmx/z5KttOu26XDLrYofqTIj4+Ly7pSZC+sK0FntH+WUiI0h6LUm4x+fVz1&#10;zilxnumCKdAio0fh6OXi44eLg5mLAWxBFcISdKLd/GAyuvXezJPE8a2omDsDIzQqJdiKeRTtJiks&#10;O6D3SiWDNJ0kB7CFscCFc3h73SjpIvqXUnB/J6UTnqiMYmw+fm38rsM3WVyw+cYysy15Gwb7hygq&#10;Vmp89OTqmnlGdrb8w1VVcgsOpD/jUCUgZclFzAGz6advsnnYMiNiLkiOMyea3P9zy2/395aURUbH&#10;U0o0q7BGj6L25ApqglfIz8G4OcIeDAJ9jfdY5+7e4WVIu5a2Cn9MiKAemT6e2A3eeDAaz2bjyZgS&#10;jrrhaDBLI/3Ji7Wxzn8SUJFwyKjF6kVS2f7GeYwEoR0kPOZAlcWqVCoKdrNeKkv2DCs9nJ6vhpMQ&#10;JJr8BlM6gDUEs0bd3IjYK80zbI4h4zEgQ/Cxjs/L8XSQT8ez3iQf93ujfnrey/N00Lte5WmejlbL&#10;2ejqZ/tkZ58E7hqO4skflQhelf4iJLIeqYrRh34Xp/gZ50L7yDImENEBJTHo9xi2+JhHzO89xg0j&#10;aBFfBu1PxlWpwcbCxDF9Cbv41oUsGzzy/yrvcPT1uo7tNhh1PbSG4oitZaEZTmf4qsT63zDn75nF&#10;acRuwg3j7/AjFRwyCu2Jki3YH3+7D3gcEtRScsDpzqj7vmNWUKI+axyfKe6OsA6iMBtOgmBfa9ZR&#10;GGHNUaN31RKwrfq4ywyPx4D3qjtKC9UTLqI8vIoqpjm+nVHubScsfbN1cJVxkecRhivAMH+jHwwP&#10;zgPRob8f6ydmTTsEHnvpFrpNwOZvZqHBBksN+c6DLOOgBKobXtsS4PqIw9CuurCfXssR9bKQF78A&#10;AAD//wMAUEsDBBQABgAIAAAAIQAUHpUj3wAAAAoBAAAPAAAAZHJzL2Rvd25yZXYueG1sTI/LTsMw&#10;EEX3SPyDNUjsqE2UpJDGqVAQG5CQmvIBbjxNUvyIYrdJ/55hBavRaI7unFtuF2vYBacweCfhcSWA&#10;oWu9Hlwn4Wv/9vAELETltDLeoYQrBthWtzelKrSf3Q4vTewYhbhQKAl9jGPBeWh7tCqs/IiObkc/&#10;WRVpnTquJzVTuDU8ESLnVg2OPvRqxLrH9rs5W0r5fD+Z19QmH3tsdnVu6uY0X6W8v1teNsAiLvEP&#10;hl99UoeKnA7+7HRgRkK+zjJCJaQ5TQKek3UK7ECkEBnwquT/K1Q/AAAA//8DAFBLAQItABQABgAI&#10;AAAAIQC2gziS/gAAAOEBAAATAAAAAAAAAAAAAAAAAAAAAABbQ29udGVudF9UeXBlc10ueG1sUEsB&#10;Ai0AFAAGAAgAAAAhADj9If/WAAAAlAEAAAsAAAAAAAAAAAAAAAAALwEAAF9yZWxzLy5yZWxzUEsB&#10;Ai0AFAAGAAgAAAAhANs6sfbLAgAA2AUAAA4AAAAAAAAAAAAAAAAALgIAAGRycy9lMm9Eb2MueG1s&#10;UEsBAi0AFAAGAAgAAAAhABQelSPfAAAACgEAAA8AAAAAAAAAAAAAAAAAJQUAAGRycy9kb3ducmV2&#10;LnhtbFBLBQYAAAAABAAEAPMAAAAxBgAAAAA=&#10;" fillcolor="#378f36" stroked="f">
                <v:textbox inset="2mm,2.6mm,2mm">
                  <w:txbxContent>
                    <w:p w14:paraId="6B353818" w14:textId="77777777" w:rsidR="008912B9" w:rsidRPr="00D30ED5" w:rsidRDefault="008912B9" w:rsidP="00593AED">
                      <w:pPr>
                        <w:pStyle w:val="ToCMainsectionstitle"/>
                      </w:pPr>
                      <w:r>
                        <w:t>IMPACTS</w:t>
                      </w:r>
                    </w:p>
                    <w:p w14:paraId="73B5DFE9" w14:textId="77777777" w:rsidR="008912B9" w:rsidRDefault="008912B9" w:rsidP="00593AED"/>
                  </w:txbxContent>
                </v:textbox>
                <w10:wrap type="square"/>
              </v:shape>
            </w:pict>
          </mc:Fallback>
        </mc:AlternateContent>
      </w:r>
      <w:r w:rsidR="00593AED" w:rsidRPr="00516F59">
        <w:rPr>
          <w:lang w:val="en-GB"/>
        </w:rPr>
        <w:br w:type="page"/>
      </w:r>
    </w:p>
    <w:p w14:paraId="5653171A" w14:textId="52597BAA" w:rsidR="0087325A" w:rsidRPr="002E1AA0" w:rsidRDefault="005F7F6C" w:rsidP="00592671">
      <w:pPr>
        <w:jc w:val="both"/>
        <w:rPr>
          <w:lang w:val="en-GB"/>
        </w:rPr>
      </w:pPr>
      <w:bookmarkStart w:id="7" w:name="_Toc351373022"/>
      <w:r>
        <w:rPr>
          <w:rFonts w:eastAsiaTheme="minorEastAsia"/>
          <w:lang w:val="en-GB"/>
        </w:rPr>
        <w:lastRenderedPageBreak/>
        <w:t>The first set of activities consists of capacity building interventions at community level such as community participatory planning, technical assistance</w:t>
      </w:r>
      <w:r w:rsidR="00034CBC">
        <w:rPr>
          <w:rFonts w:eastAsiaTheme="minorEastAsia"/>
          <w:lang w:val="en-GB"/>
        </w:rPr>
        <w:t xml:space="preserve"> in elaborating project proposals,</w:t>
      </w:r>
      <w:r>
        <w:rPr>
          <w:rFonts w:eastAsiaTheme="minorEastAsia"/>
          <w:lang w:val="en-GB"/>
        </w:rPr>
        <w:t xml:space="preserve"> </w:t>
      </w:r>
      <w:r w:rsidR="00034CBC">
        <w:rPr>
          <w:rFonts w:eastAsiaTheme="minorEastAsia"/>
          <w:lang w:val="en-GB"/>
        </w:rPr>
        <w:t xml:space="preserve">and </w:t>
      </w:r>
      <w:r>
        <w:rPr>
          <w:rFonts w:eastAsiaTheme="minorEastAsia"/>
          <w:lang w:val="en-GB"/>
        </w:rPr>
        <w:t>training in organizational</w:t>
      </w:r>
      <w:r w:rsidR="00034CBC">
        <w:rPr>
          <w:rFonts w:eastAsiaTheme="minorEastAsia"/>
          <w:lang w:val="en-GB"/>
        </w:rPr>
        <w:t xml:space="preserve"> and production</w:t>
      </w:r>
      <w:r>
        <w:rPr>
          <w:rFonts w:eastAsiaTheme="minorEastAsia"/>
          <w:lang w:val="en-GB"/>
        </w:rPr>
        <w:t xml:space="preserve"> processes. </w:t>
      </w:r>
      <w:r w:rsidR="0087325A" w:rsidRPr="004E7D9D">
        <w:rPr>
          <w:iCs/>
          <w:lang w:val="en-GB"/>
        </w:rPr>
        <w:t xml:space="preserve">Plan VIDA's approach to the allocation of </w:t>
      </w:r>
      <w:r w:rsidR="0087325A">
        <w:rPr>
          <w:iCs/>
          <w:lang w:val="en-GB"/>
        </w:rPr>
        <w:t>project's</w:t>
      </w:r>
      <w:r w:rsidR="0087325A" w:rsidRPr="004E7D9D">
        <w:rPr>
          <w:iCs/>
          <w:lang w:val="en-GB"/>
        </w:rPr>
        <w:t xml:space="preserve"> resources is community-based and participatory. </w:t>
      </w:r>
      <w:r w:rsidR="0087325A" w:rsidRPr="004E7D9D">
        <w:rPr>
          <w:lang w:val="en-GB"/>
        </w:rPr>
        <w:t>Participatory planning of natural resources in Bolivia allow local users to identify priorities and address both individual needs and socio-economic factors from a local perspec</w:t>
      </w:r>
      <w:r w:rsidR="004C17BE">
        <w:rPr>
          <w:lang w:val="en-GB"/>
        </w:rPr>
        <w:t>tive (Ruiz-</w:t>
      </w:r>
      <w:proofErr w:type="spellStart"/>
      <w:r w:rsidR="004C17BE">
        <w:rPr>
          <w:lang w:val="en-GB"/>
        </w:rPr>
        <w:t>Mallen</w:t>
      </w:r>
      <w:proofErr w:type="spellEnd"/>
      <w:r w:rsidR="004C17BE">
        <w:rPr>
          <w:lang w:val="en-GB"/>
        </w:rPr>
        <w:t xml:space="preserve"> et al. 2015). The project</w:t>
      </w:r>
      <w:r w:rsidR="004C17BE" w:rsidRPr="004E7D9D">
        <w:rPr>
          <w:lang w:val="en-GB"/>
        </w:rPr>
        <w:t xml:space="preserve"> also aimed to support greater inclusion of women in participatory planning activities</w:t>
      </w:r>
      <w:r w:rsidR="004C17BE">
        <w:rPr>
          <w:lang w:val="en-GB"/>
        </w:rPr>
        <w:t xml:space="preserve">. </w:t>
      </w:r>
      <w:r w:rsidR="004C17BE" w:rsidRPr="004E7D9D">
        <w:rPr>
          <w:lang w:val="en-GB"/>
        </w:rPr>
        <w:t>Since Bolivia's enactment of the People's Participation Law in 1994, emphasis on the importance of women's communit</w:t>
      </w:r>
      <w:r w:rsidR="004C17BE">
        <w:rPr>
          <w:lang w:val="en-GB"/>
        </w:rPr>
        <w:t xml:space="preserve">y participation has increased. </w:t>
      </w:r>
      <w:r w:rsidR="004C17BE" w:rsidRPr="004E7D9D">
        <w:rPr>
          <w:lang w:val="en-GB"/>
        </w:rPr>
        <w:t xml:space="preserve">Although women's participation in community groups was high before the law, this participation largely took place in </w:t>
      </w:r>
      <w:r w:rsidR="004C17BE">
        <w:rPr>
          <w:lang w:val="en-GB"/>
        </w:rPr>
        <w:t>mothers' clubs (</w:t>
      </w:r>
      <w:proofErr w:type="spellStart"/>
      <w:r w:rsidR="004C17BE">
        <w:rPr>
          <w:lang w:val="en-GB"/>
        </w:rPr>
        <w:t>Hippert</w:t>
      </w:r>
      <w:proofErr w:type="spellEnd"/>
      <w:r w:rsidR="004C17BE">
        <w:rPr>
          <w:lang w:val="en-GB"/>
        </w:rPr>
        <w:t xml:space="preserve"> 2011). </w:t>
      </w:r>
      <w:r w:rsidR="000E31BA">
        <w:rPr>
          <w:lang w:val="en-GB"/>
        </w:rPr>
        <w:t xml:space="preserve">Gender inclusion </w:t>
      </w:r>
      <w:r w:rsidR="004C17BE" w:rsidRPr="004E7D9D">
        <w:rPr>
          <w:lang w:val="en-GB"/>
        </w:rPr>
        <w:t>in participatory planning processes</w:t>
      </w:r>
      <w:r w:rsidR="000E31BA">
        <w:rPr>
          <w:lang w:val="en-GB"/>
        </w:rPr>
        <w:t xml:space="preserve"> can help</w:t>
      </w:r>
      <w:r w:rsidR="000E31BA" w:rsidRPr="004E7D9D">
        <w:rPr>
          <w:lang w:val="en-GB"/>
        </w:rPr>
        <w:t xml:space="preserve"> widen</w:t>
      </w:r>
      <w:r w:rsidR="000E31BA">
        <w:rPr>
          <w:lang w:val="en-GB"/>
        </w:rPr>
        <w:t>ing</w:t>
      </w:r>
      <w:r w:rsidR="000E31BA" w:rsidRPr="004E7D9D">
        <w:rPr>
          <w:lang w:val="en-GB"/>
        </w:rPr>
        <w:t xml:space="preserve"> women's sphere of influence</w:t>
      </w:r>
      <w:r w:rsidR="000E31BA">
        <w:rPr>
          <w:lang w:val="en-GB"/>
        </w:rPr>
        <w:t xml:space="preserve"> by</w:t>
      </w:r>
      <w:r w:rsidR="004C17BE" w:rsidRPr="004E7D9D">
        <w:rPr>
          <w:lang w:val="en-GB"/>
        </w:rPr>
        <w:t xml:space="preserve"> facilitating their participation in other community groups and </w:t>
      </w:r>
      <w:r w:rsidR="000E31BA">
        <w:rPr>
          <w:lang w:val="en-GB"/>
        </w:rPr>
        <w:t>increasing their participation and leadership</w:t>
      </w:r>
      <w:r w:rsidR="004C17BE" w:rsidRPr="004E7D9D">
        <w:rPr>
          <w:lang w:val="en-GB"/>
        </w:rPr>
        <w:t xml:space="preserve"> in community decision-making</w:t>
      </w:r>
      <w:r w:rsidR="000E31BA">
        <w:rPr>
          <w:lang w:val="en-GB"/>
        </w:rPr>
        <w:t xml:space="preserve"> and planning</w:t>
      </w:r>
      <w:r w:rsidR="00F81600">
        <w:rPr>
          <w:lang w:val="en-GB"/>
        </w:rPr>
        <w:t xml:space="preserve">. </w:t>
      </w:r>
      <w:r w:rsidR="0087325A" w:rsidRPr="004E7D9D">
        <w:rPr>
          <w:lang w:val="en-GB"/>
        </w:rPr>
        <w:t>Furthermore, trainings provided by the project strengthen community knowledge of project management and logistics (e.g.</w:t>
      </w:r>
      <w:r w:rsidR="0087325A">
        <w:rPr>
          <w:lang w:val="en-GB"/>
        </w:rPr>
        <w:t xml:space="preserve"> </w:t>
      </w:r>
      <w:r w:rsidR="0087325A" w:rsidRPr="004E7D9D">
        <w:rPr>
          <w:lang w:val="en-GB"/>
        </w:rPr>
        <w:t xml:space="preserve">how to open a bank account), allowing for better </w:t>
      </w:r>
      <w:r w:rsidR="0087325A">
        <w:rPr>
          <w:lang w:val="en-GB"/>
        </w:rPr>
        <w:t xml:space="preserve">and sustainable </w:t>
      </w:r>
      <w:r w:rsidR="0087325A" w:rsidRPr="004E7D9D">
        <w:rPr>
          <w:lang w:val="en-GB"/>
        </w:rPr>
        <w:t>impleme</w:t>
      </w:r>
      <w:r w:rsidR="0087325A">
        <w:rPr>
          <w:lang w:val="en-GB"/>
        </w:rPr>
        <w:t xml:space="preserve">ntation of community projects. </w:t>
      </w:r>
      <w:r w:rsidR="0087325A" w:rsidRPr="004E7D9D">
        <w:rPr>
          <w:lang w:val="en-GB"/>
        </w:rPr>
        <w:t>Such community-based programming can potentially pr</w:t>
      </w:r>
      <w:r w:rsidR="0087325A">
        <w:rPr>
          <w:lang w:val="en-GB"/>
        </w:rPr>
        <w:t xml:space="preserve">ovide positive social results. </w:t>
      </w:r>
      <w:r w:rsidR="0087325A" w:rsidRPr="004E7D9D">
        <w:rPr>
          <w:lang w:val="en-GB"/>
        </w:rPr>
        <w:t>For example, a recent participatory health program in Santa Cruz, Bolivia resulted in higher self-efficacy, increased participation in groups</w:t>
      </w:r>
      <w:r w:rsidR="0087325A">
        <w:rPr>
          <w:rStyle w:val="FootnoteReference"/>
          <w:rFonts w:eastAsiaTheme="minorEastAsia"/>
          <w:lang w:val="en-GB"/>
        </w:rPr>
        <w:footnoteReference w:id="6"/>
      </w:r>
      <w:r w:rsidR="0087325A" w:rsidRPr="004E7D9D">
        <w:rPr>
          <w:lang w:val="en-GB"/>
        </w:rPr>
        <w:t>, greater perceived social solidarity, and increased comm</w:t>
      </w:r>
      <w:r w:rsidR="0087325A">
        <w:rPr>
          <w:lang w:val="en-GB"/>
        </w:rPr>
        <w:t xml:space="preserve">unity trust (Yuasa et al. 2015). </w:t>
      </w:r>
      <w:r w:rsidR="0087325A" w:rsidRPr="004E7D9D">
        <w:rPr>
          <w:lang w:val="en-GB"/>
        </w:rPr>
        <w:t>Trust-building in turn has positive impacts on a wider scale. When coupled with trust-rich communities, development assistance can build on the social capital of communities to be more effective (</w:t>
      </w:r>
      <w:proofErr w:type="spellStart"/>
      <w:r w:rsidR="0087325A" w:rsidRPr="004E7D9D">
        <w:rPr>
          <w:lang w:val="en-GB"/>
        </w:rPr>
        <w:t>Neira</w:t>
      </w:r>
      <w:proofErr w:type="spellEnd"/>
      <w:r w:rsidR="0087325A" w:rsidRPr="004E7D9D">
        <w:rPr>
          <w:lang w:val="en-GB"/>
        </w:rPr>
        <w:t xml:space="preserve"> et al. 2016).  </w:t>
      </w:r>
    </w:p>
    <w:p w14:paraId="58A0B887" w14:textId="41802D78" w:rsidR="005F7F6C" w:rsidRPr="00AC7764" w:rsidRDefault="00D07CCA" w:rsidP="004C1E7A">
      <w:pPr>
        <w:jc w:val="both"/>
        <w:rPr>
          <w:rFonts w:eastAsiaTheme="minorEastAsia"/>
          <w:lang w:val="en-GB"/>
        </w:rPr>
      </w:pPr>
      <w:r w:rsidRPr="001A6CE6">
        <w:rPr>
          <w:rFonts w:eastAsiaTheme="minorEastAsia"/>
          <w:lang w:val="en-GB"/>
        </w:rPr>
        <w:t>Regarding agricultural production,</w:t>
      </w:r>
      <w:r>
        <w:rPr>
          <w:rFonts w:eastAsiaTheme="minorEastAsia"/>
          <w:lang w:val="en-GB"/>
        </w:rPr>
        <w:t xml:space="preserve"> </w:t>
      </w:r>
      <w:r w:rsidR="005F7F6C">
        <w:rPr>
          <w:rFonts w:eastAsiaTheme="minorEastAsia"/>
          <w:lang w:val="en-GB"/>
        </w:rPr>
        <w:t xml:space="preserve">it is clear that the first set of activities is closely linked to the second one which consists of concrete </w:t>
      </w:r>
      <w:r w:rsidR="00F81600">
        <w:rPr>
          <w:rFonts w:eastAsiaTheme="minorEastAsia"/>
          <w:lang w:val="en-GB"/>
        </w:rPr>
        <w:t xml:space="preserve">agricultural investments mainly in the form of </w:t>
      </w:r>
      <w:r w:rsidR="005F7F6C">
        <w:rPr>
          <w:rFonts w:eastAsiaTheme="minorEastAsia"/>
          <w:lang w:val="en-GB"/>
        </w:rPr>
        <w:t>production inputs</w:t>
      </w:r>
      <w:r w:rsidR="00F81600">
        <w:rPr>
          <w:rFonts w:eastAsiaTheme="minorEastAsia"/>
          <w:lang w:val="en-GB"/>
        </w:rPr>
        <w:t xml:space="preserve"> and services</w:t>
      </w:r>
      <w:r w:rsidR="005F7F6C">
        <w:rPr>
          <w:rFonts w:eastAsiaTheme="minorEastAsia"/>
          <w:lang w:val="en-GB"/>
        </w:rPr>
        <w:t xml:space="preserve"> that the communities manage to obtain through Plan VIDA financial support to start up </w:t>
      </w:r>
      <w:r w:rsidR="00F81600" w:rsidRPr="002E1AA0">
        <w:rPr>
          <w:rFonts w:eastAsiaTheme="minorEastAsia"/>
          <w:lang w:val="en-GB"/>
        </w:rPr>
        <w:t>their intercommunal projects</w:t>
      </w:r>
      <w:r w:rsidR="005F7F6C">
        <w:rPr>
          <w:rFonts w:eastAsiaTheme="minorEastAsia"/>
          <w:lang w:val="en-GB"/>
        </w:rPr>
        <w:t xml:space="preserve">. </w:t>
      </w:r>
      <w:r w:rsidR="00F81600">
        <w:rPr>
          <w:rFonts w:eastAsiaTheme="minorEastAsia"/>
          <w:lang w:val="en-GB"/>
        </w:rPr>
        <w:t>The latter i</w:t>
      </w:r>
      <w:r w:rsidR="005F7F6C">
        <w:rPr>
          <w:rFonts w:eastAsiaTheme="minorEastAsia"/>
          <w:lang w:val="en-GB"/>
        </w:rPr>
        <w:t xml:space="preserve">nclude </w:t>
      </w:r>
      <w:r w:rsidR="00F81600">
        <w:rPr>
          <w:rFonts w:eastAsiaTheme="minorEastAsia"/>
          <w:lang w:val="en-GB"/>
        </w:rPr>
        <w:t>livestock and crop production</w:t>
      </w:r>
      <w:r w:rsidR="005F7F6C">
        <w:rPr>
          <w:rFonts w:eastAsiaTheme="minorEastAsia"/>
          <w:lang w:val="en-GB"/>
        </w:rPr>
        <w:t xml:space="preserve"> (mainly </w:t>
      </w:r>
      <w:r w:rsidR="00F81600">
        <w:rPr>
          <w:rFonts w:eastAsiaTheme="minorEastAsia"/>
          <w:lang w:val="en-GB"/>
        </w:rPr>
        <w:t>introduction of new/</w:t>
      </w:r>
      <w:r w:rsidR="00E60E06">
        <w:rPr>
          <w:rFonts w:eastAsiaTheme="minorEastAsia"/>
          <w:lang w:val="en-GB"/>
        </w:rPr>
        <w:t xml:space="preserve">improved </w:t>
      </w:r>
      <w:r w:rsidR="00F81600">
        <w:rPr>
          <w:rFonts w:eastAsiaTheme="minorEastAsia"/>
          <w:lang w:val="en-GB"/>
        </w:rPr>
        <w:t xml:space="preserve">breeds and </w:t>
      </w:r>
      <w:r w:rsidR="00E60E06">
        <w:rPr>
          <w:rFonts w:eastAsiaTheme="minorEastAsia"/>
          <w:lang w:val="en-GB"/>
        </w:rPr>
        <w:t>crop varieties</w:t>
      </w:r>
      <w:r w:rsidR="009332E2">
        <w:rPr>
          <w:rFonts w:eastAsiaTheme="minorEastAsia"/>
          <w:lang w:val="en-GB"/>
        </w:rPr>
        <w:t xml:space="preserve">, </w:t>
      </w:r>
      <w:r w:rsidR="00F81600">
        <w:rPr>
          <w:rFonts w:eastAsiaTheme="minorEastAsia"/>
          <w:lang w:val="en-GB"/>
        </w:rPr>
        <w:t>and</w:t>
      </w:r>
      <w:r w:rsidR="00E60E06">
        <w:rPr>
          <w:rFonts w:eastAsiaTheme="minorEastAsia"/>
          <w:lang w:val="en-GB"/>
        </w:rPr>
        <w:t xml:space="preserve"> </w:t>
      </w:r>
      <w:r w:rsidR="00AF6685">
        <w:rPr>
          <w:rFonts w:eastAsiaTheme="minorEastAsia"/>
          <w:lang w:val="en-GB"/>
        </w:rPr>
        <w:t>seed multiplication</w:t>
      </w:r>
      <w:r w:rsidR="005F7F6C">
        <w:rPr>
          <w:rFonts w:eastAsiaTheme="minorEastAsia"/>
          <w:lang w:val="en-GB"/>
        </w:rPr>
        <w:t xml:space="preserve">) as well as apiculture, </w:t>
      </w:r>
      <w:r w:rsidR="00F81600">
        <w:rPr>
          <w:rFonts w:eastAsiaTheme="minorEastAsia"/>
          <w:lang w:val="en-GB"/>
        </w:rPr>
        <w:t>micro irrigation, and soil recuperation</w:t>
      </w:r>
      <w:r w:rsidR="005F7F6C">
        <w:rPr>
          <w:rFonts w:eastAsiaTheme="minorEastAsia"/>
          <w:lang w:val="en-GB"/>
        </w:rPr>
        <w:t>. The inputs</w:t>
      </w:r>
      <w:r w:rsidR="00F81600">
        <w:rPr>
          <w:rFonts w:eastAsiaTheme="minorEastAsia"/>
          <w:lang w:val="en-GB"/>
        </w:rPr>
        <w:t>/services</w:t>
      </w:r>
      <w:r w:rsidR="005F7F6C">
        <w:rPr>
          <w:rFonts w:eastAsiaTheme="minorEastAsia"/>
          <w:lang w:val="en-GB"/>
        </w:rPr>
        <w:t xml:space="preserve"> </w:t>
      </w:r>
      <w:r w:rsidR="00F81600">
        <w:rPr>
          <w:rFonts w:eastAsiaTheme="minorEastAsia"/>
          <w:lang w:val="en-GB"/>
        </w:rPr>
        <w:t xml:space="preserve">acquired </w:t>
      </w:r>
      <w:r w:rsidR="005F7F6C">
        <w:rPr>
          <w:rFonts w:eastAsiaTheme="minorEastAsia"/>
          <w:lang w:val="en-GB"/>
        </w:rPr>
        <w:t xml:space="preserve">through Plan VIDA financing and the </w:t>
      </w:r>
      <w:r w:rsidR="005F7F6C" w:rsidRPr="00AC7764">
        <w:rPr>
          <w:rFonts w:eastAsiaTheme="minorEastAsia"/>
          <w:lang w:val="en-GB"/>
        </w:rPr>
        <w:t xml:space="preserve">related activities implemented by community members should </w:t>
      </w:r>
      <w:r w:rsidR="005F7F6C">
        <w:rPr>
          <w:rFonts w:eastAsiaTheme="minorEastAsia"/>
          <w:lang w:val="en-GB"/>
        </w:rPr>
        <w:t>lead to different outputs based on the specific type of project implemented by the community. In general</w:t>
      </w:r>
      <w:r w:rsidR="009332E2">
        <w:rPr>
          <w:rFonts w:eastAsiaTheme="minorEastAsia"/>
          <w:lang w:val="en-GB"/>
        </w:rPr>
        <w:t>,</w:t>
      </w:r>
      <w:r w:rsidR="005F7F6C">
        <w:rPr>
          <w:rFonts w:eastAsiaTheme="minorEastAsia"/>
          <w:lang w:val="en-GB"/>
        </w:rPr>
        <w:t xml:space="preserve"> we can expect results in terms of increased number of livestock and improved breeds, increased availability of seeds of better quality, increased number of crops/varieties cultivated, creation or harvest storage and livestock facilities, increased availability of cultivable land and water. The combination of the results achieved through community capacity building and the financial support of </w:t>
      </w:r>
      <w:r w:rsidR="009332E2">
        <w:rPr>
          <w:rFonts w:eastAsiaTheme="minorEastAsia"/>
          <w:lang w:val="en-GB"/>
        </w:rPr>
        <w:t>inter</w:t>
      </w:r>
      <w:r w:rsidR="005F7F6C">
        <w:rPr>
          <w:rFonts w:eastAsiaTheme="minorEastAsia"/>
          <w:lang w:val="en-GB"/>
        </w:rPr>
        <w:t xml:space="preserve">communal projects will directly benefit rural households in targeted areas as crop and </w:t>
      </w:r>
      <w:r w:rsidR="005F7F6C" w:rsidRPr="00AC7764">
        <w:rPr>
          <w:rFonts w:eastAsiaTheme="minorEastAsia"/>
          <w:lang w:val="en-US" w:eastAsia="ja-JP"/>
        </w:rPr>
        <w:t>livestock productivity</w:t>
      </w:r>
      <w:r w:rsidR="005F7F6C">
        <w:rPr>
          <w:rFonts w:eastAsiaTheme="minorEastAsia"/>
          <w:lang w:val="en-US" w:eastAsia="ja-JP"/>
        </w:rPr>
        <w:t xml:space="preserve"> will be increased thanks to better availabili</w:t>
      </w:r>
      <w:r w:rsidR="004C1E7A">
        <w:rPr>
          <w:rFonts w:eastAsiaTheme="minorEastAsia"/>
          <w:lang w:val="en-US" w:eastAsia="ja-JP"/>
        </w:rPr>
        <w:t>ty of inputs of better quality</w:t>
      </w:r>
      <w:r w:rsidR="005F7F6C">
        <w:rPr>
          <w:rFonts w:eastAsiaTheme="minorEastAsia"/>
          <w:lang w:val="en-US" w:eastAsia="ja-JP"/>
        </w:rPr>
        <w:t>, and higher production levels will be achieved allowing farmers to sell their products in the local market. This will ultimately lead to higher and more diversified (and therefore stable) income levels, increased assets, improved food security</w:t>
      </w:r>
      <w:r w:rsidR="009332E2">
        <w:rPr>
          <w:rFonts w:eastAsiaTheme="minorEastAsia"/>
          <w:lang w:val="en-US" w:eastAsia="ja-JP"/>
        </w:rPr>
        <w:t xml:space="preserve"> and nutrition, and </w:t>
      </w:r>
      <w:r w:rsidR="005F7F6C">
        <w:rPr>
          <w:rFonts w:eastAsiaTheme="minorEastAsia"/>
          <w:lang w:val="en-US" w:eastAsia="ja-JP"/>
        </w:rPr>
        <w:t xml:space="preserve">greater resilience </w:t>
      </w:r>
      <w:r w:rsidR="005F7F6C">
        <w:rPr>
          <w:rFonts w:eastAsiaTheme="minorEastAsia"/>
          <w:szCs w:val="19"/>
          <w:lang w:val="en-GB" w:eastAsia="ja-JP"/>
        </w:rPr>
        <w:t>to negative</w:t>
      </w:r>
      <w:r w:rsidR="009332E2">
        <w:rPr>
          <w:rFonts w:eastAsiaTheme="minorEastAsia"/>
          <w:szCs w:val="19"/>
          <w:lang w:val="en-GB" w:eastAsia="ja-JP"/>
        </w:rPr>
        <w:t xml:space="preserve"> exogenous</w:t>
      </w:r>
      <w:r w:rsidR="005F7F6C">
        <w:rPr>
          <w:rFonts w:eastAsiaTheme="minorEastAsia"/>
          <w:szCs w:val="19"/>
          <w:lang w:val="en-GB" w:eastAsia="ja-JP"/>
        </w:rPr>
        <w:t xml:space="preserve"> shocks.</w:t>
      </w:r>
    </w:p>
    <w:p w14:paraId="73FC5D52" w14:textId="612D0A40" w:rsidR="009332E2" w:rsidRDefault="005F7F6C" w:rsidP="00D07CCA">
      <w:pPr>
        <w:jc w:val="both"/>
        <w:rPr>
          <w:rFonts w:eastAsiaTheme="minorEastAsia"/>
          <w:lang w:val="en-GB"/>
        </w:rPr>
      </w:pPr>
      <w:r>
        <w:rPr>
          <w:rFonts w:eastAsiaTheme="minorEastAsia"/>
          <w:lang w:val="en-GB"/>
        </w:rPr>
        <w:t>The last set of activities delivered by the project concerns citizenship and social inclusion and consists in providing financial and administrative support to the request of ID cards, birth certificates, legal and fiscal documentation by individuals and communities. Through these documents individuals acquire citizenship and other fundamental rights</w:t>
      </w:r>
      <w:r w:rsidR="00D07CCA" w:rsidRPr="001A6CE6">
        <w:rPr>
          <w:rFonts w:eastAsiaTheme="minorEastAsia"/>
          <w:lang w:val="en-GB"/>
        </w:rPr>
        <w:t>. In Latin America, such documentation has led to increased access to state welfare</w:t>
      </w:r>
      <w:r w:rsidR="00D07CCA">
        <w:rPr>
          <w:rFonts w:eastAsiaTheme="minorEastAsia"/>
          <w:lang w:val="en-GB"/>
        </w:rPr>
        <w:t xml:space="preserve"> programs (Brill and Hunter 2016</w:t>
      </w:r>
      <w:r w:rsidR="00D07CCA" w:rsidRPr="001A6CE6">
        <w:rPr>
          <w:rFonts w:eastAsiaTheme="minorEastAsia"/>
          <w:lang w:val="en-GB"/>
        </w:rPr>
        <w:t>) and particularly in Bolivia, has mitigated cases of political and social exclusion (</w:t>
      </w:r>
      <w:proofErr w:type="spellStart"/>
      <w:r w:rsidR="00D07CCA" w:rsidRPr="001A6CE6">
        <w:rPr>
          <w:rFonts w:eastAsiaTheme="minorEastAsia"/>
          <w:lang w:val="en-GB"/>
        </w:rPr>
        <w:t>Harbitz</w:t>
      </w:r>
      <w:proofErr w:type="spellEnd"/>
      <w:r w:rsidR="00D07CCA" w:rsidRPr="001A6CE6">
        <w:rPr>
          <w:rFonts w:eastAsiaTheme="minorEastAsia"/>
          <w:lang w:val="en-GB"/>
        </w:rPr>
        <w:t xml:space="preserve"> and </w:t>
      </w:r>
      <w:proofErr w:type="spellStart"/>
      <w:r w:rsidR="00D07CCA" w:rsidRPr="001A6CE6">
        <w:rPr>
          <w:rFonts w:eastAsiaTheme="minorEastAsia"/>
          <w:lang w:val="en-GB"/>
        </w:rPr>
        <w:t>Tamargo</w:t>
      </w:r>
      <w:proofErr w:type="spellEnd"/>
      <w:r w:rsidR="00D07CCA" w:rsidRPr="001A6CE6">
        <w:rPr>
          <w:rFonts w:eastAsiaTheme="minorEastAsia"/>
          <w:lang w:val="en-GB"/>
        </w:rPr>
        <w:t xml:space="preserve"> </w:t>
      </w:r>
      <w:r w:rsidR="00D07CCA" w:rsidRPr="001A6CE6">
        <w:rPr>
          <w:rFonts w:eastAsiaTheme="minorEastAsia"/>
          <w:lang w:val="en-GB"/>
        </w:rPr>
        <w:lastRenderedPageBreak/>
        <w:t>2009).  Participants are able to</w:t>
      </w:r>
      <w:r>
        <w:rPr>
          <w:rFonts w:eastAsiaTheme="minorEastAsia"/>
          <w:lang w:val="en-GB"/>
        </w:rPr>
        <w:t xml:space="preserve"> obtain access to basic fundamental services such as health, education, housing as well as to employment opportunities. This, combined with stronger social capital and empowered community members </w:t>
      </w:r>
      <w:r w:rsidRPr="00AF6FEF">
        <w:rPr>
          <w:rFonts w:eastAsiaTheme="minorEastAsia"/>
          <w:lang w:val="en-US" w:eastAsia="ja-JP"/>
        </w:rPr>
        <w:t xml:space="preserve">with </w:t>
      </w:r>
      <w:r>
        <w:rPr>
          <w:rFonts w:eastAsiaTheme="minorEastAsia"/>
          <w:lang w:val="en-US" w:eastAsia="ja-JP"/>
        </w:rPr>
        <w:t>better</w:t>
      </w:r>
      <w:r w:rsidRPr="00AF6FEF">
        <w:rPr>
          <w:rFonts w:eastAsiaTheme="minorEastAsia"/>
          <w:lang w:val="en-US" w:eastAsia="ja-JP"/>
        </w:rPr>
        <w:t xml:space="preserve"> </w:t>
      </w:r>
      <w:r>
        <w:rPr>
          <w:rFonts w:eastAsiaTheme="minorEastAsia"/>
          <w:lang w:val="en-US" w:eastAsia="ja-JP"/>
        </w:rPr>
        <w:t>organizational and managerial c</w:t>
      </w:r>
      <w:r w:rsidRPr="00AF6FEF">
        <w:rPr>
          <w:rFonts w:eastAsiaTheme="minorEastAsia"/>
          <w:lang w:val="en-US" w:eastAsia="ja-JP"/>
        </w:rPr>
        <w:t>apacities</w:t>
      </w:r>
      <w:r>
        <w:rPr>
          <w:rFonts w:eastAsiaTheme="minorEastAsia"/>
          <w:lang w:val="en-GB"/>
        </w:rPr>
        <w:t xml:space="preserve">, </w:t>
      </w:r>
      <w:r w:rsidR="00D07CCA" w:rsidRPr="001A6CE6">
        <w:rPr>
          <w:rFonts w:eastAsiaTheme="minorEastAsia"/>
          <w:lang w:val="en-GB"/>
        </w:rPr>
        <w:t>will improve communities' ability of mobilizing additional resources (</w:t>
      </w:r>
      <w:proofErr w:type="spellStart"/>
      <w:r w:rsidR="00D07CCA" w:rsidRPr="001A6CE6">
        <w:rPr>
          <w:rFonts w:eastAsiaTheme="minorEastAsia"/>
          <w:lang w:val="en-GB"/>
        </w:rPr>
        <w:t>Neira</w:t>
      </w:r>
      <w:proofErr w:type="spellEnd"/>
      <w:r w:rsidR="00D07CCA" w:rsidRPr="001A6CE6">
        <w:rPr>
          <w:rFonts w:eastAsiaTheme="minorEastAsia"/>
          <w:lang w:val="en-GB"/>
        </w:rPr>
        <w:t xml:space="preserve"> et al. 2016) and make productive investments thus favouring the growth of the local economy (Alderman and </w:t>
      </w:r>
      <w:proofErr w:type="spellStart"/>
      <w:r w:rsidR="00D07CCA" w:rsidRPr="001A6CE6">
        <w:rPr>
          <w:rFonts w:eastAsiaTheme="minorEastAsia"/>
          <w:lang w:val="en-GB"/>
        </w:rPr>
        <w:t>Yemtsov</w:t>
      </w:r>
      <w:proofErr w:type="spellEnd"/>
      <w:r w:rsidR="00D07CCA" w:rsidRPr="001A6CE6">
        <w:rPr>
          <w:rFonts w:eastAsiaTheme="minorEastAsia"/>
          <w:lang w:val="en-GB"/>
        </w:rPr>
        <w:t xml:space="preserve"> 2013).</w:t>
      </w:r>
    </w:p>
    <w:p w14:paraId="640E38F6" w14:textId="77777777" w:rsidR="005F7F6C" w:rsidRDefault="005F7F6C" w:rsidP="00D07CCA">
      <w:pPr>
        <w:jc w:val="both"/>
        <w:rPr>
          <w:rFonts w:eastAsiaTheme="minorEastAsia"/>
          <w:lang w:val="en-GB"/>
        </w:rPr>
      </w:pPr>
      <w:r>
        <w:rPr>
          <w:rFonts w:eastAsiaTheme="minorEastAsia"/>
          <w:szCs w:val="19"/>
          <w:lang w:val="en-GB" w:eastAsia="ja-JP"/>
        </w:rPr>
        <w:t xml:space="preserve">It is important to note that the ultimate impacts intended by the project are aligned with IFAD strategic objectives of increasing rural people's productive capacities (SO1) and strengthening the resilience of their economic activities (SO3) therefore contributing to achieving the organization's goal of </w:t>
      </w:r>
      <w:r>
        <w:rPr>
          <w:rFonts w:eastAsiaTheme="minorEastAsia"/>
          <w:lang w:val="en-US"/>
        </w:rPr>
        <w:t>overcoming</w:t>
      </w:r>
      <w:r w:rsidRPr="00EE4279">
        <w:rPr>
          <w:rFonts w:eastAsiaTheme="minorEastAsia"/>
          <w:lang w:val="en-US"/>
        </w:rPr>
        <w:t xml:space="preserve"> poverty and achiev</w:t>
      </w:r>
      <w:r>
        <w:rPr>
          <w:rFonts w:eastAsiaTheme="minorEastAsia"/>
          <w:lang w:val="en-US"/>
        </w:rPr>
        <w:t>ing</w:t>
      </w:r>
      <w:r w:rsidRPr="00EE4279">
        <w:rPr>
          <w:rFonts w:eastAsiaTheme="minorEastAsia"/>
          <w:lang w:val="en-US"/>
        </w:rPr>
        <w:t xml:space="preserve"> food security</w:t>
      </w:r>
      <w:r>
        <w:rPr>
          <w:rFonts w:eastAsiaTheme="minorEastAsia"/>
          <w:szCs w:val="19"/>
          <w:lang w:val="en-GB" w:eastAsia="ja-JP"/>
        </w:rPr>
        <w:t>.</w:t>
      </w:r>
    </w:p>
    <w:p w14:paraId="393F7755" w14:textId="423E243F" w:rsidR="005F7F6C" w:rsidRDefault="009332E2" w:rsidP="00592671">
      <w:pPr>
        <w:jc w:val="both"/>
        <w:rPr>
          <w:rFonts w:asciiTheme="majorBidi" w:hAnsiTheme="majorBidi" w:cstheme="majorBidi"/>
          <w:lang w:val="en-GB"/>
        </w:rPr>
      </w:pPr>
      <w:r>
        <w:rPr>
          <w:rFonts w:asciiTheme="majorBidi" w:hAnsiTheme="majorBidi" w:cstheme="majorBidi"/>
          <w:lang w:val="en-GB"/>
        </w:rPr>
        <w:t>T</w:t>
      </w:r>
      <w:r w:rsidR="005F7F6C" w:rsidRPr="00F50385">
        <w:rPr>
          <w:rFonts w:asciiTheme="majorBidi" w:hAnsiTheme="majorBidi" w:cstheme="majorBidi"/>
          <w:lang w:val="en-GB"/>
        </w:rPr>
        <w:t xml:space="preserve">his </w:t>
      </w:r>
      <w:r>
        <w:rPr>
          <w:rFonts w:asciiTheme="majorBidi" w:hAnsiTheme="majorBidi" w:cstheme="majorBidi"/>
          <w:lang w:val="en-GB"/>
        </w:rPr>
        <w:t>IA</w:t>
      </w:r>
      <w:r w:rsidR="005F7F6C" w:rsidRPr="00F50385">
        <w:rPr>
          <w:rFonts w:asciiTheme="majorBidi" w:hAnsiTheme="majorBidi" w:cstheme="majorBidi"/>
          <w:lang w:val="en-GB"/>
        </w:rPr>
        <w:t xml:space="preserve"> will aim to answer </w:t>
      </w:r>
      <w:r w:rsidR="005F7F6C">
        <w:rPr>
          <w:rFonts w:asciiTheme="majorBidi" w:hAnsiTheme="majorBidi" w:cstheme="majorBidi"/>
          <w:lang w:val="en-GB"/>
        </w:rPr>
        <w:t xml:space="preserve">the following </w:t>
      </w:r>
      <w:r w:rsidR="005F7F6C" w:rsidRPr="00F50385">
        <w:rPr>
          <w:rFonts w:asciiTheme="majorBidi" w:hAnsiTheme="majorBidi" w:cstheme="majorBidi"/>
          <w:lang w:val="en-GB"/>
        </w:rPr>
        <w:t xml:space="preserve">research questions </w:t>
      </w:r>
      <w:r w:rsidR="005F7F6C">
        <w:rPr>
          <w:rFonts w:asciiTheme="majorBidi" w:hAnsiTheme="majorBidi" w:cstheme="majorBidi"/>
          <w:lang w:val="en-GB"/>
        </w:rPr>
        <w:t>that will help to assess how effective the intervention was in achieving its intended impacts, as laid out in the Theory of Change:</w:t>
      </w:r>
    </w:p>
    <w:p w14:paraId="52D1D191" w14:textId="28EFFA09" w:rsidR="005F7F6C" w:rsidRPr="00372845" w:rsidRDefault="005F7F6C" w:rsidP="004C1E7A">
      <w:pPr>
        <w:pStyle w:val="ListParagraph"/>
        <w:numPr>
          <w:ilvl w:val="0"/>
          <w:numId w:val="4"/>
        </w:numPr>
        <w:spacing w:after="0"/>
        <w:ind w:left="584" w:hanging="357"/>
        <w:contextualSpacing w:val="0"/>
        <w:jc w:val="both"/>
        <w:rPr>
          <w:rFonts w:asciiTheme="majorBidi" w:hAnsiTheme="majorBidi" w:cstheme="majorBidi"/>
          <w:lang w:val="en-GB"/>
        </w:rPr>
      </w:pPr>
      <w:r w:rsidRPr="00372845">
        <w:rPr>
          <w:rFonts w:asciiTheme="majorBidi" w:hAnsiTheme="majorBidi" w:cstheme="majorBidi"/>
          <w:lang w:val="en-GB"/>
        </w:rPr>
        <w:t xml:space="preserve">Does the project translate into more diversified and higher income, increased assets and improved food security </w:t>
      </w:r>
      <w:r w:rsidR="009332E2">
        <w:rPr>
          <w:rFonts w:asciiTheme="majorBidi" w:hAnsiTheme="majorBidi" w:cstheme="majorBidi"/>
          <w:lang w:val="en-GB"/>
        </w:rPr>
        <w:t xml:space="preserve">and nutrition </w:t>
      </w:r>
      <w:r w:rsidRPr="00372845">
        <w:rPr>
          <w:rFonts w:asciiTheme="majorBidi" w:hAnsiTheme="majorBidi" w:cstheme="majorBidi"/>
          <w:lang w:val="en-GB"/>
        </w:rPr>
        <w:t xml:space="preserve">for beneficiaries through increases in productivity, production, sales and </w:t>
      </w:r>
      <w:r w:rsidR="004C1E7A">
        <w:rPr>
          <w:rFonts w:asciiTheme="majorBidi" w:hAnsiTheme="majorBidi" w:cstheme="majorBidi"/>
          <w:lang w:val="en-GB"/>
        </w:rPr>
        <w:t>gross margins</w:t>
      </w:r>
      <w:r w:rsidRPr="00372845">
        <w:rPr>
          <w:rFonts w:asciiTheme="majorBidi" w:hAnsiTheme="majorBidi" w:cstheme="majorBidi"/>
          <w:lang w:val="en-GB"/>
        </w:rPr>
        <w:t xml:space="preserve"> of </w:t>
      </w:r>
      <w:r w:rsidR="00A15633">
        <w:rPr>
          <w:rFonts w:asciiTheme="majorBidi" w:hAnsiTheme="majorBidi" w:cstheme="majorBidi"/>
          <w:lang w:val="en-GB"/>
        </w:rPr>
        <w:t>agricultural</w:t>
      </w:r>
      <w:r w:rsidRPr="00372845">
        <w:rPr>
          <w:rFonts w:asciiTheme="majorBidi" w:hAnsiTheme="majorBidi" w:cstheme="majorBidi"/>
          <w:lang w:val="en-GB"/>
        </w:rPr>
        <w:t xml:space="preserve"> products?</w:t>
      </w:r>
    </w:p>
    <w:p w14:paraId="566191C6" w14:textId="77777777" w:rsidR="005F7F6C" w:rsidRPr="005A62A8" w:rsidRDefault="005F7F6C" w:rsidP="003B4008">
      <w:pPr>
        <w:pStyle w:val="ListParagraph"/>
        <w:numPr>
          <w:ilvl w:val="0"/>
          <w:numId w:val="4"/>
        </w:numPr>
        <w:spacing w:after="0"/>
        <w:ind w:left="584" w:hanging="357"/>
        <w:contextualSpacing w:val="0"/>
        <w:jc w:val="both"/>
        <w:rPr>
          <w:rFonts w:asciiTheme="majorBidi" w:hAnsiTheme="majorBidi" w:cstheme="majorBidi"/>
          <w:lang w:val="en-GB"/>
        </w:rPr>
      </w:pPr>
      <w:r w:rsidRPr="0085173B">
        <w:rPr>
          <w:rFonts w:asciiTheme="majorBidi" w:hAnsiTheme="majorBidi" w:cstheme="majorBidi"/>
          <w:lang w:val="en-GB"/>
        </w:rPr>
        <w:t>Do project's beneficiary households exhibit greater resilience to negative exogenous shocks?</w:t>
      </w:r>
    </w:p>
    <w:p w14:paraId="69DD9BC0" w14:textId="7899D021" w:rsidR="00A15633" w:rsidRDefault="00A15633" w:rsidP="0085173B">
      <w:pPr>
        <w:pStyle w:val="ListParagraph"/>
        <w:numPr>
          <w:ilvl w:val="0"/>
          <w:numId w:val="4"/>
        </w:numPr>
        <w:spacing w:after="0"/>
        <w:ind w:left="584" w:hanging="357"/>
        <w:contextualSpacing w:val="0"/>
        <w:jc w:val="both"/>
        <w:rPr>
          <w:rFonts w:asciiTheme="majorBidi" w:hAnsiTheme="majorBidi" w:cstheme="majorBidi"/>
          <w:lang w:val="en-GB"/>
        </w:rPr>
      </w:pPr>
      <w:r w:rsidRPr="005A62A8">
        <w:rPr>
          <w:rFonts w:asciiTheme="majorBidi" w:hAnsiTheme="majorBidi" w:cstheme="majorBidi"/>
          <w:lang w:val="en-GB"/>
        </w:rPr>
        <w:t xml:space="preserve">To what extent </w:t>
      </w:r>
      <w:r w:rsidRPr="002E1AA0">
        <w:rPr>
          <w:rFonts w:asciiTheme="majorBidi" w:hAnsiTheme="majorBidi" w:cstheme="majorBidi"/>
          <w:lang w:val="en-GB"/>
        </w:rPr>
        <w:t xml:space="preserve">receiving ID documents and birth certificates </w:t>
      </w:r>
      <w:r w:rsidR="00C85D08" w:rsidRPr="002E1AA0">
        <w:rPr>
          <w:rFonts w:asciiTheme="majorBidi" w:hAnsiTheme="majorBidi" w:cstheme="majorBidi"/>
          <w:lang w:val="en-GB"/>
        </w:rPr>
        <w:t xml:space="preserve">does </w:t>
      </w:r>
      <w:r w:rsidRPr="002E1AA0">
        <w:rPr>
          <w:rFonts w:asciiTheme="majorBidi" w:hAnsiTheme="majorBidi" w:cstheme="majorBidi"/>
          <w:lang w:val="en-GB"/>
        </w:rPr>
        <w:t>improve households</w:t>
      </w:r>
      <w:r w:rsidR="00C85D08" w:rsidRPr="002E1AA0">
        <w:rPr>
          <w:rFonts w:asciiTheme="majorBidi" w:hAnsiTheme="majorBidi" w:cstheme="majorBidi"/>
          <w:lang w:val="en-GB"/>
        </w:rPr>
        <w:t xml:space="preserve"> members</w:t>
      </w:r>
      <w:r w:rsidRPr="002E1AA0">
        <w:rPr>
          <w:rFonts w:asciiTheme="majorBidi" w:hAnsiTheme="majorBidi" w:cstheme="majorBidi"/>
          <w:lang w:val="en-GB"/>
        </w:rPr>
        <w:t xml:space="preserve"> access to basic services, employment</w:t>
      </w:r>
      <w:r w:rsidR="00C85D08" w:rsidRPr="002E1AA0">
        <w:rPr>
          <w:rFonts w:asciiTheme="majorBidi" w:hAnsiTheme="majorBidi" w:cstheme="majorBidi"/>
          <w:lang w:val="en-GB"/>
        </w:rPr>
        <w:t xml:space="preserve"> and credit?</w:t>
      </w:r>
    </w:p>
    <w:p w14:paraId="3788100E" w14:textId="238E34D6" w:rsidR="000F428F" w:rsidRDefault="000F428F" w:rsidP="005A62A8">
      <w:pPr>
        <w:pStyle w:val="ListParagraph"/>
        <w:numPr>
          <w:ilvl w:val="0"/>
          <w:numId w:val="4"/>
        </w:numPr>
        <w:spacing w:after="0"/>
        <w:ind w:left="584" w:hanging="357"/>
        <w:contextualSpacing w:val="0"/>
        <w:jc w:val="both"/>
        <w:rPr>
          <w:rFonts w:asciiTheme="majorBidi" w:hAnsiTheme="majorBidi" w:cstheme="majorBidi"/>
          <w:lang w:val="en-GB"/>
        </w:rPr>
      </w:pPr>
      <w:r>
        <w:rPr>
          <w:rFonts w:asciiTheme="majorBidi" w:hAnsiTheme="majorBidi" w:cstheme="majorBidi"/>
          <w:lang w:val="en-GB"/>
        </w:rPr>
        <w:t xml:space="preserve">Do </w:t>
      </w:r>
      <w:r w:rsidRPr="004E7D9D">
        <w:rPr>
          <w:rFonts w:asciiTheme="majorBidi" w:hAnsiTheme="majorBidi" w:cstheme="majorBidi"/>
          <w:lang w:val="en-GB"/>
        </w:rPr>
        <w:t>project's beneficiary communities</w:t>
      </w:r>
      <w:r>
        <w:rPr>
          <w:rFonts w:asciiTheme="majorBidi" w:hAnsiTheme="majorBidi" w:cstheme="majorBidi"/>
          <w:lang w:val="en-GB"/>
        </w:rPr>
        <w:t xml:space="preserve"> exhibit stronger social capital, greater cohesion and trust among community members?</w:t>
      </w:r>
    </w:p>
    <w:p w14:paraId="6EBFDF2D" w14:textId="3E56B152" w:rsidR="005F7F6C" w:rsidRDefault="005F7F6C" w:rsidP="004C1E7A">
      <w:pPr>
        <w:pStyle w:val="ListParagraph"/>
        <w:numPr>
          <w:ilvl w:val="0"/>
          <w:numId w:val="4"/>
        </w:numPr>
        <w:spacing w:after="0"/>
        <w:ind w:left="584" w:hanging="357"/>
        <w:contextualSpacing w:val="0"/>
        <w:jc w:val="both"/>
        <w:rPr>
          <w:rFonts w:asciiTheme="majorBidi" w:hAnsiTheme="majorBidi" w:cstheme="majorBidi"/>
          <w:lang w:val="en-GB"/>
        </w:rPr>
      </w:pPr>
      <w:r w:rsidRPr="0085173B">
        <w:rPr>
          <w:rFonts w:asciiTheme="majorBidi" w:hAnsiTheme="majorBidi" w:cstheme="majorBidi"/>
          <w:lang w:val="en-GB"/>
        </w:rPr>
        <w:t xml:space="preserve">Have project's beneficiary communities </w:t>
      </w:r>
      <w:r w:rsidR="004C1E7A" w:rsidRPr="0085173B">
        <w:rPr>
          <w:rFonts w:asciiTheme="majorBidi" w:hAnsiTheme="majorBidi" w:cstheme="majorBidi"/>
          <w:lang w:val="en-GB"/>
        </w:rPr>
        <w:t>members empowered</w:t>
      </w:r>
      <w:r w:rsidR="004C1E7A">
        <w:rPr>
          <w:rFonts w:asciiTheme="majorBidi" w:hAnsiTheme="majorBidi" w:cstheme="majorBidi"/>
          <w:lang w:val="en-GB"/>
        </w:rPr>
        <w:t xml:space="preserve"> and has the </w:t>
      </w:r>
      <w:r w:rsidR="004C1E7A" w:rsidRPr="0085173B">
        <w:rPr>
          <w:rFonts w:asciiTheme="majorBidi" w:hAnsiTheme="majorBidi" w:cstheme="majorBidi"/>
          <w:lang w:val="en-GB"/>
        </w:rPr>
        <w:t>local management</w:t>
      </w:r>
      <w:r w:rsidR="004C1E7A">
        <w:rPr>
          <w:rFonts w:asciiTheme="majorBidi" w:hAnsiTheme="majorBidi" w:cstheme="majorBidi"/>
          <w:lang w:val="en-GB"/>
        </w:rPr>
        <w:t xml:space="preserve"> of these communities </w:t>
      </w:r>
      <w:r w:rsidR="004C1E7A" w:rsidRPr="0085173B">
        <w:rPr>
          <w:rFonts w:asciiTheme="majorBidi" w:hAnsiTheme="majorBidi" w:cstheme="majorBidi"/>
          <w:lang w:val="en-GB"/>
        </w:rPr>
        <w:t xml:space="preserve">improved </w:t>
      </w:r>
      <w:r w:rsidRPr="005A62A8">
        <w:rPr>
          <w:rFonts w:asciiTheme="majorBidi" w:hAnsiTheme="majorBidi" w:cstheme="majorBidi"/>
          <w:lang w:val="en-GB"/>
        </w:rPr>
        <w:t>thanks to stronger social capital</w:t>
      </w:r>
      <w:r w:rsidR="004C1E7A">
        <w:rPr>
          <w:rFonts w:asciiTheme="majorBidi" w:hAnsiTheme="majorBidi" w:cstheme="majorBidi"/>
          <w:lang w:val="en-GB"/>
        </w:rPr>
        <w:t xml:space="preserve"> and</w:t>
      </w:r>
      <w:r w:rsidRPr="005A62A8">
        <w:rPr>
          <w:rFonts w:asciiTheme="majorBidi" w:hAnsiTheme="majorBidi" w:cstheme="majorBidi"/>
          <w:lang w:val="en-GB"/>
        </w:rPr>
        <w:t xml:space="preserve"> increased cohesion</w:t>
      </w:r>
      <w:r w:rsidR="00A15633" w:rsidRPr="002E1AA0">
        <w:rPr>
          <w:rFonts w:asciiTheme="majorBidi" w:hAnsiTheme="majorBidi" w:cstheme="majorBidi"/>
          <w:lang w:val="en-GB"/>
        </w:rPr>
        <w:t xml:space="preserve"> and trust</w:t>
      </w:r>
      <w:r w:rsidRPr="005A62A8">
        <w:rPr>
          <w:rFonts w:asciiTheme="majorBidi" w:hAnsiTheme="majorBidi" w:cstheme="majorBidi"/>
          <w:lang w:val="en-GB"/>
        </w:rPr>
        <w:t>?</w:t>
      </w:r>
    </w:p>
    <w:p w14:paraId="0AECFEDB" w14:textId="4C3E1785" w:rsidR="00C85D08" w:rsidRPr="002E1AA0" w:rsidRDefault="00C85D08" w:rsidP="0085173B">
      <w:pPr>
        <w:pStyle w:val="ListParagraph"/>
        <w:numPr>
          <w:ilvl w:val="0"/>
          <w:numId w:val="4"/>
        </w:numPr>
        <w:spacing w:after="0"/>
        <w:ind w:left="584" w:hanging="357"/>
        <w:contextualSpacing w:val="0"/>
        <w:jc w:val="both"/>
        <w:rPr>
          <w:rFonts w:asciiTheme="majorBidi" w:hAnsiTheme="majorBidi" w:cstheme="majorBidi"/>
          <w:lang w:val="en-GB"/>
        </w:rPr>
      </w:pPr>
      <w:r>
        <w:rPr>
          <w:rFonts w:asciiTheme="majorBidi" w:hAnsiTheme="majorBidi" w:cstheme="majorBidi"/>
          <w:lang w:val="en-GB"/>
        </w:rPr>
        <w:t xml:space="preserve">Have women in project's beneficiary communities </w:t>
      </w:r>
      <w:r w:rsidRPr="004E7D9D">
        <w:rPr>
          <w:rFonts w:asciiTheme="majorBidi" w:hAnsiTheme="majorBidi" w:cstheme="majorBidi"/>
          <w:lang w:val="en-GB"/>
        </w:rPr>
        <w:t>been able</w:t>
      </w:r>
      <w:r>
        <w:rPr>
          <w:rFonts w:asciiTheme="majorBidi" w:hAnsiTheme="majorBidi" w:cstheme="majorBidi"/>
          <w:lang w:val="en-GB"/>
        </w:rPr>
        <w:t xml:space="preserve"> to increase their participation in community decision-making and planning?</w:t>
      </w:r>
    </w:p>
    <w:p w14:paraId="5578284F" w14:textId="71CD12EE" w:rsidR="005F7F6C" w:rsidRDefault="005F7F6C" w:rsidP="005F7F6C">
      <w:pPr>
        <w:pStyle w:val="Heading2"/>
        <w:rPr>
          <w:lang w:val="en-GB"/>
        </w:rPr>
      </w:pPr>
      <w:r>
        <w:rPr>
          <w:lang w:val="en-GB"/>
        </w:rPr>
        <w:t>Project coverage and target population</w:t>
      </w:r>
    </w:p>
    <w:p w14:paraId="3E03D0BB" w14:textId="6657AE1B" w:rsidR="00390015" w:rsidRDefault="000C223C" w:rsidP="00592671">
      <w:pPr>
        <w:jc w:val="both"/>
        <w:rPr>
          <w:rFonts w:eastAsiaTheme="minorEastAsia"/>
          <w:lang w:val="en-GB"/>
        </w:rPr>
      </w:pPr>
      <w:r>
        <w:rPr>
          <w:rFonts w:eastAsiaTheme="minorEastAsia"/>
          <w:lang w:val="en-GB"/>
        </w:rPr>
        <w:t>The Plan VIDA project</w:t>
      </w:r>
      <w:r w:rsidRPr="00D75291">
        <w:rPr>
          <w:rFonts w:eastAsiaTheme="minorEastAsia"/>
          <w:lang w:val="en-GB"/>
        </w:rPr>
        <w:t xml:space="preserve"> was implemented in the Northern part of Potosí department and in the Southern area of Cochabamba department. </w:t>
      </w:r>
      <w:r>
        <w:rPr>
          <w:rFonts w:eastAsiaTheme="minorEastAsia"/>
          <w:lang w:val="en-GB"/>
        </w:rPr>
        <w:t>It</w:t>
      </w:r>
      <w:r w:rsidRPr="00D75291">
        <w:rPr>
          <w:rFonts w:eastAsiaTheme="minorEastAsia"/>
          <w:lang w:val="en-GB"/>
        </w:rPr>
        <w:t xml:space="preserve"> </w:t>
      </w:r>
      <w:r>
        <w:rPr>
          <w:rFonts w:eastAsiaTheme="minorEastAsia"/>
          <w:lang w:val="en-GB"/>
        </w:rPr>
        <w:t>covered</w:t>
      </w:r>
      <w:r w:rsidRPr="00D75291">
        <w:rPr>
          <w:rFonts w:eastAsiaTheme="minorEastAsia"/>
          <w:lang w:val="en-GB"/>
        </w:rPr>
        <w:t xml:space="preserve"> </w:t>
      </w:r>
      <w:r>
        <w:rPr>
          <w:rFonts w:eastAsiaTheme="minorEastAsia"/>
          <w:lang w:val="en-GB"/>
        </w:rPr>
        <w:t>22 municipalities: 14</w:t>
      </w:r>
      <w:r w:rsidRPr="00D75291">
        <w:rPr>
          <w:rFonts w:eastAsiaTheme="minorEastAsia"/>
          <w:lang w:val="en-GB"/>
        </w:rPr>
        <w:t xml:space="preserve"> in the North of Potosí</w:t>
      </w:r>
      <w:r w:rsidR="00660C2F">
        <w:rPr>
          <w:rFonts w:eastAsiaTheme="minorEastAsia"/>
          <w:lang w:val="en-GB"/>
        </w:rPr>
        <w:t xml:space="preserve"> (</w:t>
      </w:r>
      <w:proofErr w:type="spellStart"/>
      <w:r w:rsidR="007C593D" w:rsidRPr="0093521D">
        <w:rPr>
          <w:lang w:val="en-GB" w:eastAsia="es-MX"/>
        </w:rPr>
        <w:t>Aca</w:t>
      </w:r>
      <w:r w:rsidR="007C593D">
        <w:rPr>
          <w:lang w:val="en-GB" w:eastAsia="es-MX"/>
        </w:rPr>
        <w:t>c</w:t>
      </w:r>
      <w:r w:rsidR="007C593D" w:rsidRPr="0093521D">
        <w:rPr>
          <w:lang w:val="en-GB" w:eastAsia="es-MX"/>
        </w:rPr>
        <w:t>io</w:t>
      </w:r>
      <w:proofErr w:type="spellEnd"/>
      <w:r w:rsidR="007C593D">
        <w:rPr>
          <w:lang w:val="en-GB" w:eastAsia="es-MX"/>
        </w:rPr>
        <w:t>,</w:t>
      </w:r>
      <w:r w:rsidR="007C593D" w:rsidRPr="0093521D">
        <w:rPr>
          <w:lang w:val="en-GB" w:eastAsia="es-MX"/>
        </w:rPr>
        <w:t xml:space="preserve"> </w:t>
      </w:r>
      <w:proofErr w:type="spellStart"/>
      <w:r w:rsidR="007C593D" w:rsidRPr="0093521D">
        <w:rPr>
          <w:lang w:val="en-GB" w:eastAsia="es-MX"/>
        </w:rPr>
        <w:t>Arampampa</w:t>
      </w:r>
      <w:proofErr w:type="spellEnd"/>
      <w:r w:rsidR="007C593D">
        <w:rPr>
          <w:lang w:val="en-GB" w:eastAsia="es-MX"/>
        </w:rPr>
        <w:t xml:space="preserve">, </w:t>
      </w:r>
      <w:proofErr w:type="spellStart"/>
      <w:r w:rsidR="007C593D">
        <w:rPr>
          <w:lang w:val="en-GB" w:eastAsia="es-MX"/>
        </w:rPr>
        <w:t>Caripuyo</w:t>
      </w:r>
      <w:proofErr w:type="spellEnd"/>
      <w:r w:rsidR="007C593D">
        <w:rPr>
          <w:lang w:val="en-GB" w:eastAsia="es-MX"/>
        </w:rPr>
        <w:t>,</w:t>
      </w:r>
      <w:r w:rsidR="007C593D" w:rsidRPr="0093521D">
        <w:rPr>
          <w:lang w:val="en-GB" w:eastAsia="es-MX"/>
        </w:rPr>
        <w:t xml:space="preserve"> </w:t>
      </w:r>
      <w:proofErr w:type="spellStart"/>
      <w:r w:rsidR="0093521D" w:rsidRPr="0093521D">
        <w:rPr>
          <w:lang w:val="en-GB" w:eastAsia="es-MX"/>
        </w:rPr>
        <w:t>Colquechaca</w:t>
      </w:r>
      <w:proofErr w:type="spellEnd"/>
      <w:r w:rsidR="0093521D" w:rsidRPr="0093521D">
        <w:rPr>
          <w:lang w:val="en-GB" w:eastAsia="es-MX"/>
        </w:rPr>
        <w:t xml:space="preserve">, </w:t>
      </w:r>
      <w:proofErr w:type="spellStart"/>
      <w:r w:rsidR="007C593D" w:rsidRPr="0093521D">
        <w:rPr>
          <w:lang w:val="en-GB" w:eastAsia="es-MX"/>
        </w:rPr>
        <w:t>Chayan</w:t>
      </w:r>
      <w:r w:rsidR="007C593D">
        <w:rPr>
          <w:lang w:val="en-GB" w:eastAsia="es-MX"/>
        </w:rPr>
        <w:t>ta</w:t>
      </w:r>
      <w:proofErr w:type="spellEnd"/>
      <w:r w:rsidR="007C593D">
        <w:rPr>
          <w:lang w:val="en-GB" w:eastAsia="es-MX"/>
        </w:rPr>
        <w:t>,</w:t>
      </w:r>
      <w:r w:rsidR="007C593D" w:rsidRPr="0093521D">
        <w:rPr>
          <w:lang w:val="en-GB" w:eastAsia="es-MX"/>
        </w:rPr>
        <w:t xml:space="preserve"> </w:t>
      </w:r>
      <w:proofErr w:type="spellStart"/>
      <w:r w:rsidR="007C593D" w:rsidRPr="0093521D">
        <w:rPr>
          <w:lang w:val="en-GB" w:eastAsia="es-MX"/>
        </w:rPr>
        <w:t>Chu</w:t>
      </w:r>
      <w:r w:rsidR="007C593D">
        <w:rPr>
          <w:lang w:val="en-GB" w:eastAsia="es-MX"/>
        </w:rPr>
        <w:t>quihuta</w:t>
      </w:r>
      <w:proofErr w:type="spellEnd"/>
      <w:r w:rsidR="007C593D">
        <w:rPr>
          <w:lang w:val="en-GB" w:eastAsia="es-MX"/>
        </w:rPr>
        <w:t>,</w:t>
      </w:r>
      <w:r w:rsidR="007C593D" w:rsidRPr="0093521D">
        <w:rPr>
          <w:lang w:val="en-GB" w:eastAsia="es-MX"/>
        </w:rPr>
        <w:t xml:space="preserve"> </w:t>
      </w:r>
      <w:proofErr w:type="spellStart"/>
      <w:r w:rsidR="007C593D">
        <w:rPr>
          <w:lang w:val="en-GB" w:eastAsia="es-MX"/>
        </w:rPr>
        <w:t>Llallagua</w:t>
      </w:r>
      <w:proofErr w:type="spellEnd"/>
      <w:r w:rsidR="007C593D">
        <w:rPr>
          <w:lang w:val="en-GB" w:eastAsia="es-MX"/>
        </w:rPr>
        <w:t>,</w:t>
      </w:r>
      <w:r w:rsidR="007C593D" w:rsidRPr="0093521D">
        <w:rPr>
          <w:lang w:val="en-GB" w:eastAsia="es-MX"/>
        </w:rPr>
        <w:t xml:space="preserve"> </w:t>
      </w:r>
      <w:proofErr w:type="spellStart"/>
      <w:r w:rsidR="007C593D" w:rsidRPr="0093521D">
        <w:rPr>
          <w:lang w:val="en-GB" w:eastAsia="es-MX"/>
        </w:rPr>
        <w:t>Ocurí</w:t>
      </w:r>
      <w:proofErr w:type="spellEnd"/>
      <w:r w:rsidR="007C593D">
        <w:rPr>
          <w:lang w:val="en-GB" w:eastAsia="es-MX"/>
        </w:rPr>
        <w:t>,</w:t>
      </w:r>
      <w:r w:rsidR="007C593D" w:rsidRPr="0093521D">
        <w:rPr>
          <w:lang w:val="en-GB" w:eastAsia="es-MX"/>
        </w:rPr>
        <w:t xml:space="preserve"> </w:t>
      </w:r>
      <w:proofErr w:type="spellStart"/>
      <w:r w:rsidR="007C593D" w:rsidRPr="0093521D">
        <w:rPr>
          <w:lang w:val="en-GB" w:eastAsia="es-MX"/>
        </w:rPr>
        <w:t>Pocoata</w:t>
      </w:r>
      <w:proofErr w:type="spellEnd"/>
      <w:r w:rsidR="007C593D">
        <w:rPr>
          <w:lang w:val="en-GB" w:eastAsia="es-MX"/>
        </w:rPr>
        <w:t xml:space="preserve">, </w:t>
      </w:r>
      <w:proofErr w:type="spellStart"/>
      <w:r w:rsidR="0093521D" w:rsidRPr="0093521D">
        <w:rPr>
          <w:lang w:val="en-GB" w:eastAsia="es-MX"/>
        </w:rPr>
        <w:t>Ravelo</w:t>
      </w:r>
      <w:proofErr w:type="spellEnd"/>
      <w:r w:rsidR="0093521D" w:rsidRPr="0093521D">
        <w:rPr>
          <w:lang w:val="en-GB" w:eastAsia="es-MX"/>
        </w:rPr>
        <w:t xml:space="preserve">, </w:t>
      </w:r>
      <w:proofErr w:type="spellStart"/>
      <w:r w:rsidR="007C593D">
        <w:rPr>
          <w:lang w:val="en-GB" w:eastAsia="es-MX"/>
        </w:rPr>
        <w:t>Sacaca</w:t>
      </w:r>
      <w:proofErr w:type="spellEnd"/>
      <w:r w:rsidR="007C593D">
        <w:rPr>
          <w:lang w:val="en-GB" w:eastAsia="es-MX"/>
        </w:rPr>
        <w:t xml:space="preserve">, </w:t>
      </w:r>
      <w:r w:rsidR="0093521D" w:rsidRPr="0093521D">
        <w:rPr>
          <w:lang w:val="en-GB" w:eastAsia="es-MX"/>
        </w:rPr>
        <w:t xml:space="preserve">San Pedro de Buena Vista, </w:t>
      </w:r>
      <w:r w:rsidR="007C593D" w:rsidRPr="0093521D">
        <w:rPr>
          <w:lang w:val="en-GB" w:eastAsia="es-MX"/>
        </w:rPr>
        <w:t xml:space="preserve">Toro </w:t>
      </w:r>
      <w:proofErr w:type="spellStart"/>
      <w:r w:rsidR="007C593D" w:rsidRPr="0093521D">
        <w:rPr>
          <w:lang w:val="en-GB" w:eastAsia="es-MX"/>
        </w:rPr>
        <w:t>Toro</w:t>
      </w:r>
      <w:proofErr w:type="spellEnd"/>
      <w:r w:rsidR="007C593D" w:rsidRPr="0093521D">
        <w:rPr>
          <w:lang w:val="en-GB" w:eastAsia="es-MX"/>
        </w:rPr>
        <w:t xml:space="preserve">, </w:t>
      </w:r>
      <w:proofErr w:type="spellStart"/>
      <w:r w:rsidR="0093521D" w:rsidRPr="0093521D">
        <w:rPr>
          <w:lang w:val="en-GB" w:eastAsia="es-MX"/>
        </w:rPr>
        <w:t>Uncía</w:t>
      </w:r>
      <w:proofErr w:type="spellEnd"/>
      <w:r w:rsidR="00660C2F">
        <w:rPr>
          <w:rFonts w:eastAsiaTheme="minorEastAsia"/>
          <w:lang w:val="en-GB"/>
        </w:rPr>
        <w:t xml:space="preserve">) </w:t>
      </w:r>
      <w:r w:rsidRPr="00D75291">
        <w:rPr>
          <w:rFonts w:eastAsiaTheme="minorEastAsia"/>
          <w:lang w:val="en-GB"/>
        </w:rPr>
        <w:t xml:space="preserve">and </w:t>
      </w:r>
      <w:r>
        <w:rPr>
          <w:rFonts w:eastAsiaTheme="minorEastAsia"/>
          <w:lang w:val="en-GB"/>
        </w:rPr>
        <w:t>8</w:t>
      </w:r>
      <w:r w:rsidRPr="00D75291">
        <w:rPr>
          <w:rFonts w:eastAsiaTheme="minorEastAsia"/>
          <w:lang w:val="en-GB"/>
        </w:rPr>
        <w:t xml:space="preserve"> in the South of Cochabamba</w:t>
      </w:r>
      <w:r w:rsidR="00660C2F">
        <w:rPr>
          <w:rFonts w:eastAsiaTheme="minorEastAsia"/>
          <w:lang w:val="en-GB"/>
        </w:rPr>
        <w:t xml:space="preserve"> (</w:t>
      </w:r>
      <w:proofErr w:type="spellStart"/>
      <w:r w:rsidR="007C593D" w:rsidRPr="0093521D">
        <w:rPr>
          <w:lang w:val="en-GB" w:eastAsia="es-MX"/>
        </w:rPr>
        <w:t>Arque</w:t>
      </w:r>
      <w:proofErr w:type="spellEnd"/>
      <w:r w:rsidR="007C593D" w:rsidRPr="0093521D">
        <w:rPr>
          <w:lang w:val="en-GB" w:eastAsia="es-MX"/>
        </w:rPr>
        <w:t>, Bolívar</w:t>
      </w:r>
      <w:r w:rsidR="007C593D">
        <w:rPr>
          <w:lang w:val="en-GB" w:eastAsia="es-MX"/>
        </w:rPr>
        <w:t xml:space="preserve">, </w:t>
      </w:r>
      <w:proofErr w:type="spellStart"/>
      <w:r w:rsidR="0093521D">
        <w:rPr>
          <w:lang w:val="en-GB" w:eastAsia="es-MX"/>
        </w:rPr>
        <w:t>Cocapata</w:t>
      </w:r>
      <w:proofErr w:type="spellEnd"/>
      <w:r w:rsidR="0093521D" w:rsidRPr="0093521D">
        <w:rPr>
          <w:lang w:val="en-GB" w:eastAsia="es-MX"/>
        </w:rPr>
        <w:t xml:space="preserve">, </w:t>
      </w:r>
      <w:proofErr w:type="spellStart"/>
      <w:r w:rsidR="0093521D">
        <w:rPr>
          <w:lang w:val="en-GB" w:eastAsia="es-MX"/>
        </w:rPr>
        <w:t>Independencia</w:t>
      </w:r>
      <w:proofErr w:type="spellEnd"/>
      <w:r w:rsidR="0093521D">
        <w:rPr>
          <w:lang w:val="en-GB" w:eastAsia="es-MX"/>
        </w:rPr>
        <w:t xml:space="preserve">, </w:t>
      </w:r>
      <w:proofErr w:type="spellStart"/>
      <w:r w:rsidR="0093521D">
        <w:rPr>
          <w:lang w:val="en-GB" w:eastAsia="es-MX"/>
        </w:rPr>
        <w:t>Morochata</w:t>
      </w:r>
      <w:proofErr w:type="spellEnd"/>
      <w:r w:rsidR="0093521D">
        <w:rPr>
          <w:lang w:val="en-GB" w:eastAsia="es-MX"/>
        </w:rPr>
        <w:t>,</w:t>
      </w:r>
      <w:r w:rsidR="0093521D" w:rsidRPr="0093521D">
        <w:rPr>
          <w:lang w:val="en-GB" w:eastAsia="es-MX"/>
        </w:rPr>
        <w:t xml:space="preserve"> </w:t>
      </w:r>
      <w:proofErr w:type="spellStart"/>
      <w:r w:rsidR="007C593D" w:rsidRPr="0093521D">
        <w:rPr>
          <w:lang w:val="en-GB" w:eastAsia="es-MX"/>
        </w:rPr>
        <w:t>Sicaya</w:t>
      </w:r>
      <w:proofErr w:type="spellEnd"/>
      <w:r w:rsidR="007C593D">
        <w:rPr>
          <w:lang w:val="en-GB" w:eastAsia="es-MX"/>
        </w:rPr>
        <w:t xml:space="preserve">, </w:t>
      </w:r>
      <w:proofErr w:type="spellStart"/>
      <w:r w:rsidR="007C593D">
        <w:rPr>
          <w:lang w:val="en-GB" w:eastAsia="es-MX"/>
        </w:rPr>
        <w:t>Tacopaya</w:t>
      </w:r>
      <w:proofErr w:type="spellEnd"/>
      <w:r w:rsidR="007C593D">
        <w:rPr>
          <w:lang w:val="en-GB" w:eastAsia="es-MX"/>
        </w:rPr>
        <w:t xml:space="preserve">, </w:t>
      </w:r>
      <w:proofErr w:type="spellStart"/>
      <w:r w:rsidR="007C593D">
        <w:rPr>
          <w:lang w:val="en-GB" w:eastAsia="es-MX"/>
        </w:rPr>
        <w:t>Tapacarí</w:t>
      </w:r>
      <w:proofErr w:type="spellEnd"/>
      <w:r w:rsidR="00660C2F">
        <w:rPr>
          <w:rFonts w:eastAsiaTheme="minorEastAsia"/>
          <w:lang w:val="en-GB"/>
        </w:rPr>
        <w:t>)</w:t>
      </w:r>
      <w:r>
        <w:rPr>
          <w:rFonts w:eastAsiaTheme="minorEastAsia"/>
          <w:lang w:val="en-GB"/>
        </w:rPr>
        <w:t xml:space="preserve">. </w:t>
      </w:r>
      <w:r w:rsidR="00390015">
        <w:rPr>
          <w:rFonts w:eastAsiaTheme="minorEastAsia"/>
          <w:lang w:val="en-GB"/>
        </w:rPr>
        <w:t xml:space="preserve">Figure 2 shows the geographic distribution of the 22 PPV municipalities in the two departments of Potosí and Cochabamba. </w:t>
      </w:r>
      <w:r>
        <w:rPr>
          <w:rFonts w:eastAsiaTheme="minorEastAsia"/>
          <w:lang w:val="en-GB"/>
        </w:rPr>
        <w:t xml:space="preserve">The </w:t>
      </w:r>
      <w:r w:rsidR="00F10EFD">
        <w:rPr>
          <w:rFonts w:eastAsiaTheme="minorEastAsia"/>
          <w:lang w:val="en-GB"/>
        </w:rPr>
        <w:t xml:space="preserve">geographic </w:t>
      </w:r>
      <w:r>
        <w:rPr>
          <w:rFonts w:eastAsiaTheme="minorEastAsia"/>
          <w:lang w:val="en-GB"/>
        </w:rPr>
        <w:t>targeting strategy was based on an integrated analysis of a number of poverty indicators, namely (</w:t>
      </w:r>
      <w:proofErr w:type="spellStart"/>
      <w:r>
        <w:rPr>
          <w:rFonts w:eastAsiaTheme="minorEastAsia"/>
          <w:lang w:val="en-GB"/>
        </w:rPr>
        <w:t>i</w:t>
      </w:r>
      <w:proofErr w:type="spellEnd"/>
      <w:r>
        <w:rPr>
          <w:rFonts w:eastAsiaTheme="minorEastAsia"/>
          <w:lang w:val="en-GB"/>
        </w:rPr>
        <w:t>) country poverty line, (ii) Food Security Analysis, (iii) Human Development Index (HDI), and (iv) Unsatisfied Basic Needs (NBI). Based on this analysis 37 municipalities were originally selected: the 22 municipalities mentioned above in Potosí and Cochabamba plus 15 municipalities in Pando department. The latter, however, were excluded at a later stage based on budget limitations and</w:t>
      </w:r>
      <w:r w:rsidR="00232F8E">
        <w:rPr>
          <w:rFonts w:eastAsiaTheme="minorEastAsia"/>
          <w:lang w:val="en-GB"/>
        </w:rPr>
        <w:t xml:space="preserve"> different levels of poverty and vulnerability as compared to</w:t>
      </w:r>
      <w:r>
        <w:rPr>
          <w:rFonts w:eastAsiaTheme="minorEastAsia"/>
          <w:lang w:val="en-GB"/>
        </w:rPr>
        <w:t xml:space="preserve"> Potosí and Cochabamba.</w:t>
      </w:r>
    </w:p>
    <w:p w14:paraId="611342B7" w14:textId="77777777" w:rsidR="008D4712" w:rsidRDefault="008D4712" w:rsidP="008D4712">
      <w:pPr>
        <w:pStyle w:val="Tabletitle"/>
        <w:rPr>
          <w:spacing w:val="2"/>
        </w:rPr>
      </w:pPr>
    </w:p>
    <w:p w14:paraId="1EDD6637" w14:textId="77777777" w:rsidR="004C1E7A" w:rsidRDefault="004C1E7A" w:rsidP="008D4712">
      <w:pPr>
        <w:pStyle w:val="Tabletitle"/>
        <w:rPr>
          <w:spacing w:val="2"/>
        </w:rPr>
      </w:pPr>
    </w:p>
    <w:p w14:paraId="2EA71423" w14:textId="77777777" w:rsidR="004C1E7A" w:rsidRDefault="004C1E7A" w:rsidP="008D4712">
      <w:pPr>
        <w:pStyle w:val="Tabletitle"/>
        <w:rPr>
          <w:spacing w:val="2"/>
        </w:rPr>
      </w:pPr>
    </w:p>
    <w:p w14:paraId="7FE11307" w14:textId="77777777" w:rsidR="008D4712" w:rsidRPr="00660C2F" w:rsidRDefault="008D4712" w:rsidP="008D4712">
      <w:pPr>
        <w:pStyle w:val="Tabletitle"/>
        <w:rPr>
          <w:spacing w:val="2"/>
        </w:rPr>
      </w:pPr>
      <w:r w:rsidRPr="008D4712">
        <w:rPr>
          <w:spacing w:val="2"/>
        </w:rPr>
        <w:lastRenderedPageBreak/>
        <w:t>Figure 2: Plan VIDA targeted municipalities</w:t>
      </w:r>
    </w:p>
    <w:p w14:paraId="4ABAEB48" w14:textId="245B7468" w:rsidR="008D4712" w:rsidRDefault="008D4712" w:rsidP="008D4712">
      <w:pPr>
        <w:rPr>
          <w:rFonts w:eastAsiaTheme="minorEastAsia"/>
          <w:lang w:val="en-GB"/>
        </w:rPr>
      </w:pPr>
      <w:r>
        <w:rPr>
          <w:rFonts w:eastAsiaTheme="minorEastAsia"/>
          <w:noProof/>
          <w:lang w:val="en-GB" w:eastAsia="en-GB"/>
        </w:rPr>
        <w:drawing>
          <wp:inline distT="0" distB="0" distL="0" distR="0" wp14:anchorId="42D3AEB1" wp14:editId="6378B9E8">
            <wp:extent cx="4892723" cy="3621924"/>
            <wp:effectExtent l="19050" t="19050" r="22225" b="171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h.JPG"/>
                    <pic:cNvPicPr/>
                  </pic:nvPicPr>
                  <pic:blipFill>
                    <a:blip r:embed="rId19">
                      <a:extLst>
                        <a:ext uri="{28A0092B-C50C-407E-A947-70E740481C1C}">
                          <a14:useLocalDpi xmlns:a14="http://schemas.microsoft.com/office/drawing/2010/main" val="0"/>
                        </a:ext>
                      </a:extLst>
                    </a:blip>
                    <a:stretch>
                      <a:fillRect/>
                    </a:stretch>
                  </pic:blipFill>
                  <pic:spPr>
                    <a:xfrm>
                      <a:off x="0" y="0"/>
                      <a:ext cx="4892879" cy="3622040"/>
                    </a:xfrm>
                    <a:prstGeom prst="rect">
                      <a:avLst/>
                    </a:prstGeom>
                    <a:ln>
                      <a:solidFill>
                        <a:schemeClr val="tx1"/>
                      </a:solidFill>
                      <a:prstDash val="solid"/>
                    </a:ln>
                  </pic:spPr>
                </pic:pic>
              </a:graphicData>
            </a:graphic>
          </wp:inline>
        </w:drawing>
      </w:r>
    </w:p>
    <w:p w14:paraId="138D932B" w14:textId="12B68BF5" w:rsidR="00E72B90" w:rsidRDefault="00F10EFD" w:rsidP="000D7B47">
      <w:pPr>
        <w:jc w:val="both"/>
        <w:rPr>
          <w:spacing w:val="2"/>
          <w:lang w:val="en-GB"/>
        </w:rPr>
      </w:pPr>
      <w:r>
        <w:rPr>
          <w:rFonts w:eastAsiaTheme="minorEastAsia"/>
          <w:lang w:val="en-GB"/>
        </w:rPr>
        <w:t xml:space="preserve">Within targeted municipalities, the selection of </w:t>
      </w:r>
      <w:r w:rsidR="00160A49">
        <w:rPr>
          <w:rFonts w:eastAsiaTheme="minorEastAsia"/>
          <w:lang w:val="en-GB"/>
        </w:rPr>
        <w:t>targeted</w:t>
      </w:r>
      <w:r>
        <w:rPr>
          <w:rFonts w:eastAsiaTheme="minorEastAsia"/>
          <w:lang w:val="en-GB"/>
        </w:rPr>
        <w:t xml:space="preserve"> communities was conducted </w:t>
      </w:r>
      <w:r w:rsidR="00160A49">
        <w:rPr>
          <w:rFonts w:eastAsiaTheme="minorEastAsia"/>
          <w:lang w:val="en-GB"/>
        </w:rPr>
        <w:t>following two main</w:t>
      </w:r>
      <w:r>
        <w:rPr>
          <w:rFonts w:eastAsiaTheme="minorEastAsia"/>
          <w:lang w:val="en-GB"/>
        </w:rPr>
        <w:t xml:space="preserve"> </w:t>
      </w:r>
      <w:r w:rsidR="00160A49">
        <w:rPr>
          <w:rFonts w:eastAsiaTheme="minorEastAsia"/>
          <w:lang w:val="en-GB"/>
        </w:rPr>
        <w:t>steps</w:t>
      </w:r>
      <w:r w:rsidR="004145EE">
        <w:rPr>
          <w:rFonts w:eastAsiaTheme="minorEastAsia"/>
          <w:lang w:val="en-GB"/>
        </w:rPr>
        <w:t xml:space="preserve">. </w:t>
      </w:r>
      <w:r w:rsidR="00160A49">
        <w:rPr>
          <w:rFonts w:eastAsiaTheme="minorEastAsia"/>
          <w:lang w:val="en-GB"/>
        </w:rPr>
        <w:t xml:space="preserve">The first step </w:t>
      </w:r>
      <w:r w:rsidR="00C93FEA">
        <w:rPr>
          <w:rFonts w:eastAsiaTheme="minorEastAsia"/>
          <w:lang w:val="en-GB"/>
        </w:rPr>
        <w:t>implied</w:t>
      </w:r>
      <w:r w:rsidR="00160A49">
        <w:rPr>
          <w:rFonts w:eastAsiaTheme="minorEastAsia"/>
          <w:lang w:val="en-GB"/>
        </w:rPr>
        <w:t xml:space="preserve"> compiling a preliminary list of </w:t>
      </w:r>
      <w:r w:rsidR="000D7B47">
        <w:rPr>
          <w:rFonts w:eastAsiaTheme="minorEastAsia"/>
          <w:lang w:val="en-GB"/>
        </w:rPr>
        <w:t>eligible</w:t>
      </w:r>
      <w:r w:rsidR="00160A49">
        <w:rPr>
          <w:rFonts w:eastAsiaTheme="minorEastAsia"/>
          <w:lang w:val="en-GB"/>
        </w:rPr>
        <w:t xml:space="preserve"> communities using a number of criteria including more objective </w:t>
      </w:r>
      <w:r w:rsidR="00C93FEA">
        <w:rPr>
          <w:rFonts w:eastAsiaTheme="minorEastAsia"/>
          <w:lang w:val="en-GB"/>
        </w:rPr>
        <w:t>measures such as poverty and vulnerability indicators and presence of access</w:t>
      </w:r>
      <w:r w:rsidR="00D335A7">
        <w:rPr>
          <w:rFonts w:eastAsiaTheme="minorEastAsia"/>
          <w:lang w:val="en-GB"/>
        </w:rPr>
        <w:t>ible</w:t>
      </w:r>
      <w:r w:rsidR="00C93FEA">
        <w:rPr>
          <w:rFonts w:eastAsiaTheme="minorEastAsia"/>
          <w:lang w:val="en-GB"/>
        </w:rPr>
        <w:t xml:space="preserve"> roads, but also general considerations such as the community potential to improve agricultural production and develop income generating activities, the level of intervention of other project's or institutions (communities with similar ongoing interventions were discarded), leadership attitude and transparency in financial resource management based on previous experiences.</w:t>
      </w:r>
      <w:r w:rsidR="004145EE">
        <w:rPr>
          <w:rFonts w:eastAsiaTheme="minorEastAsia"/>
          <w:lang w:val="en-GB"/>
        </w:rPr>
        <w:t xml:space="preserve"> </w:t>
      </w:r>
      <w:r w:rsidR="009D14B9">
        <w:rPr>
          <w:rFonts w:eastAsiaTheme="minorEastAsia"/>
          <w:lang w:val="en-GB"/>
        </w:rPr>
        <w:t>In the</w:t>
      </w:r>
      <w:r w:rsidR="00C93FEA">
        <w:rPr>
          <w:rFonts w:eastAsiaTheme="minorEastAsia"/>
          <w:lang w:val="en-GB"/>
        </w:rPr>
        <w:t xml:space="preserve"> second step </w:t>
      </w:r>
      <w:r w:rsidR="009D14B9">
        <w:rPr>
          <w:rFonts w:eastAsiaTheme="minorEastAsia"/>
          <w:lang w:val="en-GB"/>
        </w:rPr>
        <w:t xml:space="preserve">of the selection process, </w:t>
      </w:r>
      <w:r w:rsidR="009D14B9" w:rsidRPr="009D14B9">
        <w:rPr>
          <w:rFonts w:eastAsiaTheme="minorEastAsia"/>
          <w:i/>
          <w:iCs/>
          <w:lang w:val="en-GB"/>
        </w:rPr>
        <w:t>ad hoc</w:t>
      </w:r>
      <w:r w:rsidR="009D14B9">
        <w:rPr>
          <w:rFonts w:eastAsiaTheme="minorEastAsia"/>
          <w:lang w:val="en-GB"/>
        </w:rPr>
        <w:t xml:space="preserve"> established Committee</w:t>
      </w:r>
      <w:r w:rsidR="00EB2E85">
        <w:rPr>
          <w:rFonts w:eastAsiaTheme="minorEastAsia"/>
          <w:lang w:val="en-GB"/>
        </w:rPr>
        <w:t>s</w:t>
      </w:r>
      <w:r w:rsidR="009D14B9">
        <w:rPr>
          <w:rStyle w:val="FootnoteReference"/>
          <w:rFonts w:eastAsiaTheme="minorEastAsia"/>
          <w:lang w:val="en-GB"/>
        </w:rPr>
        <w:footnoteReference w:id="7"/>
      </w:r>
      <w:r w:rsidR="009D14B9">
        <w:rPr>
          <w:rFonts w:eastAsiaTheme="minorEastAsia"/>
          <w:lang w:val="en-GB"/>
        </w:rPr>
        <w:t xml:space="preserve"> </w:t>
      </w:r>
      <w:r w:rsidR="009F6A68">
        <w:rPr>
          <w:rFonts w:eastAsiaTheme="minorEastAsia"/>
          <w:lang w:val="en-GB"/>
        </w:rPr>
        <w:t>(</w:t>
      </w:r>
      <w:proofErr w:type="spellStart"/>
      <w:r w:rsidR="009F6A68" w:rsidRPr="009F6A68">
        <w:rPr>
          <w:rFonts w:eastAsiaTheme="minorEastAsia"/>
          <w:i/>
          <w:iCs/>
          <w:lang w:val="en-GB"/>
        </w:rPr>
        <w:t>Comit</w:t>
      </w:r>
      <w:r w:rsidR="009F6A68">
        <w:rPr>
          <w:rFonts w:eastAsiaTheme="minorEastAsia"/>
          <w:i/>
          <w:iCs/>
          <w:lang w:val="en-GB"/>
        </w:rPr>
        <w:t>e</w:t>
      </w:r>
      <w:r w:rsidR="009F6A68" w:rsidRPr="009F6A68">
        <w:rPr>
          <w:rFonts w:eastAsiaTheme="minorEastAsia"/>
          <w:i/>
          <w:iCs/>
          <w:lang w:val="en-GB"/>
        </w:rPr>
        <w:t>s</w:t>
      </w:r>
      <w:proofErr w:type="spellEnd"/>
      <w:r w:rsidR="009F6A68" w:rsidRPr="009F6A68">
        <w:rPr>
          <w:rFonts w:eastAsiaTheme="minorEastAsia"/>
          <w:i/>
          <w:iCs/>
          <w:lang w:val="en-GB"/>
        </w:rPr>
        <w:t xml:space="preserve"> de </w:t>
      </w:r>
      <w:proofErr w:type="spellStart"/>
      <w:r w:rsidR="009F6A68" w:rsidRPr="009F6A68">
        <w:rPr>
          <w:rFonts w:eastAsiaTheme="minorEastAsia"/>
          <w:i/>
          <w:iCs/>
          <w:lang w:val="en-GB"/>
        </w:rPr>
        <w:t>Priorización</w:t>
      </w:r>
      <w:proofErr w:type="spellEnd"/>
      <w:r w:rsidR="009F6A68">
        <w:rPr>
          <w:rFonts w:eastAsiaTheme="minorEastAsia"/>
          <w:lang w:val="en-GB"/>
        </w:rPr>
        <w:t xml:space="preserve">) </w:t>
      </w:r>
      <w:r w:rsidR="00EB2E85">
        <w:rPr>
          <w:rFonts w:eastAsiaTheme="minorEastAsia"/>
          <w:lang w:val="en-GB"/>
        </w:rPr>
        <w:t>were</w:t>
      </w:r>
      <w:r w:rsidR="009D14B9">
        <w:rPr>
          <w:rFonts w:eastAsiaTheme="minorEastAsia"/>
          <w:lang w:val="en-GB"/>
        </w:rPr>
        <w:t xml:space="preserve"> in charge of deciding which communities out of the </w:t>
      </w:r>
      <w:r w:rsidR="00EB2E85">
        <w:rPr>
          <w:rFonts w:eastAsiaTheme="minorEastAsia"/>
          <w:lang w:val="en-GB"/>
        </w:rPr>
        <w:t xml:space="preserve">list of </w:t>
      </w:r>
      <w:r w:rsidR="000D7B47">
        <w:rPr>
          <w:rFonts w:eastAsiaTheme="minorEastAsia"/>
          <w:lang w:val="en-GB"/>
        </w:rPr>
        <w:t>eligible</w:t>
      </w:r>
      <w:r w:rsidR="009D14B9">
        <w:rPr>
          <w:rFonts w:eastAsiaTheme="minorEastAsia"/>
          <w:lang w:val="en-GB"/>
        </w:rPr>
        <w:t xml:space="preserve"> ones had to be prioritized in terms of receiving the project. Th</w:t>
      </w:r>
      <w:r w:rsidR="00EB2E85">
        <w:rPr>
          <w:rFonts w:eastAsiaTheme="minorEastAsia"/>
          <w:lang w:val="en-GB"/>
        </w:rPr>
        <w:t>e prior</w:t>
      </w:r>
      <w:r w:rsidR="008953CB">
        <w:rPr>
          <w:rFonts w:eastAsiaTheme="minorEastAsia"/>
          <w:lang w:val="en-GB"/>
        </w:rPr>
        <w:t>itiz</w:t>
      </w:r>
      <w:r w:rsidR="00EB2E85">
        <w:rPr>
          <w:rFonts w:eastAsiaTheme="minorEastAsia"/>
          <w:lang w:val="en-GB"/>
        </w:rPr>
        <w:t>ation mainly consisted in a validation exercise of the pre-selected communities based on some key social characteristics and minimum requirements such as having a legal status and fiscal code, the interest of the population in the community in participating to the project (at least 30 households) and their willingness to cash contribute to projects' investment costs, the possibility of opening a bank account and constitut</w:t>
      </w:r>
      <w:r w:rsidR="008953CB">
        <w:rPr>
          <w:rFonts w:eastAsiaTheme="minorEastAsia"/>
          <w:lang w:val="en-GB"/>
        </w:rPr>
        <w:t>ing</w:t>
      </w:r>
      <w:r w:rsidR="00EB2E85">
        <w:rPr>
          <w:rFonts w:eastAsiaTheme="minorEastAsia"/>
          <w:lang w:val="en-GB"/>
        </w:rPr>
        <w:t xml:space="preserve"> a committee </w:t>
      </w:r>
      <w:r w:rsidR="008953CB">
        <w:rPr>
          <w:rFonts w:eastAsiaTheme="minorEastAsia"/>
          <w:lang w:val="en-GB"/>
        </w:rPr>
        <w:t>made of community representatives to manage this account, the possibility of ensuring the sustainability and workability of the investment projects.</w:t>
      </w:r>
      <w:r w:rsidR="002E1196">
        <w:rPr>
          <w:rFonts w:eastAsiaTheme="minorEastAsia"/>
          <w:lang w:val="en-GB"/>
        </w:rPr>
        <w:t xml:space="preserve"> </w:t>
      </w:r>
    </w:p>
    <w:p w14:paraId="4E94FF0C" w14:textId="7C77A2CA" w:rsidR="009F6A68" w:rsidRDefault="009F6A68" w:rsidP="00356B5C">
      <w:pPr>
        <w:jc w:val="both"/>
        <w:rPr>
          <w:spacing w:val="2"/>
          <w:lang w:val="en-GB"/>
        </w:rPr>
      </w:pPr>
      <w:r w:rsidRPr="00592671">
        <w:rPr>
          <w:spacing w:val="2"/>
          <w:lang w:val="en-GB"/>
        </w:rPr>
        <w:t xml:space="preserve">Table 1 shows the distribution of communities that implemented </w:t>
      </w:r>
      <w:r w:rsidRPr="00592671">
        <w:rPr>
          <w:i/>
          <w:iCs/>
          <w:spacing w:val="2"/>
          <w:lang w:val="en-GB"/>
        </w:rPr>
        <w:t>PICs</w:t>
      </w:r>
      <w:r w:rsidRPr="00592671">
        <w:rPr>
          <w:spacing w:val="2"/>
          <w:lang w:val="en-GB"/>
        </w:rPr>
        <w:t xml:space="preserve"> and </w:t>
      </w:r>
      <w:r w:rsidRPr="00592671">
        <w:rPr>
          <w:i/>
          <w:iCs/>
          <w:spacing w:val="2"/>
          <w:lang w:val="en-GB"/>
        </w:rPr>
        <w:t>PICVAs</w:t>
      </w:r>
      <w:r w:rsidRPr="00592671">
        <w:rPr>
          <w:spacing w:val="2"/>
          <w:lang w:val="en-GB"/>
        </w:rPr>
        <w:t xml:space="preserve"> throughout </w:t>
      </w:r>
      <w:r w:rsidR="00063255" w:rsidRPr="00E05B1C">
        <w:rPr>
          <w:spacing w:val="2"/>
          <w:lang w:val="en-GB"/>
        </w:rPr>
        <w:t>the Plan VIDA project</w:t>
      </w:r>
      <w:r w:rsidRPr="0085173B">
        <w:rPr>
          <w:spacing w:val="2"/>
          <w:lang w:val="en-GB"/>
        </w:rPr>
        <w:t xml:space="preserve"> lifetime</w:t>
      </w:r>
      <w:r w:rsidR="00B26395" w:rsidRPr="005A62A8">
        <w:rPr>
          <w:spacing w:val="2"/>
          <w:lang w:val="en-GB"/>
        </w:rPr>
        <w:t xml:space="preserve"> (</w:t>
      </w:r>
      <w:r w:rsidR="00B26395" w:rsidRPr="005A62A8">
        <w:rPr>
          <w:i/>
          <w:iCs/>
          <w:spacing w:val="2"/>
          <w:lang w:val="en-GB"/>
        </w:rPr>
        <w:t>i.e.</w:t>
      </w:r>
      <w:r w:rsidR="00B26395" w:rsidRPr="002E1AA0">
        <w:rPr>
          <w:spacing w:val="2"/>
          <w:lang w:val="en-GB"/>
        </w:rPr>
        <w:t xml:space="preserve"> from 2014 to 2016)</w:t>
      </w:r>
      <w:r w:rsidR="00AC23A8" w:rsidRPr="002E1AA0">
        <w:rPr>
          <w:spacing w:val="2"/>
          <w:lang w:val="en-GB"/>
        </w:rPr>
        <w:t xml:space="preserve"> in each municipality.</w:t>
      </w:r>
    </w:p>
    <w:p w14:paraId="2C57D437" w14:textId="77777777" w:rsidR="00E72B90" w:rsidRPr="00E72B90" w:rsidRDefault="00E72B90" w:rsidP="00E72B90">
      <w:pPr>
        <w:jc w:val="both"/>
        <w:rPr>
          <w:spacing w:val="2"/>
          <w:lang w:val="en-GB"/>
        </w:rPr>
      </w:pPr>
    </w:p>
    <w:p w14:paraId="14AD1E64" w14:textId="77777777" w:rsidR="00356B5C" w:rsidRDefault="00356B5C" w:rsidP="00063255">
      <w:pPr>
        <w:pStyle w:val="Tabletitle"/>
      </w:pPr>
    </w:p>
    <w:p w14:paraId="4DAD7FB0" w14:textId="4CBF4143" w:rsidR="009F6A68" w:rsidRDefault="009F6A68" w:rsidP="00592671">
      <w:pPr>
        <w:pStyle w:val="Tabletitle"/>
      </w:pPr>
      <w:r w:rsidRPr="00E113A8">
        <w:lastRenderedPageBreak/>
        <w:t xml:space="preserve">Table </w:t>
      </w:r>
      <w:r>
        <w:t>1</w:t>
      </w:r>
      <w:r w:rsidRPr="00E113A8">
        <w:t xml:space="preserve">: </w:t>
      </w:r>
      <w:r w:rsidR="00B26395">
        <w:t>Dist</w:t>
      </w:r>
      <w:r w:rsidR="00063255">
        <w:t xml:space="preserve">ribution </w:t>
      </w:r>
      <w:r w:rsidR="00B26395">
        <w:t xml:space="preserve">of </w:t>
      </w:r>
      <w:r w:rsidR="00063255">
        <w:t xml:space="preserve">beneficiary communities by municipality </w:t>
      </w:r>
    </w:p>
    <w:tbl>
      <w:tblPr>
        <w:tblStyle w:val="StyleImpactAssessment"/>
        <w:tblW w:w="5245" w:type="dxa"/>
        <w:tblInd w:w="392" w:type="dxa"/>
        <w:tblLayout w:type="fixed"/>
        <w:tblLook w:val="04A0" w:firstRow="1" w:lastRow="0" w:firstColumn="1" w:lastColumn="0" w:noHBand="0" w:noVBand="1"/>
      </w:tblPr>
      <w:tblGrid>
        <w:gridCol w:w="1701"/>
        <w:gridCol w:w="1843"/>
        <w:gridCol w:w="1701"/>
      </w:tblGrid>
      <w:tr w:rsidR="00592671" w:rsidRPr="00E621AC" w14:paraId="25FC905C" w14:textId="77777777" w:rsidTr="002E1AA0">
        <w:trPr>
          <w:cnfStyle w:val="100000000000" w:firstRow="1" w:lastRow="0" w:firstColumn="0" w:lastColumn="0" w:oddVBand="0" w:evenVBand="0" w:oddHBand="0"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1701" w:type="dxa"/>
            <w:hideMark/>
          </w:tcPr>
          <w:p w14:paraId="02E42E25" w14:textId="0467065A" w:rsidR="00592671" w:rsidRPr="00B26395" w:rsidRDefault="00592671" w:rsidP="00B26395">
            <w:pPr>
              <w:spacing w:after="0" w:line="240" w:lineRule="auto"/>
              <w:ind w:left="0" w:right="0"/>
              <w:rPr>
                <w:rFonts w:ascii="Arial Bold" w:hAnsi="Arial Bold" w:cs="Arial Bold"/>
                <w:bCs/>
                <w:color w:val="FFFFFF"/>
                <w:sz w:val="18"/>
                <w:szCs w:val="18"/>
                <w:lang w:val="en-GB" w:eastAsia="en-GB"/>
              </w:rPr>
            </w:pPr>
            <w:r>
              <w:rPr>
                <w:rFonts w:ascii="Arial Bold" w:hAnsi="Arial Bold" w:cs="Arial Bold"/>
                <w:b w:val="0"/>
                <w:bCs/>
                <w:color w:val="FFFFFF"/>
                <w:sz w:val="18"/>
                <w:szCs w:val="18"/>
                <w:lang w:val="en-GB" w:eastAsia="en-GB"/>
              </w:rPr>
              <w:t>Department</w:t>
            </w:r>
          </w:p>
        </w:tc>
        <w:tc>
          <w:tcPr>
            <w:tcW w:w="1843" w:type="dxa"/>
            <w:hideMark/>
          </w:tcPr>
          <w:p w14:paraId="355053F5" w14:textId="64437D48" w:rsidR="00592671" w:rsidRPr="00B26395" w:rsidRDefault="00592671" w:rsidP="00B26395">
            <w:pPr>
              <w:spacing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Bold" w:hAnsi="Arial Bold" w:cs="Arial Bold"/>
                <w:bCs/>
                <w:color w:val="FFFFFF"/>
                <w:sz w:val="18"/>
                <w:szCs w:val="18"/>
                <w:lang w:val="en-GB" w:eastAsia="en-GB"/>
              </w:rPr>
            </w:pPr>
            <w:r w:rsidRPr="00B26395">
              <w:rPr>
                <w:rFonts w:ascii="Arial Bold" w:hAnsi="Arial Bold" w:cs="Arial Bold"/>
                <w:bCs/>
                <w:color w:val="FFFFFF"/>
                <w:sz w:val="18"/>
                <w:szCs w:val="18"/>
                <w:lang w:val="en-GB" w:eastAsia="en-GB"/>
              </w:rPr>
              <w:t xml:space="preserve">Nb. of communities implementing </w:t>
            </w:r>
            <w:r w:rsidRPr="00B26395">
              <w:rPr>
                <w:rFonts w:ascii="Arial Bold" w:hAnsi="Arial Bold" w:cs="Arial Bold"/>
                <w:bCs/>
                <w:i/>
                <w:iCs/>
                <w:color w:val="FFFFFF"/>
                <w:sz w:val="18"/>
                <w:szCs w:val="18"/>
                <w:lang w:val="en-GB" w:eastAsia="en-GB"/>
              </w:rPr>
              <w:t>PICs</w:t>
            </w:r>
            <w:r>
              <w:rPr>
                <w:rFonts w:ascii="Arial Bold" w:hAnsi="Arial Bold" w:cs="Arial Bold"/>
                <w:bCs/>
                <w:i/>
                <w:iCs/>
                <w:color w:val="FFFFFF"/>
                <w:sz w:val="18"/>
                <w:szCs w:val="18"/>
                <w:lang w:val="en-GB" w:eastAsia="en-GB"/>
              </w:rPr>
              <w:t xml:space="preserve"> and PICVAs</w:t>
            </w:r>
          </w:p>
        </w:tc>
        <w:tc>
          <w:tcPr>
            <w:tcW w:w="1701" w:type="dxa"/>
            <w:hideMark/>
          </w:tcPr>
          <w:p w14:paraId="6C737FD9" w14:textId="77777777" w:rsidR="00592671" w:rsidRPr="00B26395" w:rsidRDefault="00592671" w:rsidP="00B26395">
            <w:pPr>
              <w:spacing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Bold" w:hAnsi="Arial Bold" w:cs="Arial Bold"/>
                <w:color w:val="FFFFFF"/>
                <w:sz w:val="18"/>
                <w:szCs w:val="18"/>
                <w:lang w:val="en-GB" w:eastAsia="en-GB"/>
              </w:rPr>
            </w:pPr>
            <w:r w:rsidRPr="00B26395">
              <w:rPr>
                <w:rFonts w:ascii="Arial Bold" w:hAnsi="Arial Bold" w:cs="Arial Bold"/>
                <w:color w:val="FFFFFF"/>
                <w:sz w:val="18"/>
                <w:szCs w:val="18"/>
                <w:lang w:val="en-GB" w:eastAsia="en-GB"/>
              </w:rPr>
              <w:t xml:space="preserve">Total </w:t>
            </w:r>
            <w:proofErr w:type="spellStart"/>
            <w:r w:rsidRPr="00B26395">
              <w:rPr>
                <w:rFonts w:ascii="Arial Bold" w:hAnsi="Arial Bold" w:cs="Arial Bold"/>
                <w:color w:val="FFFFFF"/>
                <w:sz w:val="18"/>
                <w:szCs w:val="18"/>
                <w:lang w:val="en-GB" w:eastAsia="en-GB"/>
              </w:rPr>
              <w:t>nb.</w:t>
            </w:r>
            <w:proofErr w:type="spellEnd"/>
            <w:r w:rsidRPr="00B26395">
              <w:rPr>
                <w:rFonts w:ascii="Arial Bold" w:hAnsi="Arial Bold" w:cs="Arial Bold"/>
                <w:color w:val="FFFFFF"/>
                <w:sz w:val="18"/>
                <w:szCs w:val="18"/>
                <w:lang w:val="en-GB" w:eastAsia="en-GB"/>
              </w:rPr>
              <w:t xml:space="preserve"> of communities in the municipality*</w:t>
            </w:r>
          </w:p>
        </w:tc>
      </w:tr>
      <w:tr w:rsidR="00592671" w:rsidRPr="00B26395" w14:paraId="7D7CD34B"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701" w:type="dxa"/>
            <w:hideMark/>
          </w:tcPr>
          <w:p w14:paraId="653ADBE2" w14:textId="77777777" w:rsidR="00592671" w:rsidRPr="00B26395" w:rsidRDefault="00592671" w:rsidP="00B26395">
            <w:pPr>
              <w:spacing w:after="0" w:line="240" w:lineRule="auto"/>
              <w:ind w:left="0" w:right="0"/>
              <w:rPr>
                <w:rFonts w:ascii="Arial" w:hAnsi="Arial" w:cs="Arial"/>
                <w:b/>
                <w:bCs/>
                <w:color w:val="000000"/>
                <w:sz w:val="18"/>
                <w:szCs w:val="18"/>
                <w:lang w:val="en-GB" w:eastAsia="en-GB"/>
              </w:rPr>
            </w:pPr>
            <w:r w:rsidRPr="00B26395">
              <w:rPr>
                <w:rFonts w:ascii="Arial" w:hAnsi="Arial" w:cs="Arial"/>
                <w:b/>
                <w:bCs/>
                <w:color w:val="000000"/>
                <w:sz w:val="18"/>
                <w:szCs w:val="18"/>
                <w:lang w:val="en-GB" w:eastAsia="en-GB"/>
              </w:rPr>
              <w:t>Cochabamba</w:t>
            </w:r>
          </w:p>
        </w:tc>
        <w:tc>
          <w:tcPr>
            <w:tcW w:w="1843" w:type="dxa"/>
          </w:tcPr>
          <w:p w14:paraId="3EE1F598" w14:textId="6037800E"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color w:val="000000"/>
                <w:sz w:val="18"/>
                <w:szCs w:val="18"/>
              </w:rPr>
              <w:t>350</w:t>
            </w:r>
          </w:p>
        </w:tc>
        <w:tc>
          <w:tcPr>
            <w:tcW w:w="1701" w:type="dxa"/>
          </w:tcPr>
          <w:p w14:paraId="3B2E6245" w14:textId="67C87381"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color w:val="000000"/>
                <w:sz w:val="18"/>
                <w:szCs w:val="18"/>
              </w:rPr>
              <w:t>870</w:t>
            </w:r>
          </w:p>
        </w:tc>
      </w:tr>
      <w:tr w:rsidR="00592671" w:rsidRPr="00B26395" w14:paraId="55960A78"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701" w:type="dxa"/>
            <w:hideMark/>
          </w:tcPr>
          <w:p w14:paraId="627F9946" w14:textId="19012B07" w:rsidR="00592671" w:rsidRPr="00B26395" w:rsidRDefault="00592671" w:rsidP="00B26395">
            <w:pPr>
              <w:spacing w:after="0" w:line="240" w:lineRule="auto"/>
              <w:ind w:left="0" w:right="0"/>
              <w:rPr>
                <w:rFonts w:ascii="Arial" w:hAnsi="Arial" w:cs="Arial"/>
                <w:color w:val="000000"/>
                <w:sz w:val="18"/>
                <w:szCs w:val="18"/>
                <w:lang w:val="en-GB" w:eastAsia="en-GB"/>
              </w:rPr>
            </w:pPr>
            <w:r w:rsidRPr="00B26395">
              <w:rPr>
                <w:rFonts w:ascii="Arial" w:hAnsi="Arial" w:cs="Arial"/>
                <w:color w:val="000000"/>
                <w:sz w:val="18"/>
                <w:szCs w:val="18"/>
                <w:lang w:val="en-GB" w:eastAsia="en-GB"/>
              </w:rPr>
              <w:t> </w:t>
            </w:r>
            <w:r w:rsidRPr="00B26395">
              <w:rPr>
                <w:rFonts w:ascii="Arial" w:hAnsi="Arial" w:cs="Arial"/>
                <w:b/>
                <w:bCs/>
                <w:color w:val="000000"/>
                <w:sz w:val="18"/>
                <w:szCs w:val="18"/>
                <w:lang w:val="en-GB" w:eastAsia="en-GB"/>
              </w:rPr>
              <w:t>Potosi</w:t>
            </w:r>
          </w:p>
        </w:tc>
        <w:tc>
          <w:tcPr>
            <w:tcW w:w="1843" w:type="dxa"/>
            <w:hideMark/>
          </w:tcPr>
          <w:p w14:paraId="1AF900BB" w14:textId="4C387552"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color w:val="000000"/>
                <w:sz w:val="18"/>
                <w:szCs w:val="18"/>
              </w:rPr>
              <w:t>418</w:t>
            </w:r>
          </w:p>
        </w:tc>
        <w:tc>
          <w:tcPr>
            <w:tcW w:w="1701" w:type="dxa"/>
            <w:hideMark/>
          </w:tcPr>
          <w:p w14:paraId="0AA7773D" w14:textId="10736918"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color w:val="000000"/>
                <w:sz w:val="18"/>
                <w:szCs w:val="18"/>
                <w:lang w:val="en-GB" w:eastAsia="en-GB"/>
              </w:rPr>
              <w:t>1,546</w:t>
            </w:r>
          </w:p>
        </w:tc>
      </w:tr>
      <w:tr w:rsidR="00592671" w:rsidRPr="00B26395" w14:paraId="52DCEC90"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701" w:type="dxa"/>
            <w:shd w:val="clear" w:color="auto" w:fill="D9D9D9" w:themeFill="background1" w:themeFillShade="D9"/>
            <w:hideMark/>
          </w:tcPr>
          <w:p w14:paraId="7CF4BD42" w14:textId="55697148" w:rsidR="00592671" w:rsidRPr="00B26395" w:rsidRDefault="00592671" w:rsidP="00B26395">
            <w:pPr>
              <w:spacing w:after="0" w:line="240" w:lineRule="auto"/>
              <w:ind w:left="0" w:right="0"/>
              <w:rPr>
                <w:rFonts w:ascii="Arial" w:hAnsi="Arial" w:cs="Arial"/>
                <w:color w:val="000000"/>
                <w:sz w:val="18"/>
                <w:szCs w:val="18"/>
                <w:lang w:val="en-GB" w:eastAsia="en-GB"/>
              </w:rPr>
            </w:pPr>
            <w:r w:rsidRPr="00B26395">
              <w:rPr>
                <w:rFonts w:ascii="Arial" w:hAnsi="Arial" w:cs="Arial"/>
                <w:color w:val="000000"/>
                <w:sz w:val="18"/>
                <w:szCs w:val="18"/>
                <w:lang w:val="en-GB" w:eastAsia="en-GB"/>
              </w:rPr>
              <w:t> </w:t>
            </w:r>
            <w:r w:rsidRPr="00B26395">
              <w:rPr>
                <w:rFonts w:ascii="Arial" w:hAnsi="Arial" w:cs="Arial"/>
                <w:b/>
                <w:bCs/>
                <w:color w:val="000000"/>
                <w:sz w:val="18"/>
                <w:szCs w:val="18"/>
                <w:lang w:val="en-GB" w:eastAsia="en-GB"/>
              </w:rPr>
              <w:t>Total</w:t>
            </w:r>
          </w:p>
        </w:tc>
        <w:tc>
          <w:tcPr>
            <w:tcW w:w="1843" w:type="dxa"/>
            <w:shd w:val="clear" w:color="auto" w:fill="D9D9D9" w:themeFill="background1" w:themeFillShade="D9"/>
            <w:hideMark/>
          </w:tcPr>
          <w:p w14:paraId="23EB921E" w14:textId="2CF9BBA2"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b/>
                <w:bCs/>
                <w:color w:val="000000"/>
                <w:sz w:val="18"/>
                <w:szCs w:val="18"/>
                <w:lang w:val="en-GB" w:eastAsia="en-GB"/>
              </w:rPr>
              <w:t>768</w:t>
            </w:r>
          </w:p>
        </w:tc>
        <w:tc>
          <w:tcPr>
            <w:tcW w:w="1701" w:type="dxa"/>
            <w:shd w:val="clear" w:color="auto" w:fill="D9D9D9" w:themeFill="background1" w:themeFillShade="D9"/>
            <w:hideMark/>
          </w:tcPr>
          <w:p w14:paraId="1009610D" w14:textId="7F8D8471" w:rsidR="00592671" w:rsidRPr="00B26395" w:rsidRDefault="00592671" w:rsidP="00B26395">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val="en-GB" w:eastAsia="en-GB"/>
              </w:rPr>
            </w:pPr>
            <w:r>
              <w:rPr>
                <w:rFonts w:ascii="Arial" w:hAnsi="Arial" w:cs="Arial"/>
                <w:b/>
                <w:bCs/>
                <w:color w:val="000000"/>
                <w:sz w:val="18"/>
                <w:szCs w:val="18"/>
                <w:lang w:val="en-GB" w:eastAsia="en-GB"/>
              </w:rPr>
              <w:t>2,416</w:t>
            </w:r>
          </w:p>
        </w:tc>
      </w:tr>
    </w:tbl>
    <w:p w14:paraId="6970B982" w14:textId="64FF233C" w:rsidR="00F8205A" w:rsidRDefault="00F8205A" w:rsidP="00E72B90">
      <w:pPr>
        <w:spacing w:after="0"/>
        <w:jc w:val="both"/>
        <w:rPr>
          <w:rFonts w:ascii="Arial" w:eastAsia="MS Mincho" w:hAnsi="Arial"/>
          <w:noProof/>
          <w:color w:val="000000"/>
          <w:sz w:val="15"/>
          <w:szCs w:val="20"/>
          <w:lang w:val="es-ES" w:eastAsia="en-US"/>
        </w:rPr>
      </w:pPr>
      <w:r w:rsidRPr="00F8205A">
        <w:rPr>
          <w:rFonts w:ascii="Arial" w:eastAsia="MS Mincho" w:hAnsi="Arial"/>
          <w:noProof/>
          <w:color w:val="000000"/>
          <w:sz w:val="15"/>
          <w:szCs w:val="20"/>
          <w:lang w:val="es-ES" w:eastAsia="en-US"/>
        </w:rPr>
        <w:t xml:space="preserve">*Source: </w:t>
      </w:r>
      <w:r w:rsidRPr="00F8205A">
        <w:rPr>
          <w:rFonts w:ascii="Arial" w:eastAsia="MS Mincho" w:hAnsi="Arial"/>
          <w:i/>
          <w:iCs/>
          <w:noProof/>
          <w:color w:val="000000"/>
          <w:sz w:val="15"/>
          <w:szCs w:val="20"/>
          <w:lang w:val="es-ES" w:eastAsia="en-US"/>
        </w:rPr>
        <w:t>Instituto Nacional de Esta</w:t>
      </w:r>
      <w:r>
        <w:rPr>
          <w:rFonts w:ascii="Arial" w:eastAsia="MS Mincho" w:hAnsi="Arial"/>
          <w:i/>
          <w:iCs/>
          <w:noProof/>
          <w:color w:val="000000"/>
          <w:sz w:val="15"/>
          <w:szCs w:val="20"/>
          <w:lang w:val="es-ES" w:eastAsia="en-US"/>
        </w:rPr>
        <w:t>dí</w:t>
      </w:r>
      <w:r w:rsidRPr="00F8205A">
        <w:rPr>
          <w:rFonts w:ascii="Arial" w:eastAsia="MS Mincho" w:hAnsi="Arial"/>
          <w:i/>
          <w:iCs/>
          <w:noProof/>
          <w:color w:val="000000"/>
          <w:sz w:val="15"/>
          <w:szCs w:val="20"/>
          <w:lang w:val="es-ES" w:eastAsia="en-US"/>
        </w:rPr>
        <w:t xml:space="preserve">stica </w:t>
      </w:r>
      <w:r>
        <w:rPr>
          <w:rFonts w:ascii="Arial" w:eastAsia="MS Mincho" w:hAnsi="Arial"/>
          <w:i/>
          <w:iCs/>
          <w:noProof/>
          <w:color w:val="000000"/>
          <w:sz w:val="15"/>
          <w:szCs w:val="20"/>
          <w:lang w:val="es-ES" w:eastAsia="en-US"/>
        </w:rPr>
        <w:t>(I</w:t>
      </w:r>
      <w:r w:rsidRPr="00F8205A">
        <w:rPr>
          <w:rFonts w:ascii="Arial" w:eastAsia="MS Mincho" w:hAnsi="Arial"/>
          <w:i/>
          <w:iCs/>
          <w:noProof/>
          <w:color w:val="000000"/>
          <w:sz w:val="15"/>
          <w:szCs w:val="20"/>
          <w:lang w:val="es-ES" w:eastAsia="en-US"/>
        </w:rPr>
        <w:t>NE</w:t>
      </w:r>
      <w:r>
        <w:rPr>
          <w:rFonts w:ascii="Arial" w:eastAsia="MS Mincho" w:hAnsi="Arial"/>
          <w:i/>
          <w:iCs/>
          <w:noProof/>
          <w:color w:val="000000"/>
          <w:sz w:val="15"/>
          <w:szCs w:val="20"/>
          <w:lang w:val="es-ES" w:eastAsia="en-US"/>
        </w:rPr>
        <w:t>)</w:t>
      </w:r>
      <w:r w:rsidRPr="00F8205A">
        <w:rPr>
          <w:rFonts w:ascii="Arial" w:eastAsia="MS Mincho" w:hAnsi="Arial"/>
          <w:noProof/>
          <w:color w:val="000000"/>
          <w:sz w:val="15"/>
          <w:szCs w:val="20"/>
          <w:lang w:val="es-ES" w:eastAsia="en-US"/>
        </w:rPr>
        <w:t xml:space="preserve">, </w:t>
      </w:r>
      <w:r w:rsidRPr="00F8205A">
        <w:rPr>
          <w:rFonts w:ascii="Arial" w:eastAsia="MS Mincho" w:hAnsi="Arial"/>
          <w:i/>
          <w:iCs/>
          <w:noProof/>
          <w:color w:val="000000"/>
          <w:sz w:val="15"/>
          <w:szCs w:val="20"/>
          <w:lang w:val="es-ES" w:eastAsia="en-US"/>
        </w:rPr>
        <w:t>Censo Agropecuario</w:t>
      </w:r>
      <w:r w:rsidRPr="00F8205A">
        <w:rPr>
          <w:rFonts w:ascii="Arial" w:eastAsia="MS Mincho" w:hAnsi="Arial"/>
          <w:noProof/>
          <w:color w:val="000000"/>
          <w:sz w:val="15"/>
          <w:szCs w:val="20"/>
          <w:lang w:val="es-ES" w:eastAsia="en-US"/>
        </w:rPr>
        <w:t xml:space="preserve"> 2013.</w:t>
      </w:r>
    </w:p>
    <w:p w14:paraId="5CF23BB5" w14:textId="77777777" w:rsidR="00E72B90" w:rsidRPr="00F74E15" w:rsidRDefault="00E72B90" w:rsidP="00E72B90">
      <w:pPr>
        <w:jc w:val="both"/>
        <w:rPr>
          <w:spacing w:val="2"/>
          <w:lang w:val="es-ES"/>
        </w:rPr>
      </w:pPr>
    </w:p>
    <w:p w14:paraId="30885428" w14:textId="039FFE76" w:rsidR="002E1196" w:rsidRPr="00E72B90" w:rsidRDefault="00E72B90" w:rsidP="00592671">
      <w:pPr>
        <w:jc w:val="both"/>
        <w:rPr>
          <w:spacing w:val="2"/>
          <w:lang w:val="en-GB"/>
        </w:rPr>
      </w:pPr>
      <w:r w:rsidRPr="005450EB">
        <w:rPr>
          <w:spacing w:val="2"/>
          <w:lang w:val="en-GB"/>
        </w:rPr>
        <w:t>Al</w:t>
      </w:r>
      <w:r>
        <w:rPr>
          <w:spacing w:val="2"/>
          <w:lang w:val="en-GB"/>
        </w:rPr>
        <w:t>though</w:t>
      </w:r>
      <w:r w:rsidRPr="005450EB">
        <w:rPr>
          <w:spacing w:val="2"/>
          <w:lang w:val="en-GB"/>
        </w:rPr>
        <w:t xml:space="preserve"> </w:t>
      </w:r>
      <w:r>
        <w:rPr>
          <w:spacing w:val="2"/>
          <w:lang w:val="en-GB"/>
        </w:rPr>
        <w:t xml:space="preserve">all </w:t>
      </w:r>
      <w:r w:rsidRPr="005450EB">
        <w:rPr>
          <w:spacing w:val="2"/>
          <w:lang w:val="en-GB"/>
        </w:rPr>
        <w:t>households belonging to communities</w:t>
      </w:r>
      <w:r>
        <w:rPr>
          <w:spacing w:val="2"/>
          <w:lang w:val="en-GB"/>
        </w:rPr>
        <w:t xml:space="preserve"> selected through this process constitute the</w:t>
      </w:r>
      <w:r w:rsidRPr="005450EB">
        <w:rPr>
          <w:spacing w:val="2"/>
          <w:lang w:val="en-GB"/>
        </w:rPr>
        <w:t xml:space="preserve"> target population of the </w:t>
      </w:r>
      <w:r>
        <w:rPr>
          <w:spacing w:val="2"/>
          <w:lang w:val="en-GB"/>
        </w:rPr>
        <w:t>p</w:t>
      </w:r>
      <w:r w:rsidRPr="005450EB">
        <w:rPr>
          <w:spacing w:val="2"/>
          <w:lang w:val="en-GB"/>
        </w:rPr>
        <w:t>roject</w:t>
      </w:r>
      <w:r>
        <w:rPr>
          <w:spacing w:val="2"/>
          <w:lang w:val="en-GB"/>
        </w:rPr>
        <w:t xml:space="preserve">, the direct beneficiaries of the intervention can be just a proportion of </w:t>
      </w:r>
      <w:r w:rsidR="000D7B47">
        <w:rPr>
          <w:spacing w:val="2"/>
          <w:lang w:val="en-GB"/>
        </w:rPr>
        <w:t xml:space="preserve">the </w:t>
      </w:r>
      <w:r>
        <w:rPr>
          <w:spacing w:val="2"/>
          <w:lang w:val="en-GB"/>
        </w:rPr>
        <w:t>total household population in the community</w:t>
      </w:r>
      <w:r>
        <w:rPr>
          <w:rStyle w:val="FootnoteReference"/>
          <w:spacing w:val="2"/>
          <w:lang w:val="en-GB"/>
        </w:rPr>
        <w:footnoteReference w:id="8"/>
      </w:r>
      <w:r>
        <w:rPr>
          <w:spacing w:val="2"/>
          <w:lang w:val="en-GB"/>
        </w:rPr>
        <w:t xml:space="preserve"> (those willing to participate and cash contribute to </w:t>
      </w:r>
      <w:r w:rsidR="00592671">
        <w:rPr>
          <w:spacing w:val="2"/>
          <w:lang w:val="en-GB"/>
        </w:rPr>
        <w:t xml:space="preserve">project's </w:t>
      </w:r>
      <w:r>
        <w:rPr>
          <w:spacing w:val="2"/>
          <w:lang w:val="en-GB"/>
        </w:rPr>
        <w:t>investment costs). This implies that self-selection into the project has to be taken into account at two different levels: participant</w:t>
      </w:r>
      <w:r w:rsidR="00EC7B67">
        <w:rPr>
          <w:rStyle w:val="FootnoteReference"/>
          <w:spacing w:val="2"/>
          <w:lang w:val="en-GB"/>
        </w:rPr>
        <w:footnoteReference w:id="9"/>
      </w:r>
      <w:r>
        <w:rPr>
          <w:spacing w:val="2"/>
          <w:lang w:val="en-GB"/>
        </w:rPr>
        <w:t xml:space="preserve"> communities</w:t>
      </w:r>
      <w:r w:rsidR="000D7B47">
        <w:rPr>
          <w:spacing w:val="2"/>
          <w:lang w:val="en-GB"/>
        </w:rPr>
        <w:t xml:space="preserve"> vs </w:t>
      </w:r>
      <w:r w:rsidR="00566EE9">
        <w:rPr>
          <w:spacing w:val="2"/>
          <w:lang w:val="en-GB"/>
        </w:rPr>
        <w:t>non-participant</w:t>
      </w:r>
      <w:r w:rsidR="000D7B47">
        <w:rPr>
          <w:spacing w:val="2"/>
          <w:lang w:val="en-GB"/>
        </w:rPr>
        <w:t xml:space="preserve"> but eligible communities </w:t>
      </w:r>
      <w:r>
        <w:rPr>
          <w:spacing w:val="2"/>
          <w:lang w:val="en-GB"/>
        </w:rPr>
        <w:t xml:space="preserve">and participant households vs </w:t>
      </w:r>
      <w:r w:rsidR="00566EE9">
        <w:rPr>
          <w:spacing w:val="2"/>
          <w:lang w:val="en-GB"/>
        </w:rPr>
        <w:t>non-participant</w:t>
      </w:r>
      <w:r>
        <w:rPr>
          <w:spacing w:val="2"/>
          <w:lang w:val="en-GB"/>
        </w:rPr>
        <w:t xml:space="preserve"> households within participant communities.</w:t>
      </w:r>
    </w:p>
    <w:p w14:paraId="71BDB43C" w14:textId="7BF8A3D9" w:rsidR="00377B79" w:rsidRDefault="002E1196" w:rsidP="00E05B1C">
      <w:pPr>
        <w:jc w:val="both"/>
        <w:rPr>
          <w:lang w:val="en-GB"/>
        </w:rPr>
      </w:pPr>
      <w:r>
        <w:rPr>
          <w:rFonts w:asciiTheme="majorBidi" w:hAnsiTheme="majorBidi" w:cstheme="majorBidi"/>
          <w:lang w:val="en-GB"/>
        </w:rPr>
        <w:t>In order to conduct a rigorous impact assessment it is</w:t>
      </w:r>
      <w:r w:rsidR="000D7B47">
        <w:rPr>
          <w:rFonts w:asciiTheme="majorBidi" w:hAnsiTheme="majorBidi" w:cstheme="majorBidi"/>
          <w:lang w:val="en-GB"/>
        </w:rPr>
        <w:t xml:space="preserve"> also</w:t>
      </w:r>
      <w:r>
        <w:rPr>
          <w:rFonts w:asciiTheme="majorBidi" w:hAnsiTheme="majorBidi" w:cstheme="majorBidi"/>
          <w:lang w:val="en-GB"/>
        </w:rPr>
        <w:t xml:space="preserve"> important to recognize that the intervention might entail potential </w:t>
      </w:r>
      <w:proofErr w:type="spellStart"/>
      <w:r>
        <w:rPr>
          <w:rFonts w:asciiTheme="majorBidi" w:hAnsiTheme="majorBidi" w:cstheme="majorBidi"/>
          <w:lang w:val="en-GB"/>
        </w:rPr>
        <w:t>spillover</w:t>
      </w:r>
      <w:proofErr w:type="spellEnd"/>
      <w:r>
        <w:rPr>
          <w:rFonts w:asciiTheme="majorBidi" w:hAnsiTheme="majorBidi" w:cstheme="majorBidi"/>
          <w:lang w:val="en-GB"/>
        </w:rPr>
        <w:t xml:space="preserve"> effects. Identifying these (positive or negative) externalities is crucial as they may lead to incorrect (over or under) estimation of the project's impact. In the case of </w:t>
      </w:r>
      <w:r w:rsidR="000D7B47">
        <w:rPr>
          <w:rFonts w:asciiTheme="majorBidi" w:hAnsiTheme="majorBidi" w:cstheme="majorBidi"/>
          <w:lang w:val="en-GB"/>
        </w:rPr>
        <w:t xml:space="preserve">the </w:t>
      </w:r>
      <w:r>
        <w:rPr>
          <w:rFonts w:asciiTheme="majorBidi" w:hAnsiTheme="majorBidi" w:cstheme="majorBidi"/>
          <w:lang w:val="en-GB"/>
        </w:rPr>
        <w:t>Plan VIDA</w:t>
      </w:r>
      <w:r w:rsidR="000D7B47">
        <w:rPr>
          <w:rFonts w:asciiTheme="majorBidi" w:hAnsiTheme="majorBidi" w:cstheme="majorBidi"/>
          <w:lang w:val="en-GB"/>
        </w:rPr>
        <w:t xml:space="preserve"> project the main </w:t>
      </w:r>
      <w:proofErr w:type="spellStart"/>
      <w:r>
        <w:rPr>
          <w:rFonts w:asciiTheme="majorBidi" w:hAnsiTheme="majorBidi" w:cstheme="majorBidi"/>
          <w:lang w:val="en-GB"/>
        </w:rPr>
        <w:t>spillover</w:t>
      </w:r>
      <w:proofErr w:type="spellEnd"/>
      <w:r>
        <w:rPr>
          <w:rFonts w:asciiTheme="majorBidi" w:hAnsiTheme="majorBidi" w:cstheme="majorBidi"/>
          <w:lang w:val="en-GB"/>
        </w:rPr>
        <w:t xml:space="preserve"> effects can originate </w:t>
      </w:r>
      <w:r w:rsidR="000D7B47">
        <w:rPr>
          <w:rFonts w:asciiTheme="majorBidi" w:hAnsiTheme="majorBidi" w:cstheme="majorBidi"/>
          <w:lang w:val="en-GB"/>
        </w:rPr>
        <w:t xml:space="preserve">from the fact that, by </w:t>
      </w:r>
      <w:r>
        <w:rPr>
          <w:lang w:val="en-GB"/>
        </w:rPr>
        <w:t xml:space="preserve">increasing </w:t>
      </w:r>
      <w:r w:rsidR="00EF6DA0">
        <w:rPr>
          <w:lang w:val="en-GB"/>
        </w:rPr>
        <w:t>agricultural</w:t>
      </w:r>
      <w:r>
        <w:rPr>
          <w:lang w:val="en-GB"/>
        </w:rPr>
        <w:t xml:space="preserve"> production through productive investmen</w:t>
      </w:r>
      <w:r w:rsidR="000D7B47">
        <w:rPr>
          <w:lang w:val="en-GB"/>
        </w:rPr>
        <w:t xml:space="preserve">ts financed by the intervention, beneficiary communities may </w:t>
      </w:r>
      <w:r>
        <w:rPr>
          <w:rFonts w:asciiTheme="majorBidi" w:hAnsiTheme="majorBidi" w:cstheme="majorBidi"/>
          <w:lang w:val="en-GB"/>
        </w:rPr>
        <w:t>increase</w:t>
      </w:r>
      <w:r w:rsidR="000D7B47">
        <w:rPr>
          <w:rFonts w:asciiTheme="majorBidi" w:hAnsiTheme="majorBidi" w:cstheme="majorBidi"/>
          <w:lang w:val="en-GB"/>
        </w:rPr>
        <w:t xml:space="preserve"> the</w:t>
      </w:r>
      <w:r>
        <w:rPr>
          <w:rFonts w:asciiTheme="majorBidi" w:hAnsiTheme="majorBidi" w:cstheme="majorBidi"/>
          <w:lang w:val="en-GB"/>
        </w:rPr>
        <w:t xml:space="preserve"> demand </w:t>
      </w:r>
      <w:r w:rsidR="000D7B47">
        <w:rPr>
          <w:rFonts w:asciiTheme="majorBidi" w:hAnsiTheme="majorBidi" w:cstheme="majorBidi"/>
          <w:lang w:val="en-GB"/>
        </w:rPr>
        <w:t>for</w:t>
      </w:r>
      <w:r>
        <w:rPr>
          <w:rFonts w:asciiTheme="majorBidi" w:hAnsiTheme="majorBidi" w:cstheme="majorBidi"/>
          <w:lang w:val="en-GB"/>
        </w:rPr>
        <w:t xml:space="preserve"> inputs</w:t>
      </w:r>
      <w:r w:rsidR="000D7B47">
        <w:rPr>
          <w:rFonts w:asciiTheme="majorBidi" w:hAnsiTheme="majorBidi" w:cstheme="majorBidi"/>
          <w:lang w:val="en-GB"/>
        </w:rPr>
        <w:t xml:space="preserve"> that could be met by nearby </w:t>
      </w:r>
      <w:r w:rsidR="00377B79">
        <w:rPr>
          <w:rFonts w:asciiTheme="majorBidi" w:hAnsiTheme="majorBidi" w:cstheme="majorBidi"/>
          <w:lang w:val="en-GB"/>
        </w:rPr>
        <w:t xml:space="preserve">non-beneficiary </w:t>
      </w:r>
      <w:r w:rsidR="000D7B47">
        <w:rPr>
          <w:rFonts w:asciiTheme="majorBidi" w:hAnsiTheme="majorBidi" w:cstheme="majorBidi"/>
          <w:lang w:val="en-GB"/>
        </w:rPr>
        <w:t xml:space="preserve">communities. </w:t>
      </w:r>
      <w:r w:rsidR="00377B79">
        <w:rPr>
          <w:rFonts w:asciiTheme="majorBidi" w:hAnsiTheme="majorBidi" w:cstheme="majorBidi"/>
          <w:lang w:val="en-GB"/>
        </w:rPr>
        <w:t>In addition to that</w:t>
      </w:r>
      <w:r w:rsidR="000D7B47">
        <w:rPr>
          <w:rFonts w:asciiTheme="majorBidi" w:hAnsiTheme="majorBidi" w:cstheme="majorBidi"/>
          <w:lang w:val="en-GB"/>
        </w:rPr>
        <w:t xml:space="preserve">, </w:t>
      </w:r>
      <w:r w:rsidR="00377B79">
        <w:rPr>
          <w:rFonts w:asciiTheme="majorBidi" w:hAnsiTheme="majorBidi" w:cstheme="majorBidi"/>
          <w:lang w:val="en-GB"/>
        </w:rPr>
        <w:t xml:space="preserve">non-beneficiary communities </w:t>
      </w:r>
      <w:r w:rsidR="00EF6DA0">
        <w:rPr>
          <w:rFonts w:asciiTheme="majorBidi" w:hAnsiTheme="majorBidi" w:cstheme="majorBidi"/>
          <w:lang w:val="en-GB"/>
        </w:rPr>
        <w:t xml:space="preserve">could satisfy their demand for agricultural products with the increased supply coming from </w:t>
      </w:r>
      <w:r w:rsidR="000D7B47">
        <w:rPr>
          <w:rFonts w:asciiTheme="majorBidi" w:hAnsiTheme="majorBidi" w:cstheme="majorBidi"/>
          <w:lang w:val="en-GB"/>
        </w:rPr>
        <w:t>beneficiary communit</w:t>
      </w:r>
      <w:r w:rsidR="00EF6DA0">
        <w:rPr>
          <w:rFonts w:asciiTheme="majorBidi" w:hAnsiTheme="majorBidi" w:cstheme="majorBidi"/>
          <w:lang w:val="en-GB"/>
        </w:rPr>
        <w:t>ies</w:t>
      </w:r>
      <w:r>
        <w:rPr>
          <w:rFonts w:asciiTheme="majorBidi" w:hAnsiTheme="majorBidi" w:cstheme="majorBidi"/>
          <w:lang w:val="en-GB"/>
        </w:rPr>
        <w:t>.</w:t>
      </w:r>
      <w:r w:rsidR="000D7B47">
        <w:rPr>
          <w:rFonts w:asciiTheme="majorBidi" w:hAnsiTheme="majorBidi" w:cstheme="majorBidi"/>
          <w:lang w:val="en-GB"/>
        </w:rPr>
        <w:t xml:space="preserve"> </w:t>
      </w:r>
    </w:p>
    <w:p w14:paraId="7DD96BED" w14:textId="52441438" w:rsidR="00377B79" w:rsidRDefault="00E05B1C" w:rsidP="0043217A">
      <w:pPr>
        <w:jc w:val="both"/>
        <w:rPr>
          <w:lang w:val="en-GB"/>
        </w:rPr>
      </w:pPr>
      <w:r>
        <w:rPr>
          <w:lang w:val="en-GB"/>
        </w:rPr>
        <w:t>I</w:t>
      </w:r>
      <w:r w:rsidR="00377B79">
        <w:rPr>
          <w:lang w:val="en-GB"/>
        </w:rPr>
        <w:t xml:space="preserve">t is also possible that positive effects </w:t>
      </w:r>
      <w:r w:rsidRPr="00D02884">
        <w:rPr>
          <w:lang w:val="en-GB"/>
        </w:rPr>
        <w:t xml:space="preserve">entailed by the project in terms of </w:t>
      </w:r>
      <w:r>
        <w:rPr>
          <w:lang w:val="en-GB"/>
        </w:rPr>
        <w:t>improved social capital, knowledge received through training and higher</w:t>
      </w:r>
      <w:r w:rsidRPr="00D02884">
        <w:rPr>
          <w:lang w:val="en-GB"/>
        </w:rPr>
        <w:t xml:space="preserve"> </w:t>
      </w:r>
      <w:r>
        <w:rPr>
          <w:lang w:val="en-GB"/>
        </w:rPr>
        <w:t>cohesion</w:t>
      </w:r>
      <w:r w:rsidRPr="00D02884">
        <w:rPr>
          <w:lang w:val="en-GB"/>
        </w:rPr>
        <w:t xml:space="preserve"> and inclusion</w:t>
      </w:r>
      <w:r>
        <w:rPr>
          <w:lang w:val="en-GB"/>
        </w:rPr>
        <w:t xml:space="preserve"> </w:t>
      </w:r>
      <w:r w:rsidR="00377B79">
        <w:rPr>
          <w:lang w:val="en-GB"/>
        </w:rPr>
        <w:t>could be generated for non-participant households within participant communities</w:t>
      </w:r>
      <w:r w:rsidR="00CD33B7">
        <w:rPr>
          <w:lang w:val="en-GB"/>
        </w:rPr>
        <w:t>.</w:t>
      </w:r>
      <w:r>
        <w:rPr>
          <w:lang w:val="en-GB"/>
        </w:rPr>
        <w:t xml:space="preserve"> </w:t>
      </w:r>
      <w:r w:rsidR="00CD33B7">
        <w:rPr>
          <w:lang w:val="en-GB"/>
        </w:rPr>
        <w:t xml:space="preserve">These households can be considered as indirect project's beneficiaries and should be </w:t>
      </w:r>
      <w:r w:rsidR="009B1890">
        <w:rPr>
          <w:lang w:val="en-GB"/>
        </w:rPr>
        <w:t>taken into account in sampling design</w:t>
      </w:r>
      <w:r w:rsidR="00CD33B7">
        <w:rPr>
          <w:lang w:val="en-GB"/>
        </w:rPr>
        <w:t xml:space="preserve"> to provide a full and realistic picture of the intervention.</w:t>
      </w:r>
    </w:p>
    <w:p w14:paraId="0DF3ED12" w14:textId="78897E84" w:rsidR="00877B6B" w:rsidRPr="002E1AA0" w:rsidRDefault="00D335A7" w:rsidP="002E1AA0">
      <w:pPr>
        <w:jc w:val="both"/>
        <w:rPr>
          <w:lang w:val="en-GB"/>
        </w:rPr>
      </w:pPr>
      <w:r>
        <w:rPr>
          <w:lang w:val="en-GB"/>
        </w:rPr>
        <w:t>In terms of unintended impacts, the project's supervision mission report documented that the high incidence of livestock intercommunal projects implemented has contributed to an increase in the market price of animals (mainly sheep and cattle).</w:t>
      </w:r>
      <w:r w:rsidR="00877B6B">
        <w:rPr>
          <w:lang w:val="en-GB"/>
        </w:rPr>
        <w:br w:type="page"/>
      </w:r>
    </w:p>
    <w:p w14:paraId="0C801BE1" w14:textId="07B6E175" w:rsidR="00DE1E31" w:rsidRDefault="00DE1E31" w:rsidP="00DE1E31">
      <w:pPr>
        <w:pStyle w:val="Heading1"/>
        <w:rPr>
          <w:lang w:val="en-GB"/>
        </w:rPr>
      </w:pPr>
      <w:r w:rsidRPr="00D34E5E">
        <w:rPr>
          <w:lang w:val="en-GB"/>
        </w:rPr>
        <w:lastRenderedPageBreak/>
        <w:t>Impact assessment design</w:t>
      </w:r>
      <w:bookmarkEnd w:id="7"/>
    </w:p>
    <w:p w14:paraId="31BA5120" w14:textId="0E37A4FF" w:rsidR="008B4FAF" w:rsidRDefault="00F35A16" w:rsidP="0085173B">
      <w:pPr>
        <w:jc w:val="both"/>
        <w:rPr>
          <w:spacing w:val="2"/>
          <w:lang w:val="en-GB"/>
        </w:rPr>
      </w:pPr>
      <w:r w:rsidRPr="00F15F02">
        <w:rPr>
          <w:spacing w:val="2"/>
          <w:lang w:val="en-GB"/>
        </w:rPr>
        <w:t xml:space="preserve">This impact assessment will </w:t>
      </w:r>
      <w:r w:rsidR="0043217A">
        <w:rPr>
          <w:spacing w:val="2"/>
          <w:lang w:val="en-GB"/>
        </w:rPr>
        <w:t>focus on</w:t>
      </w:r>
      <w:r w:rsidR="00EE71AD" w:rsidRPr="00F15F02">
        <w:rPr>
          <w:spacing w:val="2"/>
          <w:lang w:val="en-GB"/>
        </w:rPr>
        <w:t xml:space="preserve"> Component 1 – </w:t>
      </w:r>
      <w:r w:rsidR="009377E1">
        <w:rPr>
          <w:spacing w:val="2"/>
          <w:lang w:val="en-GB"/>
        </w:rPr>
        <w:t>s</w:t>
      </w:r>
      <w:r w:rsidR="009377E1" w:rsidRPr="00F15F02">
        <w:rPr>
          <w:spacing w:val="2"/>
          <w:lang w:val="en-GB"/>
        </w:rPr>
        <w:t>ub</w:t>
      </w:r>
      <w:r w:rsidR="00EE71AD" w:rsidRPr="00F15F02">
        <w:rPr>
          <w:spacing w:val="2"/>
          <w:lang w:val="en-GB"/>
        </w:rPr>
        <w:t xml:space="preserve">-component 1 that is, the financing </w:t>
      </w:r>
      <w:r w:rsidR="0043217A">
        <w:rPr>
          <w:spacing w:val="2"/>
          <w:lang w:val="en-GB"/>
        </w:rPr>
        <w:t xml:space="preserve">and implementation </w:t>
      </w:r>
      <w:r w:rsidR="00EE71AD" w:rsidRPr="00F15F02">
        <w:rPr>
          <w:spacing w:val="2"/>
          <w:lang w:val="en-GB"/>
        </w:rPr>
        <w:t xml:space="preserve">of </w:t>
      </w:r>
      <w:r w:rsidR="009377E1">
        <w:rPr>
          <w:spacing w:val="2"/>
          <w:lang w:val="en-GB"/>
        </w:rPr>
        <w:t>intercommunal</w:t>
      </w:r>
      <w:r w:rsidR="009377E1" w:rsidRPr="00F15F02">
        <w:rPr>
          <w:spacing w:val="2"/>
          <w:lang w:val="en-GB"/>
        </w:rPr>
        <w:t xml:space="preserve"> </w:t>
      </w:r>
      <w:r w:rsidR="00EE71AD" w:rsidRPr="00F15F02">
        <w:rPr>
          <w:spacing w:val="2"/>
          <w:lang w:val="en-GB"/>
        </w:rPr>
        <w:t>investment projects</w:t>
      </w:r>
      <w:r w:rsidR="0043217A">
        <w:rPr>
          <w:spacing w:val="2"/>
          <w:lang w:val="en-GB"/>
        </w:rPr>
        <w:t xml:space="preserve"> (</w:t>
      </w:r>
      <w:r w:rsidR="0043217A" w:rsidRPr="002E1AA0">
        <w:rPr>
          <w:i/>
          <w:iCs/>
          <w:spacing w:val="2"/>
          <w:lang w:val="en-GB"/>
        </w:rPr>
        <w:t>PICs</w:t>
      </w:r>
      <w:r w:rsidR="0043217A">
        <w:rPr>
          <w:spacing w:val="2"/>
          <w:lang w:val="en-GB"/>
        </w:rPr>
        <w:t>)</w:t>
      </w:r>
      <w:r w:rsidR="00EE71AD" w:rsidRPr="00F15F02">
        <w:rPr>
          <w:spacing w:val="2"/>
          <w:lang w:val="en-GB"/>
        </w:rPr>
        <w:t>.</w:t>
      </w:r>
      <w:r w:rsidR="00052F1C">
        <w:rPr>
          <w:spacing w:val="2"/>
          <w:lang w:val="en-GB"/>
        </w:rPr>
        <w:t xml:space="preserve"> </w:t>
      </w:r>
      <w:r w:rsidR="00EE71AD" w:rsidRPr="00F15F02">
        <w:rPr>
          <w:spacing w:val="2"/>
          <w:lang w:val="en-GB"/>
        </w:rPr>
        <w:t xml:space="preserve">This is justified by </w:t>
      </w:r>
      <w:r w:rsidR="008B4FAF">
        <w:rPr>
          <w:spacing w:val="2"/>
          <w:lang w:val="en-GB"/>
        </w:rPr>
        <w:t>the following</w:t>
      </w:r>
      <w:r w:rsidR="008B4FAF" w:rsidRPr="00F15F02">
        <w:rPr>
          <w:spacing w:val="2"/>
          <w:lang w:val="en-GB"/>
        </w:rPr>
        <w:t xml:space="preserve"> elements</w:t>
      </w:r>
      <w:r w:rsidR="008B4FAF">
        <w:rPr>
          <w:spacing w:val="2"/>
          <w:lang w:val="en-GB"/>
        </w:rPr>
        <w:t>:</w:t>
      </w:r>
    </w:p>
    <w:p w14:paraId="383B97AC" w14:textId="2DA04DFF" w:rsidR="009B156B" w:rsidRPr="002E1AA0" w:rsidRDefault="008B4FAF" w:rsidP="002E1AA0">
      <w:pPr>
        <w:pStyle w:val="ListParagraph"/>
        <w:numPr>
          <w:ilvl w:val="0"/>
          <w:numId w:val="37"/>
        </w:numPr>
        <w:jc w:val="both"/>
        <w:rPr>
          <w:spacing w:val="2"/>
          <w:lang w:val="en-GB"/>
        </w:rPr>
      </w:pPr>
      <w:r w:rsidRPr="002E1AA0">
        <w:rPr>
          <w:spacing w:val="2"/>
          <w:lang w:val="en-GB"/>
        </w:rPr>
        <w:t xml:space="preserve">First of all, </w:t>
      </w:r>
      <w:r w:rsidR="0043217A" w:rsidRPr="002E1AA0">
        <w:rPr>
          <w:spacing w:val="2"/>
          <w:lang w:val="en-GB"/>
        </w:rPr>
        <w:t>C</w:t>
      </w:r>
      <w:r w:rsidR="00EE71AD" w:rsidRPr="002E1AA0">
        <w:rPr>
          <w:spacing w:val="2"/>
          <w:lang w:val="en-GB"/>
        </w:rPr>
        <w:t xml:space="preserve">omponent </w:t>
      </w:r>
      <w:r w:rsidR="0043217A" w:rsidRPr="002E1AA0">
        <w:rPr>
          <w:spacing w:val="2"/>
          <w:lang w:val="en-GB"/>
        </w:rPr>
        <w:t xml:space="preserve">1 </w:t>
      </w:r>
      <w:r w:rsidR="00EE71AD" w:rsidRPr="002E1AA0">
        <w:rPr>
          <w:spacing w:val="2"/>
          <w:lang w:val="en-GB"/>
        </w:rPr>
        <w:t>accounts for</w:t>
      </w:r>
      <w:r w:rsidR="006D5692" w:rsidRPr="002E1AA0">
        <w:rPr>
          <w:spacing w:val="2"/>
          <w:lang w:val="en-GB"/>
        </w:rPr>
        <w:t xml:space="preserve"> more than</w:t>
      </w:r>
      <w:r w:rsidR="00EE71AD" w:rsidRPr="002E1AA0">
        <w:rPr>
          <w:spacing w:val="2"/>
          <w:lang w:val="en-GB"/>
        </w:rPr>
        <w:t xml:space="preserve"> </w:t>
      </w:r>
      <w:r w:rsidR="006D5692" w:rsidRPr="002E1AA0">
        <w:rPr>
          <w:spacing w:val="2"/>
          <w:lang w:val="en-GB"/>
        </w:rPr>
        <w:t>80</w:t>
      </w:r>
      <w:r w:rsidR="00EE71AD" w:rsidRPr="002E1AA0">
        <w:rPr>
          <w:spacing w:val="2"/>
          <w:lang w:val="en-GB"/>
        </w:rPr>
        <w:t xml:space="preserve">% of total </w:t>
      </w:r>
      <w:r w:rsidR="0043217A" w:rsidRPr="002E1AA0">
        <w:rPr>
          <w:spacing w:val="2"/>
          <w:lang w:val="en-GB"/>
        </w:rPr>
        <w:t xml:space="preserve">project's </w:t>
      </w:r>
      <w:r w:rsidR="00EE71AD" w:rsidRPr="002E1AA0">
        <w:rPr>
          <w:spacing w:val="2"/>
          <w:lang w:val="en-GB"/>
        </w:rPr>
        <w:t>cost</w:t>
      </w:r>
      <w:r w:rsidR="009B156B" w:rsidRPr="002E1AA0">
        <w:rPr>
          <w:spacing w:val="2"/>
          <w:lang w:val="en-GB"/>
        </w:rPr>
        <w:t xml:space="preserve"> and more than 95% of project's beneficiaries;</w:t>
      </w:r>
    </w:p>
    <w:p w14:paraId="6D7C3AB4" w14:textId="4ED1F1B0" w:rsidR="00A4242D" w:rsidRPr="002E1AA0" w:rsidRDefault="009B156B" w:rsidP="002E1AA0">
      <w:pPr>
        <w:pStyle w:val="ListParagraph"/>
        <w:numPr>
          <w:ilvl w:val="0"/>
          <w:numId w:val="37"/>
        </w:numPr>
        <w:jc w:val="both"/>
        <w:rPr>
          <w:spacing w:val="2"/>
          <w:lang w:val="en-GB"/>
        </w:rPr>
      </w:pPr>
      <w:r>
        <w:rPr>
          <w:spacing w:val="2"/>
          <w:lang w:val="en-GB"/>
        </w:rPr>
        <w:t>Moreover, within Component 1,</w:t>
      </w:r>
      <w:r w:rsidR="006D5692">
        <w:rPr>
          <w:spacing w:val="2"/>
          <w:lang w:val="en-GB"/>
        </w:rPr>
        <w:t xml:space="preserve"> </w:t>
      </w:r>
      <w:r w:rsidR="00203D69" w:rsidRPr="002E1AA0">
        <w:rPr>
          <w:spacing w:val="2"/>
          <w:lang w:val="en-GB"/>
        </w:rPr>
        <w:t>the vast majority of beneficiaries are</w:t>
      </w:r>
      <w:r w:rsidR="006D5692" w:rsidRPr="002E1AA0">
        <w:rPr>
          <w:spacing w:val="2"/>
          <w:lang w:val="en-GB"/>
        </w:rPr>
        <w:t xml:space="preserve"> in</w:t>
      </w:r>
      <w:r w:rsidR="00203D69" w:rsidRPr="002E1AA0">
        <w:rPr>
          <w:spacing w:val="2"/>
          <w:lang w:val="en-GB"/>
        </w:rPr>
        <w:t xml:space="preserve"> </w:t>
      </w:r>
      <w:r w:rsidR="006D5692" w:rsidRPr="002E1AA0">
        <w:rPr>
          <w:spacing w:val="2"/>
          <w:lang w:val="en-GB"/>
        </w:rPr>
        <w:t xml:space="preserve">sub-component 1 </w:t>
      </w:r>
      <w:r w:rsidRPr="002E1AA0">
        <w:rPr>
          <w:spacing w:val="2"/>
          <w:lang w:val="en-GB"/>
        </w:rPr>
        <w:t xml:space="preserve">that is </w:t>
      </w:r>
      <w:r w:rsidR="00DC63F9" w:rsidRPr="002E1AA0">
        <w:rPr>
          <w:spacing w:val="2"/>
          <w:lang w:val="en-GB"/>
        </w:rPr>
        <w:t xml:space="preserve">the </w:t>
      </w:r>
      <w:r w:rsidRPr="002E1AA0">
        <w:rPr>
          <w:spacing w:val="2"/>
          <w:lang w:val="en-GB"/>
        </w:rPr>
        <w:t xml:space="preserve">financing of </w:t>
      </w:r>
      <w:r w:rsidRPr="002E1AA0">
        <w:rPr>
          <w:i/>
          <w:iCs/>
          <w:spacing w:val="2"/>
          <w:lang w:val="en-GB"/>
        </w:rPr>
        <w:t>PICs</w:t>
      </w:r>
      <w:r w:rsidRPr="002E1AA0">
        <w:rPr>
          <w:spacing w:val="2"/>
          <w:lang w:val="en-GB"/>
        </w:rPr>
        <w:t xml:space="preserve">, </w:t>
      </w:r>
      <w:r w:rsidR="006D5692" w:rsidRPr="002E1AA0">
        <w:rPr>
          <w:spacing w:val="2"/>
          <w:lang w:val="en-GB"/>
        </w:rPr>
        <w:t>compared to sub-component 2 and 3:</w:t>
      </w:r>
      <w:r w:rsidR="00203D69" w:rsidRPr="002E1AA0">
        <w:rPr>
          <w:spacing w:val="2"/>
          <w:lang w:val="en-GB"/>
        </w:rPr>
        <w:t xml:space="preserve"> </w:t>
      </w:r>
      <w:r w:rsidR="00A4242D" w:rsidRPr="0085173B">
        <w:rPr>
          <w:spacing w:val="2"/>
          <w:lang w:val="en-GB"/>
        </w:rPr>
        <w:t>la</w:t>
      </w:r>
      <w:r w:rsidR="00A4242D" w:rsidRPr="005A62A8">
        <w:rPr>
          <w:spacing w:val="2"/>
          <w:lang w:val="en-GB"/>
        </w:rPr>
        <w:t>test M&amp;E project data show that a</w:t>
      </w:r>
      <w:r w:rsidR="001138D9" w:rsidRPr="002E1AA0">
        <w:rPr>
          <w:spacing w:val="2"/>
          <w:lang w:val="en-GB"/>
        </w:rPr>
        <w:t xml:space="preserve"> total of </w:t>
      </w:r>
      <w:r w:rsidR="006D5692" w:rsidRPr="002E1AA0">
        <w:rPr>
          <w:spacing w:val="2"/>
          <w:lang w:val="en-GB"/>
        </w:rPr>
        <w:t xml:space="preserve">202 </w:t>
      </w:r>
      <w:r w:rsidR="001138D9" w:rsidRPr="002E1AA0">
        <w:rPr>
          <w:i/>
          <w:iCs/>
          <w:spacing w:val="2"/>
          <w:lang w:val="en-GB"/>
        </w:rPr>
        <w:t>PICs</w:t>
      </w:r>
      <w:r w:rsidR="001138D9" w:rsidRPr="002E1AA0">
        <w:rPr>
          <w:spacing w:val="2"/>
          <w:lang w:val="en-GB"/>
        </w:rPr>
        <w:t xml:space="preserve"> </w:t>
      </w:r>
      <w:r w:rsidR="00DC63F9" w:rsidRPr="002E1AA0">
        <w:rPr>
          <w:spacing w:val="2"/>
          <w:lang w:val="en-GB"/>
        </w:rPr>
        <w:t>were</w:t>
      </w:r>
      <w:r w:rsidR="001138D9" w:rsidRPr="002E1AA0">
        <w:rPr>
          <w:spacing w:val="2"/>
          <w:lang w:val="en-GB"/>
        </w:rPr>
        <w:t xml:space="preserve"> financed </w:t>
      </w:r>
      <w:r w:rsidR="00FC16B0" w:rsidRPr="002E1AA0">
        <w:rPr>
          <w:spacing w:val="2"/>
          <w:lang w:val="en-GB"/>
        </w:rPr>
        <w:t>against</w:t>
      </w:r>
      <w:r w:rsidR="00A4242D" w:rsidRPr="0085173B">
        <w:rPr>
          <w:spacing w:val="2"/>
          <w:lang w:val="en-GB"/>
        </w:rPr>
        <w:t xml:space="preserve"> only</w:t>
      </w:r>
      <w:r w:rsidR="001138D9" w:rsidRPr="002E1AA0">
        <w:rPr>
          <w:spacing w:val="2"/>
          <w:lang w:val="en-GB"/>
        </w:rPr>
        <w:t xml:space="preserve"> </w:t>
      </w:r>
      <w:r w:rsidR="00DC63F9" w:rsidRPr="002E1AA0">
        <w:rPr>
          <w:spacing w:val="2"/>
          <w:lang w:val="en-GB"/>
        </w:rPr>
        <w:t>19</w:t>
      </w:r>
      <w:r w:rsidR="001138D9" w:rsidRPr="002E1AA0">
        <w:rPr>
          <w:spacing w:val="2"/>
          <w:lang w:val="en-GB"/>
        </w:rPr>
        <w:t xml:space="preserve"> </w:t>
      </w:r>
      <w:r w:rsidR="001138D9" w:rsidRPr="002E1AA0">
        <w:rPr>
          <w:i/>
          <w:iCs/>
          <w:spacing w:val="2"/>
          <w:lang w:val="en-GB"/>
        </w:rPr>
        <w:t>PICVAs</w:t>
      </w:r>
      <w:r w:rsidR="00DC63F9" w:rsidRPr="002E1AA0">
        <w:rPr>
          <w:spacing w:val="2"/>
          <w:lang w:val="en-GB"/>
        </w:rPr>
        <w:t xml:space="preserve"> and 18 infrastructure projects (that</w:t>
      </w:r>
      <w:r w:rsidR="00A4242D" w:rsidRPr="0085173B">
        <w:rPr>
          <w:spacing w:val="2"/>
          <w:lang w:val="en-GB"/>
        </w:rPr>
        <w:t>,</w:t>
      </w:r>
      <w:r w:rsidR="00DC63F9" w:rsidRPr="002E1AA0">
        <w:rPr>
          <w:spacing w:val="2"/>
          <w:lang w:val="en-GB"/>
        </w:rPr>
        <w:t xml:space="preserve"> however</w:t>
      </w:r>
      <w:r w:rsidR="00A4242D" w:rsidRPr="0085173B">
        <w:rPr>
          <w:spacing w:val="2"/>
          <w:lang w:val="en-GB"/>
        </w:rPr>
        <w:t xml:space="preserve">, </w:t>
      </w:r>
      <w:r w:rsidR="00DC63F9" w:rsidRPr="002E1AA0">
        <w:rPr>
          <w:spacing w:val="2"/>
          <w:lang w:val="en-GB"/>
        </w:rPr>
        <w:t xml:space="preserve">are not yet </w:t>
      </w:r>
      <w:r w:rsidR="00A4242D" w:rsidRPr="0085173B">
        <w:rPr>
          <w:spacing w:val="2"/>
          <w:lang w:val="en-GB"/>
        </w:rPr>
        <w:t xml:space="preserve">fully </w:t>
      </w:r>
      <w:r w:rsidR="00DC63F9" w:rsidRPr="002E1AA0">
        <w:rPr>
          <w:spacing w:val="2"/>
          <w:lang w:val="en-GB"/>
        </w:rPr>
        <w:t xml:space="preserve">operating). This corresponds </w:t>
      </w:r>
      <w:r w:rsidR="00A4242D" w:rsidRPr="0085173B">
        <w:rPr>
          <w:spacing w:val="2"/>
          <w:lang w:val="en-GB"/>
        </w:rPr>
        <w:t xml:space="preserve">to </w:t>
      </w:r>
      <w:r w:rsidR="00DC63F9" w:rsidRPr="002E1AA0">
        <w:rPr>
          <w:spacing w:val="2"/>
          <w:lang w:val="en-GB"/>
        </w:rPr>
        <w:t xml:space="preserve">707 communities having executed </w:t>
      </w:r>
      <w:r w:rsidR="00DC63F9" w:rsidRPr="002E1AA0">
        <w:rPr>
          <w:i/>
          <w:iCs/>
          <w:spacing w:val="2"/>
          <w:lang w:val="en-GB"/>
        </w:rPr>
        <w:t>PICs</w:t>
      </w:r>
      <w:r w:rsidR="00DC63F9" w:rsidRPr="002E1AA0">
        <w:rPr>
          <w:spacing w:val="2"/>
          <w:lang w:val="en-GB"/>
        </w:rPr>
        <w:t xml:space="preserve"> benefiting 16,649 households (about </w:t>
      </w:r>
      <w:r w:rsidR="001138D9" w:rsidRPr="002E1AA0">
        <w:rPr>
          <w:spacing w:val="2"/>
          <w:lang w:val="en-GB"/>
        </w:rPr>
        <w:t>90% of total benefic</w:t>
      </w:r>
      <w:r w:rsidR="00DC63F9" w:rsidRPr="002E1AA0">
        <w:rPr>
          <w:spacing w:val="2"/>
          <w:lang w:val="en-GB"/>
        </w:rPr>
        <w:t>iaries of Component 1)</w:t>
      </w:r>
      <w:r w:rsidR="001138D9" w:rsidRPr="002E1AA0">
        <w:rPr>
          <w:spacing w:val="2"/>
          <w:lang w:val="en-GB"/>
        </w:rPr>
        <w:t>;</w:t>
      </w:r>
    </w:p>
    <w:p w14:paraId="5C107960" w14:textId="39FB8C50" w:rsidR="004F52E3" w:rsidRPr="002E1AA0" w:rsidRDefault="008C26FC" w:rsidP="00B45FFE">
      <w:pPr>
        <w:pStyle w:val="ListParagraph"/>
        <w:numPr>
          <w:ilvl w:val="0"/>
          <w:numId w:val="5"/>
        </w:numPr>
        <w:jc w:val="both"/>
        <w:rPr>
          <w:spacing w:val="2"/>
          <w:lang w:val="en-GB"/>
        </w:rPr>
      </w:pPr>
      <w:r w:rsidRPr="0085173B">
        <w:rPr>
          <w:spacing w:val="2"/>
          <w:lang w:val="en-GB"/>
        </w:rPr>
        <w:t xml:space="preserve">Finally, </w:t>
      </w:r>
      <w:r w:rsidR="007403B0" w:rsidRPr="005A62A8">
        <w:rPr>
          <w:spacing w:val="2"/>
          <w:lang w:val="en-GB"/>
        </w:rPr>
        <w:t>it has to be considered that</w:t>
      </w:r>
      <w:r w:rsidR="004F52E3" w:rsidRPr="005A62A8">
        <w:rPr>
          <w:spacing w:val="2"/>
          <w:lang w:val="en-GB"/>
        </w:rPr>
        <w:t xml:space="preserve"> </w:t>
      </w:r>
      <w:r w:rsidR="004F52E3" w:rsidRPr="002E1AA0">
        <w:rPr>
          <w:spacing w:val="2"/>
          <w:lang w:val="en-GB"/>
        </w:rPr>
        <w:t>recipients of sub-component 1 are also the main beneficiaries of capacity building and community training</w:t>
      </w:r>
      <w:r w:rsidR="00737D06">
        <w:rPr>
          <w:spacing w:val="2"/>
          <w:lang w:val="en-GB"/>
        </w:rPr>
        <w:t xml:space="preserve"> (</w:t>
      </w:r>
      <w:r w:rsidR="00737D06" w:rsidRPr="002E1AA0">
        <w:rPr>
          <w:i/>
          <w:iCs/>
          <w:spacing w:val="2"/>
          <w:lang w:val="en-GB"/>
        </w:rPr>
        <w:t>i.e.</w:t>
      </w:r>
      <w:r w:rsidR="00737D06" w:rsidRPr="0085173B">
        <w:rPr>
          <w:spacing w:val="2"/>
          <w:lang w:val="en-GB"/>
        </w:rPr>
        <w:t xml:space="preserve"> Component 2</w:t>
      </w:r>
      <w:r w:rsidR="00737D06">
        <w:rPr>
          <w:spacing w:val="2"/>
          <w:lang w:val="en-GB"/>
        </w:rPr>
        <w:t>)</w:t>
      </w:r>
      <w:r w:rsidR="00737D06" w:rsidRPr="0085173B">
        <w:rPr>
          <w:spacing w:val="2"/>
          <w:lang w:val="en-GB"/>
        </w:rPr>
        <w:t xml:space="preserve">. </w:t>
      </w:r>
      <w:r w:rsidR="00737D06">
        <w:rPr>
          <w:spacing w:val="2"/>
          <w:lang w:val="en-GB"/>
        </w:rPr>
        <w:t>In fact, these</w:t>
      </w:r>
      <w:r w:rsidR="004F52E3" w:rsidRPr="0085173B">
        <w:rPr>
          <w:spacing w:val="2"/>
          <w:lang w:val="en-GB"/>
        </w:rPr>
        <w:t xml:space="preserve"> activities </w:t>
      </w:r>
      <w:r w:rsidR="00737D06">
        <w:rPr>
          <w:spacing w:val="2"/>
          <w:lang w:val="en-GB"/>
        </w:rPr>
        <w:t>precede project's implementation and are actually</w:t>
      </w:r>
      <w:r w:rsidR="004F52E3" w:rsidRPr="0085173B">
        <w:rPr>
          <w:spacing w:val="2"/>
          <w:lang w:val="en-GB"/>
        </w:rPr>
        <w:t xml:space="preserve"> </w:t>
      </w:r>
      <w:r w:rsidR="004F52E3" w:rsidRPr="005A62A8">
        <w:rPr>
          <w:spacing w:val="2"/>
          <w:lang w:val="en-GB"/>
        </w:rPr>
        <w:t xml:space="preserve">functional to the community being able to </w:t>
      </w:r>
      <w:r w:rsidR="00737D06" w:rsidRPr="002E1AA0">
        <w:rPr>
          <w:spacing w:val="2"/>
          <w:lang w:val="en-GB"/>
        </w:rPr>
        <w:t xml:space="preserve">develop a project proposal </w:t>
      </w:r>
      <w:r w:rsidR="00737D06">
        <w:rPr>
          <w:spacing w:val="2"/>
          <w:lang w:val="en-GB"/>
        </w:rPr>
        <w:t xml:space="preserve">to be financed and </w:t>
      </w:r>
      <w:r w:rsidR="00737D06" w:rsidRPr="0085173B">
        <w:rPr>
          <w:spacing w:val="2"/>
          <w:lang w:val="en-GB"/>
        </w:rPr>
        <w:t>execut</w:t>
      </w:r>
      <w:r w:rsidR="00B45FFE">
        <w:rPr>
          <w:spacing w:val="2"/>
          <w:lang w:val="en-GB"/>
        </w:rPr>
        <w:t>ed</w:t>
      </w:r>
      <w:r w:rsidR="00737D06">
        <w:rPr>
          <w:spacing w:val="2"/>
          <w:lang w:val="en-GB"/>
        </w:rPr>
        <w:t xml:space="preserve">. This implies that, by focusing </w:t>
      </w:r>
      <w:r w:rsidR="004F52E3" w:rsidRPr="0085173B">
        <w:rPr>
          <w:spacing w:val="2"/>
          <w:lang w:val="en-GB"/>
        </w:rPr>
        <w:t xml:space="preserve">on communities that got </w:t>
      </w:r>
      <w:r w:rsidR="004F52E3" w:rsidRPr="002E1AA0">
        <w:rPr>
          <w:i/>
          <w:iCs/>
          <w:spacing w:val="2"/>
          <w:lang w:val="en-GB"/>
        </w:rPr>
        <w:t>PICs</w:t>
      </w:r>
      <w:r w:rsidR="004F52E3" w:rsidRPr="0085173B">
        <w:rPr>
          <w:spacing w:val="2"/>
          <w:lang w:val="en-GB"/>
        </w:rPr>
        <w:t xml:space="preserve"> </w:t>
      </w:r>
      <w:r w:rsidR="004F52E3" w:rsidRPr="005A62A8">
        <w:rPr>
          <w:spacing w:val="2"/>
          <w:lang w:val="en-GB"/>
        </w:rPr>
        <w:t>financed we will be also able to capture the effects of the project in terms of social capital and community level</w:t>
      </w:r>
      <w:r w:rsidR="004F52E3" w:rsidRPr="002E1AA0">
        <w:rPr>
          <w:spacing w:val="2"/>
          <w:lang w:val="en-GB"/>
        </w:rPr>
        <w:t xml:space="preserve"> outcome and impact indicators.</w:t>
      </w:r>
    </w:p>
    <w:p w14:paraId="0AAD48F1" w14:textId="6F1F731A" w:rsidR="0043217A" w:rsidRDefault="001124D5" w:rsidP="00B45FFE">
      <w:pPr>
        <w:ind w:left="142"/>
        <w:jc w:val="both"/>
        <w:rPr>
          <w:spacing w:val="2"/>
          <w:lang w:val="en-GB"/>
        </w:rPr>
      </w:pPr>
      <w:r>
        <w:rPr>
          <w:spacing w:val="2"/>
          <w:lang w:val="en-GB"/>
        </w:rPr>
        <w:t>Another important aspect is project timing and duration.</w:t>
      </w:r>
      <w:r w:rsidR="00052F1C">
        <w:rPr>
          <w:spacing w:val="2"/>
          <w:lang w:val="en-GB"/>
        </w:rPr>
        <w:t xml:space="preserve"> </w:t>
      </w:r>
      <w:r>
        <w:rPr>
          <w:spacing w:val="2"/>
          <w:lang w:val="en-GB"/>
        </w:rPr>
        <w:t xml:space="preserve">In the case of Plan VIDA, </w:t>
      </w:r>
      <w:r w:rsidR="004F4301" w:rsidRPr="002E1AA0">
        <w:rPr>
          <w:i/>
          <w:iCs/>
          <w:spacing w:val="2"/>
          <w:lang w:val="en-GB"/>
        </w:rPr>
        <w:t>PICs</w:t>
      </w:r>
      <w:r w:rsidR="004F4301">
        <w:rPr>
          <w:spacing w:val="2"/>
          <w:lang w:val="en-GB"/>
        </w:rPr>
        <w:t xml:space="preserve"> duration was initially fixed to 6 months, however, project's M&amp;E data show</w:t>
      </w:r>
      <w:r w:rsidR="00635D24">
        <w:rPr>
          <w:spacing w:val="2"/>
          <w:lang w:val="en-GB"/>
        </w:rPr>
        <w:t xml:space="preserve"> </w:t>
      </w:r>
      <w:r w:rsidR="00052F1C">
        <w:rPr>
          <w:spacing w:val="2"/>
          <w:lang w:val="en-GB"/>
        </w:rPr>
        <w:t xml:space="preserve">an average </w:t>
      </w:r>
      <w:r w:rsidR="004F4301">
        <w:rPr>
          <w:spacing w:val="2"/>
          <w:lang w:val="en-GB"/>
        </w:rPr>
        <w:t xml:space="preserve">duration of </w:t>
      </w:r>
      <w:r w:rsidR="004F4301" w:rsidRPr="004E7D9D">
        <w:rPr>
          <w:i/>
          <w:iCs/>
          <w:spacing w:val="2"/>
          <w:lang w:val="en-GB"/>
        </w:rPr>
        <w:t>PICs</w:t>
      </w:r>
      <w:r w:rsidR="004F4301">
        <w:rPr>
          <w:spacing w:val="2"/>
          <w:lang w:val="en-GB"/>
        </w:rPr>
        <w:t xml:space="preserve"> of about </w:t>
      </w:r>
      <w:r w:rsidR="00052F1C">
        <w:rPr>
          <w:spacing w:val="2"/>
          <w:lang w:val="en-GB"/>
        </w:rPr>
        <w:t>9</w:t>
      </w:r>
      <w:r w:rsidR="004F4301">
        <w:rPr>
          <w:spacing w:val="2"/>
          <w:lang w:val="en-GB"/>
        </w:rPr>
        <w:t xml:space="preserve"> months (with the minimum duration being </w:t>
      </w:r>
      <w:r w:rsidR="00052F1C">
        <w:rPr>
          <w:spacing w:val="2"/>
          <w:lang w:val="en-GB"/>
        </w:rPr>
        <w:t>5</w:t>
      </w:r>
      <w:r w:rsidR="004F4301">
        <w:rPr>
          <w:spacing w:val="2"/>
          <w:lang w:val="en-GB"/>
        </w:rPr>
        <w:t xml:space="preserve"> months and the maximum being 20 months). This</w:t>
      </w:r>
      <w:r w:rsidR="00635D24">
        <w:rPr>
          <w:spacing w:val="2"/>
          <w:lang w:val="en-GB"/>
        </w:rPr>
        <w:t xml:space="preserve"> duration should correspond to the average time interval between the first and last disbursements from Plan VIDA to the communities. </w:t>
      </w:r>
      <w:r>
        <w:rPr>
          <w:spacing w:val="2"/>
          <w:lang w:val="en-GB"/>
        </w:rPr>
        <w:t xml:space="preserve">Given the specific </w:t>
      </w:r>
      <w:r w:rsidR="00635D24">
        <w:rPr>
          <w:spacing w:val="2"/>
          <w:lang w:val="en-GB"/>
        </w:rPr>
        <w:t>nature</w:t>
      </w:r>
      <w:r>
        <w:rPr>
          <w:spacing w:val="2"/>
          <w:lang w:val="en-GB"/>
        </w:rPr>
        <w:t xml:space="preserve"> of </w:t>
      </w:r>
      <w:r w:rsidR="00635D24">
        <w:rPr>
          <w:spacing w:val="2"/>
          <w:lang w:val="en-GB"/>
        </w:rPr>
        <w:t xml:space="preserve">many of the </w:t>
      </w:r>
      <w:r>
        <w:rPr>
          <w:spacing w:val="2"/>
          <w:lang w:val="en-GB"/>
        </w:rPr>
        <w:t>investments</w:t>
      </w:r>
      <w:r w:rsidR="007403B0" w:rsidRPr="00A9153A">
        <w:rPr>
          <w:spacing w:val="2"/>
          <w:lang w:val="en-GB"/>
        </w:rPr>
        <w:t xml:space="preserve"> </w:t>
      </w:r>
      <w:r>
        <w:rPr>
          <w:spacing w:val="2"/>
          <w:lang w:val="en-GB"/>
        </w:rPr>
        <w:t>realized by beneficiary communities (</w:t>
      </w:r>
      <w:r w:rsidR="00052F1C">
        <w:rPr>
          <w:spacing w:val="2"/>
          <w:lang w:val="en-GB"/>
        </w:rPr>
        <w:t>introduction</w:t>
      </w:r>
      <w:r>
        <w:rPr>
          <w:spacing w:val="2"/>
          <w:lang w:val="en-GB"/>
        </w:rPr>
        <w:t xml:space="preserve"> of new/improved breeds, improved seeds, new crop varieties, etc.)</w:t>
      </w:r>
      <w:r w:rsidR="007403B0" w:rsidRPr="00A9153A">
        <w:rPr>
          <w:spacing w:val="2"/>
          <w:lang w:val="en-GB"/>
        </w:rPr>
        <w:t xml:space="preserve"> it is </w:t>
      </w:r>
      <w:r>
        <w:rPr>
          <w:spacing w:val="2"/>
          <w:lang w:val="en-GB"/>
        </w:rPr>
        <w:t>reasonable</w:t>
      </w:r>
      <w:r w:rsidRPr="00A9153A">
        <w:rPr>
          <w:spacing w:val="2"/>
          <w:lang w:val="en-GB"/>
        </w:rPr>
        <w:t xml:space="preserve"> </w:t>
      </w:r>
      <w:r w:rsidR="007403B0" w:rsidRPr="00A9153A">
        <w:rPr>
          <w:spacing w:val="2"/>
          <w:lang w:val="en-GB"/>
        </w:rPr>
        <w:t>to assume</w:t>
      </w:r>
      <w:r w:rsidR="00D66B80" w:rsidRPr="00A9153A">
        <w:rPr>
          <w:spacing w:val="2"/>
          <w:lang w:val="en-GB"/>
        </w:rPr>
        <w:t xml:space="preserve"> that household</w:t>
      </w:r>
      <w:r>
        <w:rPr>
          <w:spacing w:val="2"/>
          <w:lang w:val="en-GB"/>
        </w:rPr>
        <w:t xml:space="preserve">s </w:t>
      </w:r>
      <w:r w:rsidR="00D66B80" w:rsidRPr="00A9153A">
        <w:rPr>
          <w:spacing w:val="2"/>
          <w:lang w:val="en-GB"/>
        </w:rPr>
        <w:t xml:space="preserve">will start experiencing production benefits after </w:t>
      </w:r>
      <w:r>
        <w:rPr>
          <w:spacing w:val="2"/>
          <w:lang w:val="en-GB"/>
        </w:rPr>
        <w:t>some time from the realization of the investment</w:t>
      </w:r>
      <w:r w:rsidR="00D66B80" w:rsidRPr="00A9153A">
        <w:rPr>
          <w:spacing w:val="2"/>
          <w:lang w:val="en-GB"/>
        </w:rPr>
        <w:t>.</w:t>
      </w:r>
      <w:r w:rsidR="00FC16B0">
        <w:rPr>
          <w:spacing w:val="2"/>
          <w:lang w:val="en-GB"/>
        </w:rPr>
        <w:t xml:space="preserve"> For this reason, </w:t>
      </w:r>
      <w:r>
        <w:rPr>
          <w:spacing w:val="2"/>
          <w:lang w:val="en-GB"/>
        </w:rPr>
        <w:t xml:space="preserve">a threshold </w:t>
      </w:r>
      <w:r w:rsidR="00052F1C">
        <w:rPr>
          <w:spacing w:val="2"/>
          <w:lang w:val="en-GB"/>
        </w:rPr>
        <w:t>has been</w:t>
      </w:r>
      <w:r>
        <w:rPr>
          <w:spacing w:val="2"/>
          <w:lang w:val="en-GB"/>
        </w:rPr>
        <w:t xml:space="preserve"> </w:t>
      </w:r>
      <w:r w:rsidR="00B45FFE">
        <w:rPr>
          <w:spacing w:val="2"/>
          <w:lang w:val="en-GB"/>
        </w:rPr>
        <w:t>set</w:t>
      </w:r>
      <w:r>
        <w:rPr>
          <w:spacing w:val="2"/>
          <w:lang w:val="en-GB"/>
        </w:rPr>
        <w:t xml:space="preserve"> and </w:t>
      </w:r>
      <w:r w:rsidRPr="002E1AA0">
        <w:rPr>
          <w:i/>
          <w:iCs/>
          <w:spacing w:val="2"/>
          <w:lang w:val="en-GB"/>
        </w:rPr>
        <w:t>PICs</w:t>
      </w:r>
      <w:r>
        <w:rPr>
          <w:spacing w:val="2"/>
          <w:lang w:val="en-GB"/>
        </w:rPr>
        <w:t xml:space="preserve"> with the </w:t>
      </w:r>
      <w:r w:rsidR="0016045F">
        <w:rPr>
          <w:spacing w:val="2"/>
          <w:lang w:val="en-GB"/>
        </w:rPr>
        <w:t xml:space="preserve">last disbursement date falling </w:t>
      </w:r>
      <w:r w:rsidR="00F218AA">
        <w:rPr>
          <w:spacing w:val="2"/>
          <w:lang w:val="en-GB"/>
        </w:rPr>
        <w:t>12 months</w:t>
      </w:r>
      <w:r w:rsidR="0016045F">
        <w:rPr>
          <w:spacing w:val="2"/>
          <w:lang w:val="en-GB"/>
        </w:rPr>
        <w:t xml:space="preserve"> prior to the expected </w:t>
      </w:r>
      <w:r w:rsidR="00052F1C">
        <w:rPr>
          <w:spacing w:val="2"/>
          <w:lang w:val="en-GB"/>
        </w:rPr>
        <w:t xml:space="preserve">starting of </w:t>
      </w:r>
      <w:r w:rsidR="0016045F">
        <w:rPr>
          <w:spacing w:val="2"/>
          <w:lang w:val="en-GB"/>
        </w:rPr>
        <w:t>data collection</w:t>
      </w:r>
      <w:r w:rsidR="00052F1C">
        <w:rPr>
          <w:spacing w:val="2"/>
          <w:lang w:val="en-GB"/>
        </w:rPr>
        <w:t xml:space="preserve"> </w:t>
      </w:r>
      <w:r w:rsidR="0016045F">
        <w:rPr>
          <w:spacing w:val="2"/>
          <w:lang w:val="en-GB"/>
        </w:rPr>
        <w:t>(</w:t>
      </w:r>
      <w:r w:rsidR="0016045F" w:rsidRPr="002E1AA0">
        <w:rPr>
          <w:i/>
          <w:iCs/>
          <w:spacing w:val="2"/>
          <w:lang w:val="en-GB"/>
        </w:rPr>
        <w:t>i.e.</w:t>
      </w:r>
      <w:r w:rsidR="0016045F">
        <w:rPr>
          <w:spacing w:val="2"/>
          <w:lang w:val="en-GB"/>
        </w:rPr>
        <w:t xml:space="preserve"> 30 July 2017) and with a duration lower than </w:t>
      </w:r>
      <w:r w:rsidR="00052F1C">
        <w:rPr>
          <w:spacing w:val="2"/>
          <w:lang w:val="en-GB"/>
        </w:rPr>
        <w:t>9</w:t>
      </w:r>
      <w:r w:rsidR="0016045F">
        <w:rPr>
          <w:spacing w:val="2"/>
          <w:lang w:val="en-GB"/>
        </w:rPr>
        <w:t xml:space="preserve"> months</w:t>
      </w:r>
      <w:r w:rsidR="00052F1C">
        <w:rPr>
          <w:spacing w:val="2"/>
          <w:lang w:val="en-GB"/>
        </w:rPr>
        <w:t xml:space="preserve"> will be </w:t>
      </w:r>
      <w:r w:rsidR="0016045F">
        <w:rPr>
          <w:spacing w:val="2"/>
          <w:lang w:val="en-GB"/>
        </w:rPr>
        <w:t xml:space="preserve">excluded from our </w:t>
      </w:r>
      <w:r w:rsidR="00052F1C">
        <w:rPr>
          <w:spacing w:val="2"/>
          <w:lang w:val="en-GB"/>
        </w:rPr>
        <w:t xml:space="preserve">treatment group. All </w:t>
      </w:r>
      <w:r w:rsidR="00052F1C" w:rsidRPr="002E1AA0">
        <w:rPr>
          <w:i/>
          <w:iCs/>
          <w:spacing w:val="2"/>
          <w:lang w:val="en-GB"/>
        </w:rPr>
        <w:t>PICs</w:t>
      </w:r>
      <w:r w:rsidR="00052F1C">
        <w:rPr>
          <w:spacing w:val="2"/>
          <w:lang w:val="en-GB"/>
        </w:rPr>
        <w:t xml:space="preserve"> initiated and not concluded </w:t>
      </w:r>
      <w:r w:rsidR="00AE77B0">
        <w:rPr>
          <w:spacing w:val="2"/>
          <w:lang w:val="en-GB"/>
        </w:rPr>
        <w:t xml:space="preserve">at the time in which this IA plan was written </w:t>
      </w:r>
      <w:r w:rsidR="00266D62">
        <w:rPr>
          <w:spacing w:val="2"/>
          <w:lang w:val="en-GB"/>
        </w:rPr>
        <w:t xml:space="preserve">are also discarded. </w:t>
      </w:r>
    </w:p>
    <w:p w14:paraId="357E2377" w14:textId="776AD7B9" w:rsidR="00877B6B" w:rsidRDefault="00AE77B0" w:rsidP="002E1AA0">
      <w:pPr>
        <w:jc w:val="both"/>
        <w:rPr>
          <w:spacing w:val="2"/>
          <w:lang w:val="en-GB"/>
        </w:rPr>
      </w:pPr>
      <w:r>
        <w:rPr>
          <w:spacing w:val="2"/>
          <w:lang w:val="en-GB"/>
        </w:rPr>
        <w:t xml:space="preserve">The </w:t>
      </w:r>
      <w:r w:rsidR="00917879">
        <w:rPr>
          <w:spacing w:val="2"/>
          <w:lang w:val="en-GB"/>
        </w:rPr>
        <w:t xml:space="preserve">final sample of beneficiaries for this IA will </w:t>
      </w:r>
      <w:r>
        <w:rPr>
          <w:spacing w:val="2"/>
          <w:lang w:val="en-GB"/>
        </w:rPr>
        <w:t xml:space="preserve">therefore </w:t>
      </w:r>
      <w:r w:rsidR="00917879">
        <w:rPr>
          <w:spacing w:val="2"/>
          <w:lang w:val="en-GB"/>
        </w:rPr>
        <w:t xml:space="preserve">be drawn from the beneficiaries of </w:t>
      </w:r>
      <w:r>
        <w:rPr>
          <w:spacing w:val="2"/>
          <w:lang w:val="en-GB"/>
        </w:rPr>
        <w:t xml:space="preserve">161 </w:t>
      </w:r>
      <w:r w:rsidRPr="00FA7D8F">
        <w:rPr>
          <w:i/>
          <w:iCs/>
          <w:spacing w:val="2"/>
          <w:lang w:val="en-GB"/>
        </w:rPr>
        <w:t>PICs</w:t>
      </w:r>
      <w:r>
        <w:rPr>
          <w:spacing w:val="2"/>
          <w:lang w:val="en-GB"/>
        </w:rPr>
        <w:t xml:space="preserve"> implemented between 2014 and July 30</w:t>
      </w:r>
      <w:r w:rsidRPr="002E1AA0">
        <w:rPr>
          <w:spacing w:val="2"/>
          <w:vertAlign w:val="superscript"/>
          <w:lang w:val="en-GB"/>
        </w:rPr>
        <w:t>th</w:t>
      </w:r>
      <w:r>
        <w:rPr>
          <w:spacing w:val="2"/>
          <w:lang w:val="en-GB"/>
        </w:rPr>
        <w:t xml:space="preserve">, 2016 </w:t>
      </w:r>
      <w:r w:rsidR="00877B6B" w:rsidRPr="00877B6B">
        <w:rPr>
          <w:spacing w:val="2"/>
          <w:lang w:val="en-GB"/>
        </w:rPr>
        <w:t xml:space="preserve">corresponding to a total of </w:t>
      </w:r>
      <w:r w:rsidRPr="00AE77B0">
        <w:rPr>
          <w:spacing w:val="2"/>
          <w:lang w:val="en-GB"/>
        </w:rPr>
        <w:t>12</w:t>
      </w:r>
      <w:r>
        <w:rPr>
          <w:spacing w:val="2"/>
          <w:lang w:val="en-GB"/>
        </w:rPr>
        <w:t>,</w:t>
      </w:r>
      <w:r w:rsidRPr="00AE77B0">
        <w:rPr>
          <w:spacing w:val="2"/>
          <w:lang w:val="en-GB"/>
        </w:rPr>
        <w:t>925</w:t>
      </w:r>
      <w:r>
        <w:rPr>
          <w:spacing w:val="2"/>
          <w:lang w:val="en-GB"/>
        </w:rPr>
        <w:t xml:space="preserve"> </w:t>
      </w:r>
      <w:r w:rsidR="00C95393">
        <w:rPr>
          <w:spacing w:val="2"/>
          <w:lang w:val="en-GB"/>
        </w:rPr>
        <w:t xml:space="preserve">households located in </w:t>
      </w:r>
      <w:r>
        <w:rPr>
          <w:spacing w:val="2"/>
          <w:lang w:val="en-GB"/>
        </w:rPr>
        <w:t xml:space="preserve">568 </w:t>
      </w:r>
      <w:r w:rsidR="00877B6B" w:rsidRPr="00877B6B">
        <w:rPr>
          <w:spacing w:val="2"/>
          <w:lang w:val="en-GB"/>
        </w:rPr>
        <w:t>communities</w:t>
      </w:r>
      <w:r w:rsidR="00877B6B">
        <w:rPr>
          <w:spacing w:val="2"/>
          <w:lang w:val="en-GB"/>
        </w:rPr>
        <w:t xml:space="preserve"> distributed over </w:t>
      </w:r>
      <w:r>
        <w:rPr>
          <w:spacing w:val="2"/>
          <w:lang w:val="en-GB"/>
        </w:rPr>
        <w:t xml:space="preserve">20 </w:t>
      </w:r>
      <w:r w:rsidR="00877B6B">
        <w:rPr>
          <w:spacing w:val="2"/>
          <w:lang w:val="en-GB"/>
        </w:rPr>
        <w:t xml:space="preserve">municipalities as shown in Table </w:t>
      </w:r>
      <w:r w:rsidR="000E0E5E">
        <w:rPr>
          <w:spacing w:val="2"/>
          <w:lang w:val="en-GB"/>
        </w:rPr>
        <w:t>2</w:t>
      </w:r>
      <w:r w:rsidR="00877B6B">
        <w:rPr>
          <w:spacing w:val="2"/>
          <w:lang w:val="en-GB"/>
        </w:rPr>
        <w:t>.</w:t>
      </w:r>
    </w:p>
    <w:p w14:paraId="62A85504" w14:textId="4961FD40" w:rsidR="00B560C3" w:rsidRDefault="00B560C3" w:rsidP="00B45FFE">
      <w:pPr>
        <w:jc w:val="both"/>
        <w:rPr>
          <w:spacing w:val="2"/>
          <w:lang w:val="en-GB"/>
        </w:rPr>
      </w:pPr>
      <w:r>
        <w:rPr>
          <w:spacing w:val="2"/>
          <w:lang w:val="en-GB"/>
        </w:rPr>
        <w:t xml:space="preserve">It is important to keep in mind that, as already noted, the Plan VIDA implementation strategy supported the formation of </w:t>
      </w:r>
      <w:r w:rsidRPr="00FA7A29">
        <w:rPr>
          <w:i/>
          <w:iCs/>
          <w:spacing w:val="2"/>
          <w:lang w:val="en-GB"/>
        </w:rPr>
        <w:t>a</w:t>
      </w:r>
      <w:r>
        <w:rPr>
          <w:i/>
          <w:iCs/>
          <w:spacing w:val="2"/>
          <w:lang w:val="en-GB"/>
        </w:rPr>
        <w:t>d</w:t>
      </w:r>
      <w:r w:rsidRPr="00FA7A29">
        <w:rPr>
          <w:i/>
          <w:iCs/>
          <w:spacing w:val="2"/>
          <w:lang w:val="en-GB"/>
        </w:rPr>
        <w:t>-hoc</w:t>
      </w:r>
      <w:r>
        <w:rPr>
          <w:spacing w:val="2"/>
          <w:lang w:val="en-GB"/>
        </w:rPr>
        <w:t xml:space="preserve"> constituted groups of communities (</w:t>
      </w:r>
      <w:proofErr w:type="spellStart"/>
      <w:r w:rsidRPr="00FA7A29">
        <w:rPr>
          <w:i/>
          <w:iCs/>
          <w:spacing w:val="2"/>
          <w:lang w:val="en-GB"/>
        </w:rPr>
        <w:t>Grupos</w:t>
      </w:r>
      <w:proofErr w:type="spellEnd"/>
      <w:r w:rsidRPr="00FA7A29">
        <w:rPr>
          <w:i/>
          <w:iCs/>
          <w:spacing w:val="2"/>
          <w:lang w:val="en-GB"/>
        </w:rPr>
        <w:t xml:space="preserve"> </w:t>
      </w:r>
      <w:proofErr w:type="spellStart"/>
      <w:r w:rsidRPr="00FA7A29">
        <w:rPr>
          <w:i/>
          <w:iCs/>
          <w:spacing w:val="2"/>
          <w:lang w:val="en-GB"/>
        </w:rPr>
        <w:t>Zonales</w:t>
      </w:r>
      <w:proofErr w:type="spellEnd"/>
      <w:r>
        <w:rPr>
          <w:spacing w:val="2"/>
          <w:lang w:val="en-GB"/>
        </w:rPr>
        <w:t xml:space="preserve">) for the formulation of project's plans. Each </w:t>
      </w:r>
      <w:proofErr w:type="spellStart"/>
      <w:r w:rsidRPr="004E7D9D">
        <w:rPr>
          <w:i/>
          <w:iCs/>
          <w:spacing w:val="2"/>
          <w:lang w:val="en-GB"/>
        </w:rPr>
        <w:t>Grupo</w:t>
      </w:r>
      <w:proofErr w:type="spellEnd"/>
      <w:r w:rsidRPr="004E7D9D">
        <w:rPr>
          <w:i/>
          <w:iCs/>
          <w:spacing w:val="2"/>
          <w:lang w:val="en-GB"/>
        </w:rPr>
        <w:t xml:space="preserve"> Zonal</w:t>
      </w:r>
      <w:r>
        <w:rPr>
          <w:spacing w:val="2"/>
          <w:lang w:val="en-GB"/>
        </w:rPr>
        <w:t xml:space="preserve"> is constituted by a leader community and other non-leader </w:t>
      </w:r>
      <w:r w:rsidR="00B45FFE">
        <w:rPr>
          <w:spacing w:val="2"/>
          <w:lang w:val="en-GB"/>
        </w:rPr>
        <w:t xml:space="preserve">(satellite) </w:t>
      </w:r>
      <w:r>
        <w:rPr>
          <w:spacing w:val="2"/>
          <w:lang w:val="en-GB"/>
        </w:rPr>
        <w:t>communities</w:t>
      </w:r>
      <w:r>
        <w:rPr>
          <w:rStyle w:val="FootnoteReference"/>
          <w:spacing w:val="2"/>
          <w:lang w:val="en-GB"/>
        </w:rPr>
        <w:footnoteReference w:id="10"/>
      </w:r>
      <w:r>
        <w:rPr>
          <w:spacing w:val="2"/>
          <w:lang w:val="en-GB"/>
        </w:rPr>
        <w:t xml:space="preserve">. Understanding the elements that drove the designation of leader communities would be very important in order to account for potential differences between the two groups that could confound the attribution of project's impacts. Unfortunately this type of information is not available, but it is plausible to assume that leader communities might differ from </w:t>
      </w:r>
      <w:r w:rsidR="00B45FFE">
        <w:rPr>
          <w:spacing w:val="2"/>
          <w:lang w:val="en-GB"/>
        </w:rPr>
        <w:t>satellite</w:t>
      </w:r>
      <w:r>
        <w:rPr>
          <w:spacing w:val="2"/>
          <w:lang w:val="en-GB"/>
        </w:rPr>
        <w:t xml:space="preserve"> communities for a number of characteristics such as proximity to roads and better </w:t>
      </w:r>
      <w:r>
        <w:rPr>
          <w:spacing w:val="2"/>
          <w:lang w:val="en-GB"/>
        </w:rPr>
        <w:lastRenderedPageBreak/>
        <w:t xml:space="preserve">accessibility, closeness to markets, better infrastructure, but also higher level of social capital and organizational skills, etc. suggesting potential heterogeneity of impacts between the two groups. For this reason the sampling design of this IA will ensure representativeness of both leader and </w:t>
      </w:r>
      <w:r w:rsidR="00B45FFE">
        <w:rPr>
          <w:spacing w:val="2"/>
          <w:lang w:val="en-GB"/>
        </w:rPr>
        <w:t>satellite</w:t>
      </w:r>
      <w:r>
        <w:rPr>
          <w:spacing w:val="2"/>
          <w:lang w:val="en-GB"/>
        </w:rPr>
        <w:t xml:space="preserve"> communities, as further discussed in the next Section of this document.</w:t>
      </w:r>
    </w:p>
    <w:p w14:paraId="558BCFC6" w14:textId="6D11C015" w:rsidR="00877B6B" w:rsidRPr="0094560E" w:rsidRDefault="00877B6B" w:rsidP="002E1AA0">
      <w:pPr>
        <w:pStyle w:val="Tabletitle"/>
      </w:pPr>
      <w:r w:rsidRPr="00E113A8">
        <w:t xml:space="preserve">Table </w:t>
      </w:r>
      <w:r w:rsidR="000E0E5E">
        <w:t>2</w:t>
      </w:r>
      <w:r w:rsidRPr="00E113A8">
        <w:t xml:space="preserve">: </w:t>
      </w:r>
      <w:r>
        <w:t xml:space="preserve">Distribution of </w:t>
      </w:r>
      <w:r w:rsidRPr="0094560E">
        <w:rPr>
          <w:i/>
          <w:iCs/>
        </w:rPr>
        <w:t>PICs</w:t>
      </w:r>
      <w:r>
        <w:t xml:space="preserve"> by </w:t>
      </w:r>
      <w:r w:rsidR="00900CF5">
        <w:t>municipality</w:t>
      </w:r>
      <w:r>
        <w:t xml:space="preserve">. </w:t>
      </w:r>
    </w:p>
    <w:tbl>
      <w:tblPr>
        <w:tblStyle w:val="StyleImpactAssessment"/>
        <w:tblW w:w="8188" w:type="dxa"/>
        <w:tblInd w:w="250" w:type="dxa"/>
        <w:tblLayout w:type="fixed"/>
        <w:tblLook w:val="04A0" w:firstRow="1" w:lastRow="0" w:firstColumn="1" w:lastColumn="0" w:noHBand="0" w:noVBand="1"/>
      </w:tblPr>
      <w:tblGrid>
        <w:gridCol w:w="1492"/>
        <w:gridCol w:w="2541"/>
        <w:gridCol w:w="1178"/>
        <w:gridCol w:w="1560"/>
        <w:gridCol w:w="1417"/>
      </w:tblGrid>
      <w:tr w:rsidR="00C95393" w:rsidRPr="00A917FD" w14:paraId="0B0E08F4" w14:textId="77777777" w:rsidTr="00A917FD">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492" w:type="dxa"/>
          </w:tcPr>
          <w:p w14:paraId="4F41A0E0" w14:textId="11C5B710" w:rsidR="00C95393" w:rsidRPr="00A917FD" w:rsidRDefault="00C95393" w:rsidP="00A917FD">
            <w:pPr>
              <w:spacing w:before="0" w:after="0" w:line="240" w:lineRule="auto"/>
              <w:rPr>
                <w:rFonts w:asciiTheme="minorBidi" w:hAnsiTheme="minorBidi" w:cstheme="minorBidi"/>
                <w:sz w:val="17"/>
                <w:szCs w:val="17"/>
                <w:lang w:val="en-US"/>
              </w:rPr>
            </w:pPr>
            <w:r w:rsidRPr="00A917FD">
              <w:rPr>
                <w:rFonts w:asciiTheme="minorBidi" w:hAnsiTheme="minorBidi" w:cstheme="minorBidi"/>
                <w:sz w:val="17"/>
                <w:szCs w:val="17"/>
                <w:lang w:val="en-US"/>
              </w:rPr>
              <w:t>Department</w:t>
            </w:r>
          </w:p>
        </w:tc>
        <w:tc>
          <w:tcPr>
            <w:tcW w:w="2541" w:type="dxa"/>
          </w:tcPr>
          <w:p w14:paraId="23C59601" w14:textId="26843FCF" w:rsidR="00C95393" w:rsidRPr="00A917FD" w:rsidRDefault="00C95393" w:rsidP="00A917FD">
            <w:p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7"/>
                <w:szCs w:val="17"/>
                <w:lang w:val="en-US"/>
              </w:rPr>
            </w:pPr>
            <w:r w:rsidRPr="00A917FD">
              <w:rPr>
                <w:rFonts w:asciiTheme="minorBidi" w:hAnsiTheme="minorBidi" w:cstheme="minorBidi"/>
                <w:sz w:val="17"/>
                <w:szCs w:val="17"/>
                <w:lang w:val="en-US"/>
              </w:rPr>
              <w:t>Municipality</w:t>
            </w:r>
          </w:p>
        </w:tc>
        <w:tc>
          <w:tcPr>
            <w:tcW w:w="1178" w:type="dxa"/>
          </w:tcPr>
          <w:p w14:paraId="12D22645" w14:textId="17EC0B11" w:rsidR="00C95393" w:rsidRPr="00A917FD" w:rsidRDefault="00C95393" w:rsidP="00A917FD">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7"/>
                <w:szCs w:val="17"/>
                <w:lang w:val="en-US"/>
              </w:rPr>
            </w:pPr>
            <w:r w:rsidRPr="00A917FD">
              <w:rPr>
                <w:rFonts w:asciiTheme="minorBidi" w:hAnsiTheme="minorBidi" w:cstheme="minorBidi"/>
                <w:sz w:val="17"/>
                <w:szCs w:val="17"/>
                <w:lang w:val="en-US"/>
              </w:rPr>
              <w:t xml:space="preserve">Nb. of </w:t>
            </w:r>
            <w:r w:rsidRPr="00A917FD">
              <w:rPr>
                <w:rFonts w:asciiTheme="minorBidi" w:hAnsiTheme="minorBidi" w:cstheme="minorBidi"/>
                <w:i/>
                <w:iCs/>
                <w:sz w:val="17"/>
                <w:szCs w:val="17"/>
                <w:lang w:val="en-US"/>
              </w:rPr>
              <w:t>PICs</w:t>
            </w:r>
          </w:p>
        </w:tc>
        <w:tc>
          <w:tcPr>
            <w:tcW w:w="1560" w:type="dxa"/>
          </w:tcPr>
          <w:p w14:paraId="6E187C07" w14:textId="4F7F616F" w:rsidR="00C95393" w:rsidRPr="00A917FD" w:rsidRDefault="00C95393" w:rsidP="00A917FD">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7"/>
                <w:szCs w:val="17"/>
                <w:lang w:val="en-US"/>
              </w:rPr>
            </w:pPr>
            <w:r w:rsidRPr="00A917FD">
              <w:rPr>
                <w:rFonts w:asciiTheme="minorBidi" w:hAnsiTheme="minorBidi" w:cstheme="minorBidi"/>
                <w:sz w:val="17"/>
                <w:szCs w:val="17"/>
                <w:lang w:val="en-US"/>
              </w:rPr>
              <w:t>Nb. of beneficiary communities</w:t>
            </w:r>
          </w:p>
        </w:tc>
        <w:tc>
          <w:tcPr>
            <w:tcW w:w="1417" w:type="dxa"/>
          </w:tcPr>
          <w:p w14:paraId="3C5B0650" w14:textId="008A4735" w:rsidR="00C95393" w:rsidRPr="00A917FD" w:rsidRDefault="00C95393" w:rsidP="00A917FD">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7"/>
                <w:szCs w:val="17"/>
                <w:lang w:val="en-US"/>
              </w:rPr>
            </w:pPr>
            <w:r w:rsidRPr="00A917FD">
              <w:rPr>
                <w:rFonts w:asciiTheme="minorBidi" w:hAnsiTheme="minorBidi" w:cstheme="minorBidi"/>
                <w:sz w:val="17"/>
                <w:szCs w:val="17"/>
                <w:lang w:val="en-US"/>
              </w:rPr>
              <w:t>Nb. of beneficiary households</w:t>
            </w:r>
          </w:p>
        </w:tc>
      </w:tr>
      <w:tr w:rsidR="00B4390A" w:rsidRPr="00A917FD" w14:paraId="51299A25"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5E2A13E7" w14:textId="77777777" w:rsidR="00B4390A" w:rsidRPr="00A917FD" w:rsidRDefault="00B4390A" w:rsidP="00A917FD">
            <w:pPr>
              <w:spacing w:after="0" w:line="240" w:lineRule="auto"/>
              <w:ind w:left="0"/>
              <w:rPr>
                <w:rFonts w:asciiTheme="minorBidi" w:hAnsiTheme="minorBidi" w:cstheme="minorBidi"/>
                <w:b/>
                <w:bCs/>
                <w:color w:val="000000"/>
                <w:sz w:val="17"/>
                <w:szCs w:val="17"/>
                <w:lang w:val="en-US"/>
              </w:rPr>
            </w:pPr>
            <w:r w:rsidRPr="00A917FD">
              <w:rPr>
                <w:rFonts w:asciiTheme="minorBidi" w:hAnsiTheme="minorBidi" w:cstheme="minorBidi"/>
                <w:b/>
                <w:bCs/>
                <w:color w:val="000000"/>
                <w:sz w:val="17"/>
                <w:szCs w:val="17"/>
                <w:lang w:val="en-US"/>
              </w:rPr>
              <w:t>Cochabamba</w:t>
            </w:r>
          </w:p>
        </w:tc>
        <w:tc>
          <w:tcPr>
            <w:tcW w:w="2541" w:type="dxa"/>
            <w:hideMark/>
          </w:tcPr>
          <w:p w14:paraId="0F4A7E15"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Arque</w:t>
            </w:r>
            <w:proofErr w:type="spellEnd"/>
          </w:p>
        </w:tc>
        <w:tc>
          <w:tcPr>
            <w:tcW w:w="1178" w:type="dxa"/>
          </w:tcPr>
          <w:p w14:paraId="263AD076" w14:textId="5D02C69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6</w:t>
            </w:r>
          </w:p>
        </w:tc>
        <w:tc>
          <w:tcPr>
            <w:tcW w:w="1560" w:type="dxa"/>
            <w:hideMark/>
          </w:tcPr>
          <w:p w14:paraId="37D39417" w14:textId="4E8943F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22</w:t>
            </w:r>
          </w:p>
        </w:tc>
        <w:tc>
          <w:tcPr>
            <w:tcW w:w="1417" w:type="dxa"/>
            <w:hideMark/>
          </w:tcPr>
          <w:p w14:paraId="4AE5137E" w14:textId="0301C5B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368</w:t>
            </w:r>
          </w:p>
        </w:tc>
      </w:tr>
      <w:tr w:rsidR="00B4390A" w:rsidRPr="00A917FD" w14:paraId="02E543EE"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440B6152" w14:textId="57A6030E"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03A16581"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A917FD">
              <w:rPr>
                <w:rFonts w:asciiTheme="minorBidi" w:hAnsiTheme="minorBidi" w:cstheme="minorBidi"/>
                <w:color w:val="000000"/>
                <w:sz w:val="17"/>
                <w:szCs w:val="17"/>
                <w:lang w:val="en-US"/>
              </w:rPr>
              <w:t>Bolivar</w:t>
            </w:r>
          </w:p>
        </w:tc>
        <w:tc>
          <w:tcPr>
            <w:tcW w:w="1178" w:type="dxa"/>
          </w:tcPr>
          <w:p w14:paraId="1AE243D0" w14:textId="760A7C34"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7</w:t>
            </w:r>
          </w:p>
        </w:tc>
        <w:tc>
          <w:tcPr>
            <w:tcW w:w="1560" w:type="dxa"/>
            <w:hideMark/>
          </w:tcPr>
          <w:p w14:paraId="61BFA9C1" w14:textId="0B4BD3BA"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29</w:t>
            </w:r>
          </w:p>
        </w:tc>
        <w:tc>
          <w:tcPr>
            <w:tcW w:w="1417" w:type="dxa"/>
            <w:hideMark/>
          </w:tcPr>
          <w:p w14:paraId="10E02B2E" w14:textId="7706422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842</w:t>
            </w:r>
          </w:p>
        </w:tc>
      </w:tr>
      <w:tr w:rsidR="00B4390A" w:rsidRPr="00A917FD" w14:paraId="6510B6F8"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306BA820" w14:textId="16D013BE"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2D1DA2FA"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Cocapata</w:t>
            </w:r>
            <w:proofErr w:type="spellEnd"/>
          </w:p>
        </w:tc>
        <w:tc>
          <w:tcPr>
            <w:tcW w:w="1178" w:type="dxa"/>
          </w:tcPr>
          <w:p w14:paraId="20A635C6" w14:textId="4624221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12</w:t>
            </w:r>
          </w:p>
        </w:tc>
        <w:tc>
          <w:tcPr>
            <w:tcW w:w="1560" w:type="dxa"/>
            <w:hideMark/>
          </w:tcPr>
          <w:p w14:paraId="65022902" w14:textId="733BA87C"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20</w:t>
            </w:r>
          </w:p>
        </w:tc>
        <w:tc>
          <w:tcPr>
            <w:tcW w:w="1417" w:type="dxa"/>
            <w:hideMark/>
          </w:tcPr>
          <w:p w14:paraId="1EEC29EA" w14:textId="52BB93BC"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778</w:t>
            </w:r>
          </w:p>
        </w:tc>
      </w:tr>
      <w:tr w:rsidR="00B4390A" w:rsidRPr="00A917FD" w14:paraId="406EF7F6"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4D483471" w14:textId="479229D4"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66109F8D"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Independencia</w:t>
            </w:r>
            <w:proofErr w:type="spellEnd"/>
          </w:p>
        </w:tc>
        <w:tc>
          <w:tcPr>
            <w:tcW w:w="1178" w:type="dxa"/>
          </w:tcPr>
          <w:p w14:paraId="284C6FA9" w14:textId="011F625A"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17</w:t>
            </w:r>
          </w:p>
        </w:tc>
        <w:tc>
          <w:tcPr>
            <w:tcW w:w="1560" w:type="dxa"/>
            <w:hideMark/>
          </w:tcPr>
          <w:p w14:paraId="26C5CF86" w14:textId="2C0CBC0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61</w:t>
            </w:r>
          </w:p>
        </w:tc>
        <w:tc>
          <w:tcPr>
            <w:tcW w:w="1417" w:type="dxa"/>
            <w:hideMark/>
          </w:tcPr>
          <w:p w14:paraId="0DB6FF5B" w14:textId="75059452"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w:t>
            </w:r>
            <w:r>
              <w:rPr>
                <w:rFonts w:asciiTheme="minorBidi" w:hAnsiTheme="minorBidi" w:cstheme="minorBidi"/>
                <w:color w:val="000000"/>
                <w:sz w:val="17"/>
                <w:szCs w:val="17"/>
                <w:lang w:val="en-US"/>
              </w:rPr>
              <w:t>,</w:t>
            </w:r>
            <w:r w:rsidRPr="002E1AA0">
              <w:rPr>
                <w:rFonts w:asciiTheme="minorBidi" w:hAnsiTheme="minorBidi" w:cstheme="minorBidi"/>
                <w:color w:val="000000"/>
                <w:sz w:val="17"/>
                <w:szCs w:val="17"/>
                <w:lang w:val="en-US"/>
              </w:rPr>
              <w:t>308</w:t>
            </w:r>
          </w:p>
        </w:tc>
      </w:tr>
      <w:tr w:rsidR="00B4390A" w:rsidRPr="00A917FD" w14:paraId="771417CC"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7C2B7127" w14:textId="4D5B80A2"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29A0EEBD"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Morochata</w:t>
            </w:r>
            <w:proofErr w:type="spellEnd"/>
          </w:p>
        </w:tc>
        <w:tc>
          <w:tcPr>
            <w:tcW w:w="1178" w:type="dxa"/>
          </w:tcPr>
          <w:p w14:paraId="012042F2" w14:textId="7217FE07"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w:t>
            </w:r>
          </w:p>
        </w:tc>
        <w:tc>
          <w:tcPr>
            <w:tcW w:w="1560" w:type="dxa"/>
            <w:hideMark/>
          </w:tcPr>
          <w:p w14:paraId="1DF38F05" w14:textId="1D79567E"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21</w:t>
            </w:r>
          </w:p>
        </w:tc>
        <w:tc>
          <w:tcPr>
            <w:tcW w:w="1417" w:type="dxa"/>
            <w:hideMark/>
          </w:tcPr>
          <w:p w14:paraId="23C27BCC" w14:textId="52F7F4A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554</w:t>
            </w:r>
          </w:p>
        </w:tc>
      </w:tr>
      <w:tr w:rsidR="00B4390A" w:rsidRPr="00A917FD" w14:paraId="57BFE2DC"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tcPr>
          <w:p w14:paraId="56F3F155" w14:textId="77777777" w:rsidR="00B4390A" w:rsidRPr="00A917FD" w:rsidRDefault="00B4390A" w:rsidP="002E51D1">
            <w:pPr>
              <w:spacing w:after="0" w:line="240" w:lineRule="auto"/>
              <w:rPr>
                <w:rFonts w:asciiTheme="minorBidi" w:hAnsiTheme="minorBidi" w:cstheme="minorBidi"/>
                <w:color w:val="000000"/>
                <w:sz w:val="17"/>
                <w:szCs w:val="17"/>
                <w:lang w:val="en-US"/>
              </w:rPr>
            </w:pPr>
          </w:p>
        </w:tc>
        <w:tc>
          <w:tcPr>
            <w:tcW w:w="2541" w:type="dxa"/>
          </w:tcPr>
          <w:p w14:paraId="677E3EEA" w14:textId="77777777" w:rsidR="00B4390A" w:rsidRPr="00A917FD" w:rsidRDefault="00B4390A" w:rsidP="002E51D1">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Pr>
                <w:rFonts w:asciiTheme="minorBidi" w:hAnsiTheme="minorBidi" w:cstheme="minorBidi"/>
                <w:color w:val="000000"/>
                <w:sz w:val="17"/>
                <w:szCs w:val="17"/>
                <w:lang w:val="en-US"/>
              </w:rPr>
              <w:t>Sicaya</w:t>
            </w:r>
            <w:proofErr w:type="spellEnd"/>
          </w:p>
        </w:tc>
        <w:tc>
          <w:tcPr>
            <w:tcW w:w="1178" w:type="dxa"/>
          </w:tcPr>
          <w:p w14:paraId="71408C91" w14:textId="4494B6CF"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w:t>
            </w:r>
          </w:p>
        </w:tc>
        <w:tc>
          <w:tcPr>
            <w:tcW w:w="1560" w:type="dxa"/>
          </w:tcPr>
          <w:p w14:paraId="545D96A7" w14:textId="6C4462C4"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11</w:t>
            </w:r>
          </w:p>
        </w:tc>
        <w:tc>
          <w:tcPr>
            <w:tcW w:w="1417" w:type="dxa"/>
          </w:tcPr>
          <w:p w14:paraId="256967CD" w14:textId="5C6A01C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343</w:t>
            </w:r>
          </w:p>
        </w:tc>
      </w:tr>
      <w:tr w:rsidR="00B4390A" w:rsidRPr="00A917FD" w14:paraId="022661FA"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58E1F361" w14:textId="4A629FCB"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6F42BD42"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Tacopaya</w:t>
            </w:r>
            <w:proofErr w:type="spellEnd"/>
          </w:p>
        </w:tc>
        <w:tc>
          <w:tcPr>
            <w:tcW w:w="1178" w:type="dxa"/>
          </w:tcPr>
          <w:p w14:paraId="3021EC13" w14:textId="0D72163F"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12</w:t>
            </w:r>
          </w:p>
        </w:tc>
        <w:tc>
          <w:tcPr>
            <w:tcW w:w="1560" w:type="dxa"/>
            <w:hideMark/>
          </w:tcPr>
          <w:p w14:paraId="6E6371D4" w14:textId="6CCC255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34</w:t>
            </w:r>
          </w:p>
        </w:tc>
        <w:tc>
          <w:tcPr>
            <w:tcW w:w="1417" w:type="dxa"/>
            <w:hideMark/>
          </w:tcPr>
          <w:p w14:paraId="7812BE95" w14:textId="6EC21648"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797</w:t>
            </w:r>
          </w:p>
        </w:tc>
      </w:tr>
      <w:tr w:rsidR="00B4390A" w:rsidRPr="00A917FD" w14:paraId="1DCA7DF5"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15897370" w14:textId="4498F986"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551E4B55"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Tapacarí</w:t>
            </w:r>
            <w:proofErr w:type="spellEnd"/>
          </w:p>
        </w:tc>
        <w:tc>
          <w:tcPr>
            <w:tcW w:w="1178" w:type="dxa"/>
          </w:tcPr>
          <w:p w14:paraId="2B168401" w14:textId="26DDBC8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15</w:t>
            </w:r>
          </w:p>
        </w:tc>
        <w:tc>
          <w:tcPr>
            <w:tcW w:w="1560" w:type="dxa"/>
            <w:hideMark/>
          </w:tcPr>
          <w:p w14:paraId="063CDCD7" w14:textId="2396179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54</w:t>
            </w:r>
          </w:p>
        </w:tc>
        <w:tc>
          <w:tcPr>
            <w:tcW w:w="1417" w:type="dxa"/>
            <w:hideMark/>
          </w:tcPr>
          <w:p w14:paraId="67F0D93A" w14:textId="50144E41"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w:t>
            </w:r>
            <w:r>
              <w:rPr>
                <w:rFonts w:asciiTheme="minorBidi" w:hAnsiTheme="minorBidi" w:cstheme="minorBidi"/>
                <w:color w:val="000000"/>
                <w:sz w:val="17"/>
                <w:szCs w:val="17"/>
                <w:lang w:val="en-US"/>
              </w:rPr>
              <w:t>,</w:t>
            </w:r>
            <w:r w:rsidRPr="002E1AA0">
              <w:rPr>
                <w:rFonts w:asciiTheme="minorBidi" w:hAnsiTheme="minorBidi" w:cstheme="minorBidi"/>
                <w:color w:val="000000"/>
                <w:sz w:val="17"/>
                <w:szCs w:val="17"/>
                <w:lang w:val="en-US"/>
              </w:rPr>
              <w:t>332</w:t>
            </w:r>
          </w:p>
        </w:tc>
      </w:tr>
      <w:tr w:rsidR="00B4390A" w:rsidRPr="00A917FD" w14:paraId="51B58910"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7C4EEB74" w14:textId="77777777" w:rsidR="00B4390A" w:rsidRPr="00A917FD" w:rsidRDefault="00B4390A" w:rsidP="00A917FD">
            <w:pPr>
              <w:spacing w:after="0" w:line="240" w:lineRule="auto"/>
              <w:ind w:left="0"/>
              <w:rPr>
                <w:rFonts w:asciiTheme="minorBidi" w:hAnsiTheme="minorBidi" w:cstheme="minorBidi"/>
                <w:b/>
                <w:bCs/>
                <w:color w:val="000000"/>
                <w:sz w:val="17"/>
                <w:szCs w:val="17"/>
                <w:lang w:val="en-US"/>
              </w:rPr>
            </w:pPr>
            <w:r w:rsidRPr="00A917FD">
              <w:rPr>
                <w:rFonts w:asciiTheme="minorBidi" w:hAnsiTheme="minorBidi" w:cstheme="minorBidi"/>
                <w:b/>
                <w:bCs/>
                <w:color w:val="000000"/>
                <w:sz w:val="17"/>
                <w:szCs w:val="17"/>
                <w:lang w:val="en-US"/>
              </w:rPr>
              <w:t>Potosi</w:t>
            </w:r>
          </w:p>
        </w:tc>
        <w:tc>
          <w:tcPr>
            <w:tcW w:w="2541" w:type="dxa"/>
            <w:hideMark/>
          </w:tcPr>
          <w:p w14:paraId="7AABBDF8"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Caripuyo</w:t>
            </w:r>
            <w:proofErr w:type="spellEnd"/>
          </w:p>
        </w:tc>
        <w:tc>
          <w:tcPr>
            <w:tcW w:w="1178" w:type="dxa"/>
          </w:tcPr>
          <w:p w14:paraId="48FE4DF5" w14:textId="360AEF4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7</w:t>
            </w:r>
          </w:p>
        </w:tc>
        <w:tc>
          <w:tcPr>
            <w:tcW w:w="1560" w:type="dxa"/>
            <w:hideMark/>
          </w:tcPr>
          <w:p w14:paraId="29A3C476" w14:textId="5C8949B5"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20</w:t>
            </w:r>
          </w:p>
        </w:tc>
        <w:tc>
          <w:tcPr>
            <w:tcW w:w="1417" w:type="dxa"/>
            <w:hideMark/>
          </w:tcPr>
          <w:p w14:paraId="0AB4B5F7" w14:textId="19DD8E55"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573</w:t>
            </w:r>
          </w:p>
        </w:tc>
      </w:tr>
      <w:tr w:rsidR="00B4390A" w:rsidRPr="00A917FD" w14:paraId="1189F806"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3C581DD4" w14:textId="3BA96E29"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1B7D20E4"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Chayanta</w:t>
            </w:r>
            <w:proofErr w:type="spellEnd"/>
          </w:p>
        </w:tc>
        <w:tc>
          <w:tcPr>
            <w:tcW w:w="1178" w:type="dxa"/>
          </w:tcPr>
          <w:p w14:paraId="574EA972" w14:textId="63AA03B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11</w:t>
            </w:r>
          </w:p>
        </w:tc>
        <w:tc>
          <w:tcPr>
            <w:tcW w:w="1560" w:type="dxa"/>
            <w:hideMark/>
          </w:tcPr>
          <w:p w14:paraId="2A637A42" w14:textId="0C5E074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40</w:t>
            </w:r>
          </w:p>
        </w:tc>
        <w:tc>
          <w:tcPr>
            <w:tcW w:w="1417" w:type="dxa"/>
            <w:hideMark/>
          </w:tcPr>
          <w:p w14:paraId="45560EFE" w14:textId="0E493F27"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898</w:t>
            </w:r>
          </w:p>
        </w:tc>
      </w:tr>
      <w:tr w:rsidR="00B4390A" w:rsidRPr="00A917FD" w14:paraId="460B8BD9"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74FCB82C" w14:textId="6DF3E49F"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1E326074"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Chuquihuta</w:t>
            </w:r>
            <w:proofErr w:type="spellEnd"/>
          </w:p>
        </w:tc>
        <w:tc>
          <w:tcPr>
            <w:tcW w:w="1178" w:type="dxa"/>
          </w:tcPr>
          <w:p w14:paraId="1C207CFD" w14:textId="2B087C48"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w:t>
            </w:r>
          </w:p>
        </w:tc>
        <w:tc>
          <w:tcPr>
            <w:tcW w:w="1560" w:type="dxa"/>
            <w:hideMark/>
          </w:tcPr>
          <w:p w14:paraId="0DAB0E59" w14:textId="7F94AA1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w:t>
            </w:r>
          </w:p>
        </w:tc>
        <w:tc>
          <w:tcPr>
            <w:tcW w:w="1417" w:type="dxa"/>
            <w:hideMark/>
          </w:tcPr>
          <w:p w14:paraId="76521564" w14:textId="054D8587"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90</w:t>
            </w:r>
          </w:p>
        </w:tc>
      </w:tr>
      <w:tr w:rsidR="00B4390A" w:rsidRPr="00A917FD" w14:paraId="209AB53C"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4400DAAD" w14:textId="40969DC6"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6FD1E654"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Colquechaca</w:t>
            </w:r>
            <w:proofErr w:type="spellEnd"/>
          </w:p>
        </w:tc>
        <w:tc>
          <w:tcPr>
            <w:tcW w:w="1178" w:type="dxa"/>
          </w:tcPr>
          <w:p w14:paraId="151F0989" w14:textId="0A0851CE"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11</w:t>
            </w:r>
          </w:p>
        </w:tc>
        <w:tc>
          <w:tcPr>
            <w:tcW w:w="1560" w:type="dxa"/>
            <w:hideMark/>
          </w:tcPr>
          <w:p w14:paraId="627E094B" w14:textId="7C37036E"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43</w:t>
            </w:r>
          </w:p>
        </w:tc>
        <w:tc>
          <w:tcPr>
            <w:tcW w:w="1417" w:type="dxa"/>
            <w:hideMark/>
          </w:tcPr>
          <w:p w14:paraId="183767ED" w14:textId="658B8A9F"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895</w:t>
            </w:r>
          </w:p>
        </w:tc>
      </w:tr>
      <w:tr w:rsidR="00B4390A" w:rsidRPr="00A917FD" w14:paraId="5A497ECC"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6A2772DF" w14:textId="6D2F9210"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066EB812"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Llallagua</w:t>
            </w:r>
            <w:proofErr w:type="spellEnd"/>
          </w:p>
        </w:tc>
        <w:tc>
          <w:tcPr>
            <w:tcW w:w="1178" w:type="dxa"/>
          </w:tcPr>
          <w:p w14:paraId="1D496767" w14:textId="3551D2C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6</w:t>
            </w:r>
          </w:p>
        </w:tc>
        <w:tc>
          <w:tcPr>
            <w:tcW w:w="1560" w:type="dxa"/>
            <w:hideMark/>
          </w:tcPr>
          <w:p w14:paraId="609842F5" w14:textId="1F0ED33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22</w:t>
            </w:r>
          </w:p>
        </w:tc>
        <w:tc>
          <w:tcPr>
            <w:tcW w:w="1417" w:type="dxa"/>
            <w:hideMark/>
          </w:tcPr>
          <w:p w14:paraId="4C4DA897" w14:textId="16C89E3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462</w:t>
            </w:r>
          </w:p>
        </w:tc>
      </w:tr>
      <w:tr w:rsidR="00B4390A" w:rsidRPr="00A917FD" w14:paraId="419B14BC"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50923F0F" w14:textId="5503678C"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158A1252"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Ocurí</w:t>
            </w:r>
            <w:proofErr w:type="spellEnd"/>
          </w:p>
        </w:tc>
        <w:tc>
          <w:tcPr>
            <w:tcW w:w="1178" w:type="dxa"/>
          </w:tcPr>
          <w:p w14:paraId="2C98BF6A" w14:textId="2969C22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7</w:t>
            </w:r>
          </w:p>
        </w:tc>
        <w:tc>
          <w:tcPr>
            <w:tcW w:w="1560" w:type="dxa"/>
            <w:hideMark/>
          </w:tcPr>
          <w:p w14:paraId="6CED8E88" w14:textId="594916EC"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19</w:t>
            </w:r>
          </w:p>
        </w:tc>
        <w:tc>
          <w:tcPr>
            <w:tcW w:w="1417" w:type="dxa"/>
            <w:hideMark/>
          </w:tcPr>
          <w:p w14:paraId="7081E0D4" w14:textId="640138A5"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569</w:t>
            </w:r>
          </w:p>
        </w:tc>
      </w:tr>
      <w:tr w:rsidR="00B4390A" w:rsidRPr="00A917FD" w14:paraId="5C24C1AB"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7577438A" w14:textId="7EA849BC"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7B66FDC4"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Pocoata</w:t>
            </w:r>
            <w:proofErr w:type="spellEnd"/>
          </w:p>
        </w:tc>
        <w:tc>
          <w:tcPr>
            <w:tcW w:w="1178" w:type="dxa"/>
          </w:tcPr>
          <w:p w14:paraId="7EAED5AE" w14:textId="1DE6F4C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10</w:t>
            </w:r>
          </w:p>
        </w:tc>
        <w:tc>
          <w:tcPr>
            <w:tcW w:w="1560" w:type="dxa"/>
            <w:hideMark/>
          </w:tcPr>
          <w:p w14:paraId="392232FA" w14:textId="404919CF"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35</w:t>
            </w:r>
          </w:p>
        </w:tc>
        <w:tc>
          <w:tcPr>
            <w:tcW w:w="1417" w:type="dxa"/>
            <w:hideMark/>
          </w:tcPr>
          <w:p w14:paraId="700A7483" w14:textId="4F6FF7C9"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846</w:t>
            </w:r>
          </w:p>
        </w:tc>
      </w:tr>
      <w:tr w:rsidR="00B4390A" w:rsidRPr="00A917FD" w14:paraId="19A9C616"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0926B589" w14:textId="1921B65F"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2D0EF847"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Ravelo</w:t>
            </w:r>
            <w:proofErr w:type="spellEnd"/>
          </w:p>
        </w:tc>
        <w:tc>
          <w:tcPr>
            <w:tcW w:w="1178" w:type="dxa"/>
          </w:tcPr>
          <w:p w14:paraId="376AFD80" w14:textId="1581AED7"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w:t>
            </w:r>
          </w:p>
        </w:tc>
        <w:tc>
          <w:tcPr>
            <w:tcW w:w="1560" w:type="dxa"/>
            <w:hideMark/>
          </w:tcPr>
          <w:p w14:paraId="3257756A" w14:textId="2B1D3943"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4</w:t>
            </w:r>
          </w:p>
        </w:tc>
        <w:tc>
          <w:tcPr>
            <w:tcW w:w="1417" w:type="dxa"/>
            <w:hideMark/>
          </w:tcPr>
          <w:p w14:paraId="60403122" w14:textId="1B2A79F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90</w:t>
            </w:r>
          </w:p>
        </w:tc>
      </w:tr>
      <w:tr w:rsidR="00B4390A" w:rsidRPr="00A917FD" w14:paraId="30F7FCC3"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21210094" w14:textId="3D5E24C4"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0A1FE54B"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Sacaca</w:t>
            </w:r>
            <w:proofErr w:type="spellEnd"/>
            <w:r w:rsidRPr="00A917FD">
              <w:rPr>
                <w:rFonts w:asciiTheme="minorBidi" w:hAnsiTheme="minorBidi" w:cstheme="minorBidi"/>
                <w:color w:val="000000"/>
                <w:sz w:val="17"/>
                <w:szCs w:val="17"/>
                <w:lang w:val="en-US"/>
              </w:rPr>
              <w:t xml:space="preserve"> (Villa de)</w:t>
            </w:r>
          </w:p>
        </w:tc>
        <w:tc>
          <w:tcPr>
            <w:tcW w:w="1178" w:type="dxa"/>
          </w:tcPr>
          <w:p w14:paraId="7A548129" w14:textId="4794A150"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6</w:t>
            </w:r>
          </w:p>
        </w:tc>
        <w:tc>
          <w:tcPr>
            <w:tcW w:w="1560" w:type="dxa"/>
            <w:hideMark/>
          </w:tcPr>
          <w:p w14:paraId="04AC1237" w14:textId="2BFD4B96"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23</w:t>
            </w:r>
          </w:p>
        </w:tc>
        <w:tc>
          <w:tcPr>
            <w:tcW w:w="1417" w:type="dxa"/>
            <w:hideMark/>
          </w:tcPr>
          <w:p w14:paraId="584382A6" w14:textId="2F4984F2"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400</w:t>
            </w:r>
          </w:p>
        </w:tc>
      </w:tr>
      <w:tr w:rsidR="00B4390A" w:rsidRPr="00A917FD" w14:paraId="264A3580"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34A8923E" w14:textId="5FB54D44"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41FF205A" w14:textId="77777777" w:rsidR="00B4390A" w:rsidRPr="002E1AA0"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s-ES"/>
              </w:rPr>
            </w:pPr>
            <w:r w:rsidRPr="002E1AA0">
              <w:rPr>
                <w:rFonts w:asciiTheme="minorBidi" w:hAnsiTheme="minorBidi" w:cstheme="minorBidi"/>
                <w:color w:val="000000"/>
                <w:sz w:val="17"/>
                <w:szCs w:val="17"/>
                <w:lang w:val="es-ES"/>
              </w:rPr>
              <w:t>San Pedro de Buena Vista</w:t>
            </w:r>
          </w:p>
        </w:tc>
        <w:tc>
          <w:tcPr>
            <w:tcW w:w="1178" w:type="dxa"/>
          </w:tcPr>
          <w:p w14:paraId="778F2573" w14:textId="327E0E62"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10</w:t>
            </w:r>
          </w:p>
        </w:tc>
        <w:tc>
          <w:tcPr>
            <w:tcW w:w="1560" w:type="dxa"/>
            <w:hideMark/>
          </w:tcPr>
          <w:p w14:paraId="7388EFA3" w14:textId="28FA909B"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63</w:t>
            </w:r>
          </w:p>
        </w:tc>
        <w:tc>
          <w:tcPr>
            <w:tcW w:w="1417" w:type="dxa"/>
            <w:hideMark/>
          </w:tcPr>
          <w:p w14:paraId="675E4356" w14:textId="2F8A5D55"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814</w:t>
            </w:r>
          </w:p>
        </w:tc>
      </w:tr>
      <w:tr w:rsidR="00B4390A" w:rsidRPr="00A917FD" w14:paraId="541E88B8"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07F341A0" w14:textId="49621048"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1A294D9A"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A917FD">
              <w:rPr>
                <w:rFonts w:asciiTheme="minorBidi" w:hAnsiTheme="minorBidi" w:cstheme="minorBidi"/>
                <w:color w:val="000000"/>
                <w:sz w:val="17"/>
                <w:szCs w:val="17"/>
                <w:lang w:val="en-US"/>
              </w:rPr>
              <w:t xml:space="preserve">Toro </w:t>
            </w:r>
            <w:proofErr w:type="spellStart"/>
            <w:r w:rsidRPr="00A917FD">
              <w:rPr>
                <w:rFonts w:asciiTheme="minorBidi" w:hAnsiTheme="minorBidi" w:cstheme="minorBidi"/>
                <w:color w:val="000000"/>
                <w:sz w:val="17"/>
                <w:szCs w:val="17"/>
                <w:lang w:val="en-US"/>
              </w:rPr>
              <w:t>Toro</w:t>
            </w:r>
            <w:proofErr w:type="spellEnd"/>
          </w:p>
        </w:tc>
        <w:tc>
          <w:tcPr>
            <w:tcW w:w="1178" w:type="dxa"/>
          </w:tcPr>
          <w:p w14:paraId="1840A668" w14:textId="6A2B433E"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2</w:t>
            </w:r>
          </w:p>
        </w:tc>
        <w:tc>
          <w:tcPr>
            <w:tcW w:w="1560" w:type="dxa"/>
            <w:hideMark/>
          </w:tcPr>
          <w:p w14:paraId="3D92C272" w14:textId="18BF98AA"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w:t>
            </w:r>
          </w:p>
        </w:tc>
        <w:tc>
          <w:tcPr>
            <w:tcW w:w="1417" w:type="dxa"/>
            <w:hideMark/>
          </w:tcPr>
          <w:p w14:paraId="423A5D6A" w14:textId="09505DE5"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136</w:t>
            </w:r>
          </w:p>
        </w:tc>
      </w:tr>
      <w:tr w:rsidR="00B4390A" w:rsidRPr="00A917FD" w14:paraId="1D028731"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hideMark/>
          </w:tcPr>
          <w:p w14:paraId="326FD32F" w14:textId="5217672F" w:rsidR="00B4390A" w:rsidRPr="00A917FD" w:rsidRDefault="00B4390A" w:rsidP="00A917FD">
            <w:pPr>
              <w:spacing w:after="0" w:line="240" w:lineRule="auto"/>
              <w:rPr>
                <w:rFonts w:asciiTheme="minorBidi" w:hAnsiTheme="minorBidi" w:cstheme="minorBidi"/>
                <w:color w:val="000000"/>
                <w:sz w:val="17"/>
                <w:szCs w:val="17"/>
                <w:lang w:val="en-US"/>
              </w:rPr>
            </w:pPr>
          </w:p>
        </w:tc>
        <w:tc>
          <w:tcPr>
            <w:tcW w:w="2541" w:type="dxa"/>
            <w:hideMark/>
          </w:tcPr>
          <w:p w14:paraId="070591D6" w14:textId="77777777"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proofErr w:type="spellStart"/>
            <w:r w:rsidRPr="00A917FD">
              <w:rPr>
                <w:rFonts w:asciiTheme="minorBidi" w:hAnsiTheme="minorBidi" w:cstheme="minorBidi"/>
                <w:color w:val="000000"/>
                <w:sz w:val="17"/>
                <w:szCs w:val="17"/>
                <w:lang w:val="en-US"/>
              </w:rPr>
              <w:t>Uncía</w:t>
            </w:r>
            <w:proofErr w:type="spellEnd"/>
          </w:p>
        </w:tc>
        <w:tc>
          <w:tcPr>
            <w:tcW w:w="1178" w:type="dxa"/>
          </w:tcPr>
          <w:p w14:paraId="45C2F950" w14:textId="6B2ECD24"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9</w:t>
            </w:r>
          </w:p>
        </w:tc>
        <w:tc>
          <w:tcPr>
            <w:tcW w:w="1560" w:type="dxa"/>
            <w:hideMark/>
          </w:tcPr>
          <w:p w14:paraId="7BB87776" w14:textId="7D80CBB2"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36</w:t>
            </w:r>
          </w:p>
        </w:tc>
        <w:tc>
          <w:tcPr>
            <w:tcW w:w="1417" w:type="dxa"/>
            <w:hideMark/>
          </w:tcPr>
          <w:p w14:paraId="6ECBD6F6" w14:textId="511361FA" w:rsidR="00B4390A" w:rsidRPr="00A917FD" w:rsidRDefault="00B4390A" w:rsidP="002E1A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7"/>
                <w:szCs w:val="17"/>
                <w:lang w:val="en-US"/>
              </w:rPr>
            </w:pPr>
            <w:r w:rsidRPr="002E1AA0">
              <w:rPr>
                <w:rFonts w:asciiTheme="minorBidi" w:hAnsiTheme="minorBidi" w:cstheme="minorBidi"/>
                <w:color w:val="000000"/>
                <w:sz w:val="17"/>
                <w:szCs w:val="17"/>
                <w:lang w:val="en-US"/>
              </w:rPr>
              <w:t>830</w:t>
            </w:r>
          </w:p>
        </w:tc>
      </w:tr>
      <w:tr w:rsidR="00B4390A" w:rsidRPr="00A917FD" w14:paraId="0C3AF3FD" w14:textId="77777777" w:rsidTr="002E1AA0">
        <w:trPr>
          <w:trHeight w:hRule="exact" w:val="284"/>
        </w:trPr>
        <w:tc>
          <w:tcPr>
            <w:cnfStyle w:val="001000000000" w:firstRow="0" w:lastRow="0" w:firstColumn="1" w:lastColumn="0" w:oddVBand="0" w:evenVBand="0" w:oddHBand="0" w:evenHBand="0" w:firstRowFirstColumn="0" w:firstRowLastColumn="0" w:lastRowFirstColumn="0" w:lastRowLastColumn="0"/>
            <w:tcW w:w="1492" w:type="dxa"/>
            <w:shd w:val="clear" w:color="auto" w:fill="D9D9D9" w:themeFill="background1" w:themeFillShade="D9"/>
            <w:hideMark/>
          </w:tcPr>
          <w:p w14:paraId="050924F7" w14:textId="77777777" w:rsidR="00B4390A" w:rsidRPr="00A917FD" w:rsidRDefault="00B4390A" w:rsidP="00A917FD">
            <w:pPr>
              <w:spacing w:after="0" w:line="240" w:lineRule="auto"/>
              <w:rPr>
                <w:rFonts w:asciiTheme="minorBidi" w:hAnsiTheme="minorBidi" w:cstheme="minorBidi"/>
                <w:b/>
                <w:bCs/>
                <w:color w:val="000000"/>
                <w:sz w:val="17"/>
                <w:szCs w:val="17"/>
                <w:lang w:val="en-US"/>
              </w:rPr>
            </w:pPr>
            <w:r w:rsidRPr="00A917FD">
              <w:rPr>
                <w:rFonts w:asciiTheme="minorBidi" w:hAnsiTheme="minorBidi" w:cstheme="minorBidi"/>
                <w:b/>
                <w:bCs/>
                <w:color w:val="000000"/>
                <w:sz w:val="17"/>
                <w:szCs w:val="17"/>
                <w:lang w:val="en-US"/>
              </w:rPr>
              <w:t>Total</w:t>
            </w:r>
          </w:p>
        </w:tc>
        <w:tc>
          <w:tcPr>
            <w:tcW w:w="2541" w:type="dxa"/>
            <w:shd w:val="clear" w:color="auto" w:fill="D9D9D9" w:themeFill="background1" w:themeFillShade="D9"/>
            <w:hideMark/>
          </w:tcPr>
          <w:p w14:paraId="4ADBDA1E" w14:textId="66DE456C" w:rsidR="00B4390A" w:rsidRPr="00A917FD" w:rsidRDefault="00B4390A" w:rsidP="00A917FD">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sz w:val="17"/>
                <w:szCs w:val="17"/>
                <w:lang w:val="en-US"/>
              </w:rPr>
            </w:pPr>
          </w:p>
        </w:tc>
        <w:tc>
          <w:tcPr>
            <w:tcW w:w="1178" w:type="dxa"/>
            <w:shd w:val="clear" w:color="auto" w:fill="D9D9D9" w:themeFill="background1" w:themeFillShade="D9"/>
            <w:vAlign w:val="top"/>
          </w:tcPr>
          <w:p w14:paraId="22F4D94F" w14:textId="6FA28677" w:rsidR="00B4390A" w:rsidRPr="002E1AA0" w:rsidRDefault="00B4390A" w:rsidP="008517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sz w:val="17"/>
                <w:szCs w:val="17"/>
                <w:lang w:val="en-US"/>
              </w:rPr>
            </w:pPr>
            <w:r w:rsidRPr="002E1AA0">
              <w:rPr>
                <w:rFonts w:asciiTheme="minorBidi" w:hAnsiTheme="minorBidi" w:cstheme="minorBidi"/>
                <w:b/>
                <w:bCs/>
                <w:sz w:val="17"/>
                <w:szCs w:val="17"/>
              </w:rPr>
              <w:t>161</w:t>
            </w:r>
          </w:p>
        </w:tc>
        <w:tc>
          <w:tcPr>
            <w:tcW w:w="1560" w:type="dxa"/>
            <w:shd w:val="clear" w:color="auto" w:fill="D9D9D9" w:themeFill="background1" w:themeFillShade="D9"/>
            <w:vAlign w:val="top"/>
            <w:hideMark/>
          </w:tcPr>
          <w:p w14:paraId="6F4B8830" w14:textId="490D6A7B" w:rsidR="00B4390A" w:rsidRPr="002E1AA0" w:rsidRDefault="00B4390A" w:rsidP="005A62A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sz w:val="17"/>
                <w:szCs w:val="17"/>
                <w:lang w:val="en-US"/>
              </w:rPr>
            </w:pPr>
            <w:r w:rsidRPr="002E1AA0">
              <w:rPr>
                <w:rFonts w:asciiTheme="minorBidi" w:hAnsiTheme="minorBidi" w:cstheme="minorBidi"/>
                <w:b/>
                <w:bCs/>
                <w:sz w:val="17"/>
                <w:szCs w:val="17"/>
              </w:rPr>
              <w:t>568</w:t>
            </w:r>
          </w:p>
        </w:tc>
        <w:tc>
          <w:tcPr>
            <w:tcW w:w="1417" w:type="dxa"/>
            <w:shd w:val="clear" w:color="auto" w:fill="D9D9D9" w:themeFill="background1" w:themeFillShade="D9"/>
            <w:vAlign w:val="top"/>
            <w:hideMark/>
          </w:tcPr>
          <w:p w14:paraId="3FB48ABB" w14:textId="22BAD610" w:rsidR="00B4390A" w:rsidRPr="002E1AA0" w:rsidRDefault="00B4390A" w:rsidP="005A62A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sz w:val="17"/>
                <w:szCs w:val="17"/>
                <w:lang w:val="en-US"/>
              </w:rPr>
            </w:pPr>
            <w:r w:rsidRPr="002E1AA0">
              <w:rPr>
                <w:rFonts w:asciiTheme="minorBidi" w:hAnsiTheme="minorBidi" w:cstheme="minorBidi"/>
                <w:b/>
                <w:bCs/>
                <w:sz w:val="17"/>
                <w:szCs w:val="17"/>
              </w:rPr>
              <w:t>12</w:t>
            </w:r>
            <w:r w:rsidR="00E3150B">
              <w:rPr>
                <w:rFonts w:asciiTheme="minorBidi" w:hAnsiTheme="minorBidi" w:cstheme="minorBidi"/>
                <w:b/>
                <w:bCs/>
                <w:sz w:val="17"/>
                <w:szCs w:val="17"/>
              </w:rPr>
              <w:t>,</w:t>
            </w:r>
            <w:r w:rsidRPr="002E1AA0">
              <w:rPr>
                <w:rFonts w:asciiTheme="minorBidi" w:hAnsiTheme="minorBidi" w:cstheme="minorBidi"/>
                <w:b/>
                <w:bCs/>
                <w:sz w:val="17"/>
                <w:szCs w:val="17"/>
              </w:rPr>
              <w:t>925</w:t>
            </w:r>
          </w:p>
        </w:tc>
      </w:tr>
    </w:tbl>
    <w:p w14:paraId="58375E29" w14:textId="2AD12B7D" w:rsidR="00917879" w:rsidRPr="00877B6B" w:rsidRDefault="00917879" w:rsidP="00877B6B">
      <w:pPr>
        <w:jc w:val="both"/>
        <w:rPr>
          <w:spacing w:val="2"/>
          <w:lang w:val="en-US"/>
        </w:rPr>
      </w:pPr>
    </w:p>
    <w:p w14:paraId="44E17524" w14:textId="24D2EB9D" w:rsidR="008D75F0" w:rsidRPr="008D75F0" w:rsidRDefault="008D75F0" w:rsidP="008D75F0">
      <w:pPr>
        <w:jc w:val="both"/>
        <w:rPr>
          <w:spacing w:val="2"/>
          <w:lang w:val="en-GB"/>
        </w:rPr>
      </w:pPr>
      <w:r w:rsidRPr="008D75F0">
        <w:rPr>
          <w:spacing w:val="2"/>
          <w:lang w:val="en-GB"/>
        </w:rPr>
        <w:t>Given the ex-post nature of this impact assessment, the project will be evaluated using a quasi-experimental approach combining propensity score matching (PSM) with a single difference method (that is, measuring the difference in outcomes between treatment and control after the intervention).</w:t>
      </w:r>
    </w:p>
    <w:p w14:paraId="38D6F087" w14:textId="1068FA11" w:rsidR="0071080C" w:rsidRDefault="0094560E" w:rsidP="00B45FFE">
      <w:pPr>
        <w:jc w:val="both"/>
        <w:rPr>
          <w:spacing w:val="2"/>
          <w:lang w:val="en-GB"/>
        </w:rPr>
      </w:pPr>
      <w:r w:rsidRPr="00A942E3">
        <w:rPr>
          <w:spacing w:val="2"/>
          <w:lang w:val="en-GB"/>
        </w:rPr>
        <w:t xml:space="preserve">The main problem of impact evaluation lies in the impossibility of observing the same unit of analysis in the presence and, at the same time, in the absence of the project and therefore being able to compare the situation with and without the project for this same unit of analysis. The solution to this problem implies identifying a proper counterfactual to compare a representative sample of project's beneficiaries with a control group that has the same characteristics </w:t>
      </w:r>
      <w:r w:rsidR="00A942E3" w:rsidRPr="00A942E3">
        <w:rPr>
          <w:spacing w:val="2"/>
          <w:lang w:val="en-GB"/>
        </w:rPr>
        <w:t xml:space="preserve">of the </w:t>
      </w:r>
      <w:r w:rsidR="00A942E3">
        <w:rPr>
          <w:spacing w:val="2"/>
          <w:lang w:val="en-GB"/>
        </w:rPr>
        <w:t>beneficiary (treatment)</w:t>
      </w:r>
      <w:r w:rsidR="00A942E3" w:rsidRPr="00A942E3">
        <w:rPr>
          <w:spacing w:val="2"/>
          <w:lang w:val="en-GB"/>
        </w:rPr>
        <w:t xml:space="preserve"> group </w:t>
      </w:r>
      <w:r w:rsidR="00B45FFE">
        <w:rPr>
          <w:spacing w:val="2"/>
          <w:lang w:val="en-GB"/>
        </w:rPr>
        <w:t>except</w:t>
      </w:r>
      <w:r w:rsidRPr="00A942E3">
        <w:rPr>
          <w:spacing w:val="2"/>
          <w:lang w:val="en-GB"/>
        </w:rPr>
        <w:t xml:space="preserve"> for </w:t>
      </w:r>
      <w:r w:rsidR="00A942E3" w:rsidRPr="00A942E3">
        <w:rPr>
          <w:spacing w:val="2"/>
          <w:lang w:val="en-GB"/>
        </w:rPr>
        <w:t xml:space="preserve">the fact of not having received the </w:t>
      </w:r>
      <w:r w:rsidR="00A942E3">
        <w:rPr>
          <w:spacing w:val="2"/>
          <w:lang w:val="en-GB"/>
        </w:rPr>
        <w:t>project</w:t>
      </w:r>
      <w:r w:rsidR="00A942E3" w:rsidRPr="00A942E3">
        <w:rPr>
          <w:spacing w:val="2"/>
          <w:lang w:val="en-GB"/>
        </w:rPr>
        <w:t xml:space="preserve">. </w:t>
      </w:r>
      <w:r w:rsidR="00A942E3">
        <w:rPr>
          <w:spacing w:val="2"/>
          <w:lang w:val="en-GB"/>
        </w:rPr>
        <w:t>When the intervention is not assigned randomly, t</w:t>
      </w:r>
      <w:r w:rsidR="00A942E3" w:rsidRPr="00A942E3">
        <w:rPr>
          <w:spacing w:val="2"/>
          <w:lang w:val="en-GB"/>
        </w:rPr>
        <w:t xml:space="preserve">he identification of </w:t>
      </w:r>
      <w:r w:rsidR="00A942E3">
        <w:rPr>
          <w:spacing w:val="2"/>
          <w:lang w:val="en-GB"/>
        </w:rPr>
        <w:t>a valid</w:t>
      </w:r>
      <w:r w:rsidR="00A942E3" w:rsidRPr="00A942E3">
        <w:rPr>
          <w:spacing w:val="2"/>
          <w:lang w:val="en-GB"/>
        </w:rPr>
        <w:t xml:space="preserve"> control group is not </w:t>
      </w:r>
      <w:r w:rsidR="00A942E3">
        <w:rPr>
          <w:spacing w:val="2"/>
          <w:lang w:val="en-GB"/>
        </w:rPr>
        <w:t xml:space="preserve">a </w:t>
      </w:r>
      <w:r w:rsidR="00A942E3" w:rsidRPr="00A942E3">
        <w:rPr>
          <w:spacing w:val="2"/>
          <w:lang w:val="en-GB"/>
        </w:rPr>
        <w:t xml:space="preserve">trivial </w:t>
      </w:r>
      <w:r w:rsidR="00A942E3">
        <w:rPr>
          <w:spacing w:val="2"/>
          <w:lang w:val="en-GB"/>
        </w:rPr>
        <w:lastRenderedPageBreak/>
        <w:t xml:space="preserve">task </w:t>
      </w:r>
      <w:r w:rsidR="00A942E3" w:rsidRPr="00A942E3">
        <w:rPr>
          <w:spacing w:val="2"/>
          <w:lang w:val="en-GB"/>
        </w:rPr>
        <w:t>as, in order to represent a valid counterfactual, the distribution of its observable characteristics has to be similar to the</w:t>
      </w:r>
      <w:r w:rsidR="00A942E3">
        <w:rPr>
          <w:spacing w:val="2"/>
          <w:lang w:val="en-GB"/>
        </w:rPr>
        <w:t xml:space="preserve"> one of the</w:t>
      </w:r>
      <w:r w:rsidR="00A942E3" w:rsidRPr="00A942E3">
        <w:rPr>
          <w:spacing w:val="2"/>
          <w:lang w:val="en-GB"/>
        </w:rPr>
        <w:t xml:space="preserve"> treatment group and not being related with </w:t>
      </w:r>
      <w:r w:rsidR="00A942E3">
        <w:rPr>
          <w:spacing w:val="2"/>
          <w:lang w:val="en-GB"/>
        </w:rPr>
        <w:t>treatment</w:t>
      </w:r>
      <w:r w:rsidR="00A942E3" w:rsidRPr="00A942E3">
        <w:rPr>
          <w:spacing w:val="2"/>
          <w:lang w:val="en-GB"/>
        </w:rPr>
        <w:t xml:space="preserve"> assignment nor </w:t>
      </w:r>
      <w:r w:rsidR="00A942E3">
        <w:rPr>
          <w:spacing w:val="2"/>
          <w:lang w:val="en-GB"/>
        </w:rPr>
        <w:t>its</w:t>
      </w:r>
      <w:r w:rsidR="00A942E3" w:rsidRPr="00A942E3">
        <w:rPr>
          <w:spacing w:val="2"/>
          <w:lang w:val="en-GB"/>
        </w:rPr>
        <w:t xml:space="preserve"> impact indicators.</w:t>
      </w:r>
      <w:r w:rsidR="00A942E3">
        <w:rPr>
          <w:spacing w:val="2"/>
          <w:lang w:val="en-GB"/>
        </w:rPr>
        <w:t xml:space="preserve"> </w:t>
      </w:r>
    </w:p>
    <w:p w14:paraId="0774DD93" w14:textId="3ED101ED" w:rsidR="00322470" w:rsidRDefault="0071080C" w:rsidP="002E1AA0">
      <w:pPr>
        <w:pStyle w:val="bullets"/>
        <w:numPr>
          <w:ilvl w:val="0"/>
          <w:numId w:val="0"/>
        </w:numPr>
        <w:ind w:left="142"/>
        <w:contextualSpacing w:val="0"/>
        <w:jc w:val="both"/>
        <w:rPr>
          <w:spacing w:val="2"/>
          <w:lang w:val="en-GB"/>
        </w:rPr>
      </w:pPr>
      <w:r>
        <w:rPr>
          <w:lang w:val="en-GB"/>
        </w:rPr>
        <w:t xml:space="preserve">In the case of the Plan VIDA project, the identification of a valid control group appears particularly challenging given the presence of self-selection both at the level of participant communities and participant households within participant communities. </w:t>
      </w:r>
      <w:r w:rsidR="001A31A5">
        <w:rPr>
          <w:lang w:val="en-GB"/>
        </w:rPr>
        <w:t>Several alternatives have been explored based on discussion with the PMU staff during</w:t>
      </w:r>
      <w:r w:rsidR="00E65F0B">
        <w:rPr>
          <w:lang w:val="en-GB"/>
        </w:rPr>
        <w:t xml:space="preserve"> the IA</w:t>
      </w:r>
      <w:r w:rsidR="001A31A5">
        <w:rPr>
          <w:lang w:val="en-GB"/>
        </w:rPr>
        <w:t xml:space="preserve"> scoping mission. </w:t>
      </w:r>
      <w:r w:rsidR="00900CF5">
        <w:rPr>
          <w:lang w:val="en-GB"/>
        </w:rPr>
        <w:t xml:space="preserve">One of the options discussed </w:t>
      </w:r>
      <w:r w:rsidR="00322470">
        <w:rPr>
          <w:lang w:val="en-GB"/>
        </w:rPr>
        <w:t>implies using the communities that have been excluded from the treatment group (</w:t>
      </w:r>
      <w:r w:rsidR="00322470" w:rsidRPr="002E1AA0">
        <w:rPr>
          <w:i/>
          <w:iCs/>
          <w:lang w:val="en-GB"/>
        </w:rPr>
        <w:t>i.e.</w:t>
      </w:r>
      <w:r w:rsidR="00322470">
        <w:rPr>
          <w:lang w:val="en-GB"/>
        </w:rPr>
        <w:t xml:space="preserve"> those that are still executing the project and those who received the last disbursement after </w:t>
      </w:r>
      <w:r w:rsidR="00322470">
        <w:rPr>
          <w:spacing w:val="2"/>
          <w:lang w:val="en-GB"/>
        </w:rPr>
        <w:t>July 30</w:t>
      </w:r>
      <w:r w:rsidR="00322470" w:rsidRPr="004E7D9D">
        <w:rPr>
          <w:spacing w:val="2"/>
          <w:vertAlign w:val="superscript"/>
          <w:lang w:val="en-GB"/>
        </w:rPr>
        <w:t>th</w:t>
      </w:r>
      <w:r w:rsidR="00322470">
        <w:rPr>
          <w:spacing w:val="2"/>
          <w:lang w:val="en-GB"/>
        </w:rPr>
        <w:t xml:space="preserve">, 2016 and with a project duration lower than 9 months) as potential controls. This option has the great advantage of ensuring that </w:t>
      </w:r>
      <w:r w:rsidR="00322470" w:rsidRPr="002E1AA0">
        <w:rPr>
          <w:spacing w:val="2"/>
          <w:lang w:val="en-GB"/>
        </w:rPr>
        <w:t xml:space="preserve">communities in treatment and control groups have very similar characteristics </w:t>
      </w:r>
      <w:r w:rsidR="00322470">
        <w:rPr>
          <w:spacing w:val="2"/>
          <w:lang w:val="en-GB"/>
        </w:rPr>
        <w:t>(since</w:t>
      </w:r>
      <w:r w:rsidR="00322470" w:rsidRPr="002E1AA0">
        <w:rPr>
          <w:spacing w:val="2"/>
          <w:lang w:val="en-GB"/>
        </w:rPr>
        <w:t xml:space="preserve"> they were all prioritized by the </w:t>
      </w:r>
      <w:proofErr w:type="spellStart"/>
      <w:r w:rsidR="00322470" w:rsidRPr="002E1AA0">
        <w:rPr>
          <w:i/>
          <w:iCs/>
          <w:spacing w:val="2"/>
          <w:lang w:val="en-GB"/>
        </w:rPr>
        <w:t>Comites</w:t>
      </w:r>
      <w:proofErr w:type="spellEnd"/>
      <w:r w:rsidR="00322470" w:rsidRPr="002E1AA0">
        <w:rPr>
          <w:i/>
          <w:iCs/>
          <w:spacing w:val="2"/>
          <w:lang w:val="en-GB"/>
        </w:rPr>
        <w:t xml:space="preserve"> de </w:t>
      </w:r>
      <w:proofErr w:type="spellStart"/>
      <w:r w:rsidR="00322470" w:rsidRPr="002E1AA0">
        <w:rPr>
          <w:i/>
          <w:iCs/>
          <w:spacing w:val="2"/>
          <w:lang w:val="en-GB"/>
        </w:rPr>
        <w:t>Priorización</w:t>
      </w:r>
      <w:proofErr w:type="spellEnd"/>
      <w:r w:rsidR="00322470" w:rsidRPr="002E1AA0">
        <w:rPr>
          <w:spacing w:val="2"/>
          <w:lang w:val="en-GB"/>
        </w:rPr>
        <w:t xml:space="preserve">) and, more important, it </w:t>
      </w:r>
      <w:r w:rsidR="00322470">
        <w:rPr>
          <w:spacing w:val="2"/>
          <w:lang w:val="en-GB"/>
        </w:rPr>
        <w:t xml:space="preserve">allows to </w:t>
      </w:r>
      <w:r w:rsidR="00500079">
        <w:rPr>
          <w:spacing w:val="2"/>
          <w:lang w:val="en-GB"/>
        </w:rPr>
        <w:t>eliminate</w:t>
      </w:r>
      <w:r w:rsidR="00322470">
        <w:rPr>
          <w:spacing w:val="2"/>
          <w:lang w:val="en-GB"/>
        </w:rPr>
        <w:t xml:space="preserve"> self-selection bias at the community level. However, relying only on this strategy seems ambitious </w:t>
      </w:r>
      <w:r w:rsidR="00060660">
        <w:rPr>
          <w:spacing w:val="2"/>
          <w:lang w:val="en-GB"/>
        </w:rPr>
        <w:t>since</w:t>
      </w:r>
      <w:r w:rsidR="00322470">
        <w:rPr>
          <w:spacing w:val="2"/>
          <w:lang w:val="en-GB"/>
        </w:rPr>
        <w:t xml:space="preserve"> the number of communities </w:t>
      </w:r>
      <w:r w:rsidR="00060660">
        <w:rPr>
          <w:spacing w:val="2"/>
          <w:lang w:val="en-GB"/>
        </w:rPr>
        <w:t>complying with</w:t>
      </w:r>
      <w:r w:rsidR="00322470">
        <w:rPr>
          <w:spacing w:val="2"/>
          <w:lang w:val="en-GB"/>
        </w:rPr>
        <w:t xml:space="preserve"> the</w:t>
      </w:r>
      <w:r w:rsidR="00060660">
        <w:rPr>
          <w:spacing w:val="2"/>
          <w:lang w:val="en-GB"/>
        </w:rPr>
        <w:t xml:space="preserve"> above-mentioned</w:t>
      </w:r>
      <w:r w:rsidR="00322470">
        <w:rPr>
          <w:spacing w:val="2"/>
          <w:lang w:val="en-GB"/>
        </w:rPr>
        <w:t xml:space="preserve"> exclusion restriction</w:t>
      </w:r>
      <w:r w:rsidR="00060660">
        <w:rPr>
          <w:spacing w:val="2"/>
          <w:lang w:val="en-GB"/>
        </w:rPr>
        <w:t>s</w:t>
      </w:r>
      <w:r w:rsidR="00322470">
        <w:rPr>
          <w:spacing w:val="2"/>
          <w:lang w:val="en-GB"/>
        </w:rPr>
        <w:t xml:space="preserve"> is too small</w:t>
      </w:r>
      <w:r w:rsidR="00060660">
        <w:rPr>
          <w:spacing w:val="2"/>
          <w:lang w:val="en-GB"/>
        </w:rPr>
        <w:t xml:space="preserve"> compared to communities in the treatment group: 41 communities and 3,724 households (less than 1/3 of treated households). Moreover, </w:t>
      </w:r>
      <w:r w:rsidR="00322470">
        <w:rPr>
          <w:spacing w:val="2"/>
          <w:lang w:val="en-GB"/>
        </w:rPr>
        <w:t xml:space="preserve">the assumption that </w:t>
      </w:r>
      <w:r w:rsidR="00322470" w:rsidRPr="002E1AA0">
        <w:rPr>
          <w:spacing w:val="2"/>
          <w:lang w:val="en-GB"/>
        </w:rPr>
        <w:t xml:space="preserve">communities that </w:t>
      </w:r>
      <w:r w:rsidR="00395B09">
        <w:rPr>
          <w:spacing w:val="2"/>
          <w:lang w:val="en-GB"/>
        </w:rPr>
        <w:t>completed</w:t>
      </w:r>
      <w:r w:rsidR="00322470" w:rsidRPr="002E1AA0">
        <w:rPr>
          <w:spacing w:val="2"/>
          <w:lang w:val="en-GB"/>
        </w:rPr>
        <w:t xml:space="preserve"> the project</w:t>
      </w:r>
      <w:r w:rsidR="00395B09">
        <w:rPr>
          <w:spacing w:val="2"/>
          <w:lang w:val="en-GB"/>
        </w:rPr>
        <w:t>s</w:t>
      </w:r>
      <w:r w:rsidR="00322470" w:rsidRPr="002E1AA0">
        <w:rPr>
          <w:spacing w:val="2"/>
          <w:lang w:val="en-GB"/>
        </w:rPr>
        <w:t xml:space="preserve"> after </w:t>
      </w:r>
      <w:r w:rsidR="00322470">
        <w:rPr>
          <w:spacing w:val="2"/>
          <w:lang w:val="en-GB"/>
        </w:rPr>
        <w:t>July 30</w:t>
      </w:r>
      <w:r w:rsidR="00322470" w:rsidRPr="0085173B">
        <w:rPr>
          <w:spacing w:val="2"/>
          <w:vertAlign w:val="superscript"/>
          <w:lang w:val="en-GB"/>
        </w:rPr>
        <w:t>th</w:t>
      </w:r>
      <w:r w:rsidR="00322470">
        <w:rPr>
          <w:spacing w:val="2"/>
          <w:lang w:val="en-GB"/>
        </w:rPr>
        <w:t xml:space="preserve">, 2016 </w:t>
      </w:r>
      <w:r w:rsidR="00322470" w:rsidRPr="002E1AA0">
        <w:rPr>
          <w:spacing w:val="2"/>
          <w:lang w:val="en-GB"/>
        </w:rPr>
        <w:t xml:space="preserve">are not yet experiencing any </w:t>
      </w:r>
      <w:r w:rsidR="006650B8">
        <w:rPr>
          <w:spacing w:val="2"/>
          <w:lang w:val="en-GB"/>
        </w:rPr>
        <w:t>effect</w:t>
      </w:r>
      <w:r w:rsidR="00060660">
        <w:rPr>
          <w:spacing w:val="2"/>
          <w:lang w:val="en-GB"/>
        </w:rPr>
        <w:t xml:space="preserve"> </w:t>
      </w:r>
      <w:r w:rsidR="00500079">
        <w:rPr>
          <w:spacing w:val="2"/>
          <w:lang w:val="en-GB"/>
        </w:rPr>
        <w:t>does not</w:t>
      </w:r>
      <w:r w:rsidR="00060660">
        <w:rPr>
          <w:spacing w:val="2"/>
          <w:lang w:val="en-GB"/>
        </w:rPr>
        <w:t xml:space="preserve"> apply </w:t>
      </w:r>
      <w:r w:rsidR="006650B8">
        <w:rPr>
          <w:spacing w:val="2"/>
          <w:lang w:val="en-GB"/>
        </w:rPr>
        <w:t>for the main</w:t>
      </w:r>
      <w:r w:rsidR="00060660">
        <w:rPr>
          <w:spacing w:val="2"/>
          <w:lang w:val="en-GB"/>
        </w:rPr>
        <w:t xml:space="preserve"> social capital and community level</w:t>
      </w:r>
      <w:r w:rsidR="006650B8">
        <w:rPr>
          <w:spacing w:val="2"/>
          <w:lang w:val="en-GB"/>
        </w:rPr>
        <w:t xml:space="preserve"> impact</w:t>
      </w:r>
      <w:r w:rsidR="00060660">
        <w:rPr>
          <w:spacing w:val="2"/>
          <w:lang w:val="en-GB"/>
        </w:rPr>
        <w:t xml:space="preserve"> indicators and might not </w:t>
      </w:r>
      <w:r w:rsidR="00500079">
        <w:rPr>
          <w:spacing w:val="2"/>
          <w:lang w:val="en-GB"/>
        </w:rPr>
        <w:t xml:space="preserve">even </w:t>
      </w:r>
      <w:r w:rsidR="00060660">
        <w:rPr>
          <w:spacing w:val="2"/>
          <w:lang w:val="en-GB"/>
        </w:rPr>
        <w:t xml:space="preserve">hold for </w:t>
      </w:r>
      <w:r w:rsidR="006650B8">
        <w:rPr>
          <w:spacing w:val="2"/>
          <w:lang w:val="en-GB"/>
        </w:rPr>
        <w:t>productivity indicators</w:t>
      </w:r>
      <w:r w:rsidR="006650B8" w:rsidRPr="0085173B">
        <w:rPr>
          <w:spacing w:val="2"/>
          <w:lang w:val="en-GB"/>
        </w:rPr>
        <w:t xml:space="preserve">. </w:t>
      </w:r>
      <w:r w:rsidR="00FE1DEE" w:rsidRPr="005A62A8">
        <w:rPr>
          <w:spacing w:val="2"/>
          <w:lang w:val="en-GB"/>
        </w:rPr>
        <w:t>However, r</w:t>
      </w:r>
      <w:r w:rsidR="00395B09" w:rsidRPr="005A62A8">
        <w:rPr>
          <w:spacing w:val="2"/>
          <w:lang w:val="en-GB"/>
        </w:rPr>
        <w:t xml:space="preserve">estricting the selection </w:t>
      </w:r>
      <w:r w:rsidR="00395B09" w:rsidRPr="001F0F1E">
        <w:rPr>
          <w:spacing w:val="2"/>
          <w:lang w:val="en-GB"/>
        </w:rPr>
        <w:t xml:space="preserve">of control communities to those who started </w:t>
      </w:r>
      <w:r w:rsidR="00395B09" w:rsidRPr="002E1AA0">
        <w:rPr>
          <w:i/>
          <w:iCs/>
          <w:spacing w:val="2"/>
          <w:lang w:val="en-GB"/>
        </w:rPr>
        <w:t>PIC</w:t>
      </w:r>
      <w:r w:rsidR="00FE1DEE" w:rsidRPr="0085173B">
        <w:rPr>
          <w:i/>
          <w:iCs/>
          <w:spacing w:val="2"/>
          <w:lang w:val="en-GB"/>
        </w:rPr>
        <w:t>s</w:t>
      </w:r>
      <w:r w:rsidR="00395B09" w:rsidRPr="005A62A8">
        <w:rPr>
          <w:spacing w:val="2"/>
          <w:lang w:val="en-GB"/>
        </w:rPr>
        <w:t xml:space="preserve"> implementation ver</w:t>
      </w:r>
      <w:r w:rsidR="00395B09" w:rsidRPr="001F0F1E">
        <w:rPr>
          <w:spacing w:val="2"/>
          <w:lang w:val="en-GB"/>
        </w:rPr>
        <w:t>y late in 2016</w:t>
      </w:r>
      <w:r w:rsidR="00FE1DEE" w:rsidRPr="001F0F1E">
        <w:rPr>
          <w:spacing w:val="2"/>
          <w:lang w:val="en-GB"/>
        </w:rPr>
        <w:t xml:space="preserve"> </w:t>
      </w:r>
      <w:r w:rsidR="00395B09" w:rsidRPr="001F0F1E">
        <w:rPr>
          <w:spacing w:val="2"/>
          <w:lang w:val="en-GB"/>
        </w:rPr>
        <w:t xml:space="preserve">could </w:t>
      </w:r>
      <w:r w:rsidR="00395B09" w:rsidRPr="002E1AA0">
        <w:rPr>
          <w:spacing w:val="2"/>
          <w:lang w:val="en-GB"/>
        </w:rPr>
        <w:t>reduce th</w:t>
      </w:r>
      <w:r w:rsidR="00500079" w:rsidRPr="002E1AA0">
        <w:rPr>
          <w:spacing w:val="2"/>
          <w:lang w:val="en-GB"/>
        </w:rPr>
        <w:t>e</w:t>
      </w:r>
      <w:r w:rsidR="00395B09" w:rsidRPr="0085173B">
        <w:rPr>
          <w:spacing w:val="2"/>
          <w:lang w:val="en-GB"/>
        </w:rPr>
        <w:t xml:space="preserve"> risk</w:t>
      </w:r>
      <w:r w:rsidR="00500079" w:rsidRPr="002E1AA0">
        <w:rPr>
          <w:spacing w:val="2"/>
          <w:lang w:val="en-GB"/>
        </w:rPr>
        <w:t xml:space="preserve"> of observing effects on productivity </w:t>
      </w:r>
      <w:r w:rsidR="00500079">
        <w:rPr>
          <w:spacing w:val="2"/>
          <w:lang w:val="en-GB"/>
        </w:rPr>
        <w:t>and other intermediate outcome indicators</w:t>
      </w:r>
      <w:r w:rsidR="006F40C2">
        <w:rPr>
          <w:spacing w:val="2"/>
          <w:lang w:val="en-GB"/>
        </w:rPr>
        <w:t xml:space="preserve"> w</w:t>
      </w:r>
      <w:r w:rsidR="00500079" w:rsidRPr="002E1AA0">
        <w:rPr>
          <w:spacing w:val="2"/>
          <w:lang w:val="en-GB"/>
        </w:rPr>
        <w:t>hile ruling out the risk of self-selection bias</w:t>
      </w:r>
      <w:r w:rsidR="006F40C2" w:rsidRPr="0085173B">
        <w:rPr>
          <w:spacing w:val="2"/>
          <w:lang w:val="en-GB"/>
        </w:rPr>
        <w:t xml:space="preserve">. </w:t>
      </w:r>
      <w:r w:rsidR="006F40C2" w:rsidRPr="005A62A8">
        <w:rPr>
          <w:spacing w:val="2"/>
          <w:lang w:val="en-GB"/>
        </w:rPr>
        <w:t xml:space="preserve">For </w:t>
      </w:r>
      <w:r w:rsidR="006F40C2" w:rsidRPr="001F0F1E">
        <w:rPr>
          <w:spacing w:val="2"/>
          <w:lang w:val="en-GB"/>
        </w:rPr>
        <w:t xml:space="preserve">this reason, this option can </w:t>
      </w:r>
      <w:r w:rsidR="00395B09" w:rsidRPr="002E1AA0">
        <w:rPr>
          <w:spacing w:val="2"/>
          <w:lang w:val="en-GB"/>
        </w:rPr>
        <w:t>still constitute a good complement</w:t>
      </w:r>
      <w:r w:rsidR="00500079" w:rsidRPr="002E1AA0">
        <w:rPr>
          <w:spacing w:val="2"/>
          <w:lang w:val="en-GB"/>
        </w:rPr>
        <w:t xml:space="preserve">ary </w:t>
      </w:r>
      <w:r w:rsidR="006F40C2" w:rsidRPr="0085173B">
        <w:rPr>
          <w:spacing w:val="2"/>
          <w:lang w:val="en-GB"/>
        </w:rPr>
        <w:t xml:space="preserve">method </w:t>
      </w:r>
      <w:r w:rsidR="006F40C2" w:rsidRPr="005A62A8">
        <w:rPr>
          <w:spacing w:val="2"/>
          <w:lang w:val="en-GB"/>
        </w:rPr>
        <w:t xml:space="preserve">for the identification of </w:t>
      </w:r>
      <w:r w:rsidR="006F40C2" w:rsidRPr="001F0F1E">
        <w:rPr>
          <w:spacing w:val="2"/>
          <w:lang w:val="en-GB"/>
        </w:rPr>
        <w:t xml:space="preserve">potential control households </w:t>
      </w:r>
      <w:r w:rsidR="002326B4" w:rsidRPr="002E1AA0">
        <w:rPr>
          <w:spacing w:val="2"/>
          <w:lang w:val="en-GB"/>
        </w:rPr>
        <w:t xml:space="preserve">to be combined with a more </w:t>
      </w:r>
      <w:r w:rsidR="002326B4">
        <w:rPr>
          <w:spacing w:val="2"/>
          <w:lang w:val="en-GB"/>
        </w:rPr>
        <w:t>comprehensive</w:t>
      </w:r>
      <w:r w:rsidR="006F40C2" w:rsidRPr="0085173B">
        <w:rPr>
          <w:spacing w:val="2"/>
          <w:lang w:val="en-GB"/>
        </w:rPr>
        <w:t xml:space="preserve"> </w:t>
      </w:r>
      <w:r w:rsidR="002326B4" w:rsidRPr="002E1AA0">
        <w:rPr>
          <w:spacing w:val="2"/>
          <w:lang w:val="en-GB"/>
        </w:rPr>
        <w:t>i</w:t>
      </w:r>
      <w:r w:rsidR="00395B09" w:rsidRPr="0085173B">
        <w:rPr>
          <w:spacing w:val="2"/>
          <w:lang w:val="en-GB"/>
        </w:rPr>
        <w:t>dentification strategy</w:t>
      </w:r>
      <w:r w:rsidR="00395B09" w:rsidRPr="005A62A8">
        <w:rPr>
          <w:spacing w:val="2"/>
          <w:lang w:val="en-GB"/>
        </w:rPr>
        <w:t>.</w:t>
      </w:r>
    </w:p>
    <w:p w14:paraId="212470EB" w14:textId="335B5B0B" w:rsidR="000F52F5" w:rsidRDefault="00395B09" w:rsidP="00C53895">
      <w:pPr>
        <w:ind w:left="142"/>
        <w:jc w:val="both"/>
        <w:rPr>
          <w:lang w:val="en-GB"/>
        </w:rPr>
      </w:pPr>
      <w:r w:rsidRPr="002E1AA0">
        <w:rPr>
          <w:lang w:val="en-GB"/>
        </w:rPr>
        <w:t>Give</w:t>
      </w:r>
      <w:r w:rsidR="000F52F5">
        <w:rPr>
          <w:lang w:val="en-GB"/>
        </w:rPr>
        <w:t>n</w:t>
      </w:r>
      <w:r w:rsidRPr="002E1AA0">
        <w:rPr>
          <w:lang w:val="en-GB"/>
        </w:rPr>
        <w:t xml:space="preserve"> the above, and after careful consideration, </w:t>
      </w:r>
      <w:r w:rsidRPr="0085173B">
        <w:rPr>
          <w:lang w:val="en-GB"/>
        </w:rPr>
        <w:t>the preferred identification strategy to construct the counterfactual for this IA wil</w:t>
      </w:r>
      <w:r w:rsidRPr="005A62A8">
        <w:rPr>
          <w:lang w:val="en-GB"/>
        </w:rPr>
        <w:t xml:space="preserve">l consist of selecting </w:t>
      </w:r>
      <w:r w:rsidRPr="002E1AA0">
        <w:rPr>
          <w:lang w:val="en-GB"/>
        </w:rPr>
        <w:t xml:space="preserve">non-beneficiary communities </w:t>
      </w:r>
      <w:r w:rsidR="000F52F5" w:rsidRPr="007905CC">
        <w:rPr>
          <w:lang w:val="en-GB"/>
        </w:rPr>
        <w:t xml:space="preserve">with similar characteristics to beneficiary </w:t>
      </w:r>
      <w:r w:rsidR="000E0E5E">
        <w:rPr>
          <w:lang w:val="en-GB"/>
        </w:rPr>
        <w:t>communities</w:t>
      </w:r>
      <w:r w:rsidR="000F52F5" w:rsidRPr="007905CC">
        <w:rPr>
          <w:lang w:val="en-GB"/>
        </w:rPr>
        <w:t xml:space="preserve"> </w:t>
      </w:r>
      <w:r w:rsidRPr="002E1AA0">
        <w:rPr>
          <w:lang w:val="en-GB"/>
        </w:rPr>
        <w:t xml:space="preserve">in </w:t>
      </w:r>
      <w:r w:rsidR="000E0E5E">
        <w:rPr>
          <w:lang w:val="en-GB"/>
        </w:rPr>
        <w:t xml:space="preserve">project's </w:t>
      </w:r>
      <w:r w:rsidRPr="002E1AA0">
        <w:rPr>
          <w:lang w:val="en-GB"/>
        </w:rPr>
        <w:t>targeted municipalities</w:t>
      </w:r>
      <w:r w:rsidR="000F52F5">
        <w:rPr>
          <w:lang w:val="en-GB"/>
        </w:rPr>
        <w:t xml:space="preserve">. Our control group will therefore be identified among the group of eligible communities that were not prioritized by the </w:t>
      </w:r>
      <w:proofErr w:type="spellStart"/>
      <w:r w:rsidR="000F52F5" w:rsidRPr="002E1AA0">
        <w:rPr>
          <w:i/>
          <w:iCs/>
          <w:lang w:val="en-GB"/>
        </w:rPr>
        <w:t>Comites</w:t>
      </w:r>
      <w:proofErr w:type="spellEnd"/>
      <w:r w:rsidR="000F52F5" w:rsidRPr="002E1AA0">
        <w:rPr>
          <w:i/>
          <w:iCs/>
          <w:lang w:val="en-GB"/>
        </w:rPr>
        <w:t xml:space="preserve"> de </w:t>
      </w:r>
      <w:proofErr w:type="spellStart"/>
      <w:r w:rsidR="000F52F5" w:rsidRPr="002E1AA0">
        <w:rPr>
          <w:i/>
          <w:iCs/>
          <w:lang w:val="en-GB"/>
        </w:rPr>
        <w:t>Priorización</w:t>
      </w:r>
      <w:proofErr w:type="spellEnd"/>
      <w:r w:rsidR="000F52F5">
        <w:rPr>
          <w:lang w:val="en-GB"/>
        </w:rPr>
        <w:t>.</w:t>
      </w:r>
      <w:r w:rsidR="00500079">
        <w:rPr>
          <w:lang w:val="en-GB"/>
        </w:rPr>
        <w:t xml:space="preserve"> </w:t>
      </w:r>
      <w:r w:rsidR="00C53895">
        <w:rPr>
          <w:lang w:val="en-GB"/>
        </w:rPr>
        <w:t xml:space="preserve">These communities are expected to be the most similar to treatment communities in terms of many important characteristics such as geographic location, agro-ecological condition, local institutions, productive potential, poverty and vulnerability levels. </w:t>
      </w:r>
      <w:r w:rsidR="00500079">
        <w:rPr>
          <w:lang w:val="en-GB"/>
        </w:rPr>
        <w:t xml:space="preserve">The key identification assumption behind this strategy is that the probability of being prioritized is unrelated to unobservable characteristics </w:t>
      </w:r>
      <w:r w:rsidR="00203B29">
        <w:rPr>
          <w:lang w:val="en-GB"/>
        </w:rPr>
        <w:t>that</w:t>
      </w:r>
      <w:r w:rsidR="00500079">
        <w:rPr>
          <w:lang w:val="en-GB"/>
        </w:rPr>
        <w:t xml:space="preserve"> we cannot control for. In order to make sure that this hypothesis holds th</w:t>
      </w:r>
      <w:r w:rsidR="006C6181">
        <w:rPr>
          <w:lang w:val="en-GB"/>
        </w:rPr>
        <w:t>e identification strategy will entail three main steps:</w:t>
      </w:r>
    </w:p>
    <w:p w14:paraId="5750FE31" w14:textId="732137A9" w:rsidR="00395B09" w:rsidRDefault="006C6181" w:rsidP="002E1AA0">
      <w:pPr>
        <w:pStyle w:val="ListParagraph"/>
        <w:numPr>
          <w:ilvl w:val="0"/>
          <w:numId w:val="8"/>
        </w:numPr>
        <w:jc w:val="both"/>
        <w:rPr>
          <w:lang w:val="en-GB"/>
        </w:rPr>
      </w:pPr>
      <w:r>
        <w:rPr>
          <w:lang w:val="en-GB"/>
        </w:rPr>
        <w:t xml:space="preserve">First a sample of treatment communities will be randomly selected from the list of all beneficiary communities based on the results of the power calculation and the proposed sampling </w:t>
      </w:r>
      <w:r w:rsidR="000E0E5E">
        <w:rPr>
          <w:lang w:val="en-GB"/>
        </w:rPr>
        <w:t>strategy</w:t>
      </w:r>
      <w:r>
        <w:rPr>
          <w:lang w:val="en-GB"/>
        </w:rPr>
        <w:t xml:space="preserve"> (see "Sampling and data collection</w:t>
      </w:r>
      <w:r w:rsidR="00203B29">
        <w:rPr>
          <w:lang w:val="en-GB"/>
        </w:rPr>
        <w:t>" S</w:t>
      </w:r>
      <w:r>
        <w:rPr>
          <w:lang w:val="en-GB"/>
        </w:rPr>
        <w:t>ection);</w:t>
      </w:r>
      <w:r w:rsidR="00395B09">
        <w:rPr>
          <w:lang w:val="en-GB"/>
        </w:rPr>
        <w:t xml:space="preserve"> </w:t>
      </w:r>
    </w:p>
    <w:p w14:paraId="4703BAB3" w14:textId="566FC058" w:rsidR="000D3A93" w:rsidRDefault="00FE1DEE" w:rsidP="002E1AA0">
      <w:pPr>
        <w:pStyle w:val="ListParagraph"/>
        <w:numPr>
          <w:ilvl w:val="0"/>
          <w:numId w:val="8"/>
        </w:numPr>
        <w:jc w:val="both"/>
        <w:rPr>
          <w:lang w:val="en-GB"/>
        </w:rPr>
      </w:pPr>
      <w:r>
        <w:rPr>
          <w:lang w:val="en-GB"/>
        </w:rPr>
        <w:t>As a second step</w:t>
      </w:r>
      <w:r w:rsidR="006C6181">
        <w:rPr>
          <w:lang w:val="en-GB"/>
        </w:rPr>
        <w:t xml:space="preserve">, </w:t>
      </w:r>
      <w:r w:rsidR="00395B09" w:rsidRPr="005F17B1">
        <w:rPr>
          <w:lang w:val="en-GB"/>
        </w:rPr>
        <w:t xml:space="preserve">both qualitative and quantitative methods will be used </w:t>
      </w:r>
      <w:r w:rsidR="006C6181">
        <w:rPr>
          <w:lang w:val="en-GB"/>
        </w:rPr>
        <w:t xml:space="preserve">in order </w:t>
      </w:r>
      <w:r w:rsidR="00395B09" w:rsidRPr="005F17B1">
        <w:rPr>
          <w:lang w:val="en-GB"/>
        </w:rPr>
        <w:t>to identify potential control communities</w:t>
      </w:r>
      <w:r w:rsidR="006C6181">
        <w:rPr>
          <w:lang w:val="en-GB"/>
        </w:rPr>
        <w:t xml:space="preserve"> to be matched to </w:t>
      </w:r>
      <w:r w:rsidR="00203B29">
        <w:rPr>
          <w:lang w:val="en-GB"/>
        </w:rPr>
        <w:t>communities</w:t>
      </w:r>
      <w:r w:rsidR="006C6181">
        <w:rPr>
          <w:lang w:val="en-GB"/>
        </w:rPr>
        <w:t xml:space="preserve"> in the treatment sample</w:t>
      </w:r>
      <w:r w:rsidR="00395B09" w:rsidRPr="005F17B1">
        <w:rPr>
          <w:lang w:val="en-GB"/>
        </w:rPr>
        <w:t xml:space="preserve">. The qualitative work comprises group discussions with key informants (PMU staff, project's implementers, members of the </w:t>
      </w:r>
      <w:proofErr w:type="spellStart"/>
      <w:r w:rsidR="00395B09" w:rsidRPr="005F17B1">
        <w:rPr>
          <w:i/>
          <w:iCs/>
          <w:lang w:val="en-GB"/>
        </w:rPr>
        <w:t>Comites</w:t>
      </w:r>
      <w:proofErr w:type="spellEnd"/>
      <w:r w:rsidR="00395B09" w:rsidRPr="005F17B1">
        <w:rPr>
          <w:i/>
          <w:iCs/>
          <w:lang w:val="en-GB"/>
        </w:rPr>
        <w:t xml:space="preserve"> de </w:t>
      </w:r>
      <w:proofErr w:type="spellStart"/>
      <w:r w:rsidR="00395B09" w:rsidRPr="005F17B1">
        <w:rPr>
          <w:i/>
          <w:iCs/>
          <w:lang w:val="en-GB"/>
        </w:rPr>
        <w:t>Priorización</w:t>
      </w:r>
      <w:proofErr w:type="spellEnd"/>
      <w:r w:rsidR="00395B09" w:rsidRPr="005F17B1">
        <w:rPr>
          <w:lang w:val="en-GB"/>
        </w:rPr>
        <w:t>, etc.) and will have the main objective of</w:t>
      </w:r>
      <w:r w:rsidR="006C6181">
        <w:rPr>
          <w:lang w:val="en-GB"/>
        </w:rPr>
        <w:t xml:space="preserve"> identifying two or more potential controls for each community in the treatment</w:t>
      </w:r>
      <w:r w:rsidR="000D3A93">
        <w:rPr>
          <w:lang w:val="en-GB"/>
        </w:rPr>
        <w:t xml:space="preserve"> sample based on all the criteria that drove the prioritization process as well as taking into account, where possible, those elements that could have determined self-selection of communities into the project. The quantitative work implies running propensity score</w:t>
      </w:r>
      <w:r w:rsidR="000D3A93">
        <w:rPr>
          <w:rStyle w:val="FootnoteReference"/>
          <w:lang w:val="en-GB"/>
        </w:rPr>
        <w:footnoteReference w:id="11"/>
      </w:r>
      <w:r w:rsidR="000D3A93">
        <w:rPr>
          <w:lang w:val="en-GB"/>
        </w:rPr>
        <w:t xml:space="preserve"> to match treatment and control </w:t>
      </w:r>
      <w:r w:rsidR="000D3A93">
        <w:rPr>
          <w:lang w:val="en-GB"/>
        </w:rPr>
        <w:lastRenderedPageBreak/>
        <w:t>communities based on a number of key attributes possibly measured around project's baseline. PSM will be run in parallel with qualitative work and will be used to validate the matches proposed by key informants;</w:t>
      </w:r>
    </w:p>
    <w:p w14:paraId="1832D99F" w14:textId="60BAFEB6" w:rsidR="00203B29" w:rsidRDefault="00203B29" w:rsidP="002E1AA0">
      <w:pPr>
        <w:pStyle w:val="ListParagraph"/>
        <w:numPr>
          <w:ilvl w:val="0"/>
          <w:numId w:val="8"/>
        </w:numPr>
        <w:jc w:val="both"/>
        <w:rPr>
          <w:lang w:val="en-GB"/>
        </w:rPr>
      </w:pPr>
      <w:r>
        <w:rPr>
          <w:lang w:val="en-GB"/>
        </w:rPr>
        <w:t>Once that treatment and control communities are identified, households will be randomly selected from the list of households residing in the communities (or through random walk in case the lists are not available in a proper consolidated format and</w:t>
      </w:r>
      <w:r w:rsidR="00EC6044">
        <w:rPr>
          <w:lang w:val="en-GB"/>
        </w:rPr>
        <w:t>/or</w:t>
      </w:r>
      <w:r>
        <w:rPr>
          <w:lang w:val="en-GB"/>
        </w:rPr>
        <w:t xml:space="preserve"> sufficiently ahead of time);</w:t>
      </w:r>
    </w:p>
    <w:p w14:paraId="034BA964" w14:textId="01EEE4C9" w:rsidR="00395B09" w:rsidRPr="002E1AA0" w:rsidRDefault="00395B09" w:rsidP="002E1AA0">
      <w:pPr>
        <w:pStyle w:val="ListParagraph"/>
        <w:numPr>
          <w:ilvl w:val="0"/>
          <w:numId w:val="8"/>
        </w:numPr>
        <w:jc w:val="both"/>
        <w:rPr>
          <w:lang w:val="en-GB"/>
        </w:rPr>
      </w:pPr>
      <w:r>
        <w:rPr>
          <w:lang w:val="en-GB"/>
        </w:rPr>
        <w:t>Finally, a second level of matching will take place at the household level prior to conduct the analysis</w:t>
      </w:r>
      <w:r w:rsidR="00955246">
        <w:rPr>
          <w:lang w:val="en-GB"/>
        </w:rPr>
        <w:t xml:space="preserve"> on the data</w:t>
      </w:r>
      <w:r>
        <w:rPr>
          <w:lang w:val="en-GB"/>
        </w:rPr>
        <w:t>. This will ensure that the final sample of analysis consists of comparable treatment and control households and thus guarantee unbiased estimates of project's impacts.</w:t>
      </w:r>
      <w:r w:rsidR="00203B29">
        <w:rPr>
          <w:lang w:val="en-GB"/>
        </w:rPr>
        <w:t xml:space="preserve"> </w:t>
      </w:r>
    </w:p>
    <w:p w14:paraId="05764A60" w14:textId="09B2D238" w:rsidR="00424785" w:rsidRDefault="00424785" w:rsidP="00424785">
      <w:pPr>
        <w:pStyle w:val="Heading1"/>
        <w:rPr>
          <w:lang w:val="en-GB"/>
        </w:rPr>
      </w:pPr>
      <w:bookmarkStart w:id="8" w:name="_Toc351373023"/>
      <w:r w:rsidRPr="00D34E5E">
        <w:rPr>
          <w:lang w:val="en-GB"/>
        </w:rPr>
        <w:t>Sampling and data collection</w:t>
      </w:r>
      <w:bookmarkEnd w:id="8"/>
    </w:p>
    <w:p w14:paraId="0A14709C" w14:textId="7CDC28E9" w:rsidR="00F74E15" w:rsidRDefault="00F74E15" w:rsidP="00F74E15">
      <w:pPr>
        <w:pStyle w:val="Heading2"/>
        <w:rPr>
          <w:lang w:val="en-GB"/>
        </w:rPr>
      </w:pPr>
      <w:r>
        <w:rPr>
          <w:lang w:val="en-GB"/>
        </w:rPr>
        <w:t>Key indicators</w:t>
      </w:r>
    </w:p>
    <w:p w14:paraId="37060435" w14:textId="4049236A" w:rsidR="00F74E15" w:rsidRDefault="00F74E15" w:rsidP="002E1AA0">
      <w:pPr>
        <w:jc w:val="both"/>
        <w:rPr>
          <w:lang w:val="en-GB"/>
        </w:rPr>
      </w:pPr>
      <w:r>
        <w:rPr>
          <w:lang w:val="en-GB"/>
        </w:rPr>
        <w:t>Based on the project's Logical Framework (see Annex 1) and the Theory of Change presented in Table</w:t>
      </w:r>
      <w:r w:rsidR="00C47387">
        <w:rPr>
          <w:lang w:val="en-GB"/>
        </w:rPr>
        <w:t xml:space="preserve"> </w:t>
      </w:r>
      <w:r>
        <w:rPr>
          <w:lang w:val="en-GB"/>
        </w:rPr>
        <w:t>1, this IA will mea</w:t>
      </w:r>
      <w:r w:rsidR="00C47387">
        <w:rPr>
          <w:lang w:val="en-GB"/>
        </w:rPr>
        <w:t>sure a number of key indicators</w:t>
      </w:r>
      <w:r>
        <w:rPr>
          <w:lang w:val="en-GB"/>
        </w:rPr>
        <w:t xml:space="preserve"> for which information will be collected through</w:t>
      </w:r>
      <w:r w:rsidR="00C47387">
        <w:rPr>
          <w:lang w:val="en-GB"/>
        </w:rPr>
        <w:t xml:space="preserve"> household and community survey</w:t>
      </w:r>
      <w:r>
        <w:rPr>
          <w:lang w:val="en-GB"/>
        </w:rPr>
        <w:t>. T</w:t>
      </w:r>
      <w:r w:rsidR="008D63C9">
        <w:rPr>
          <w:lang w:val="en-GB"/>
        </w:rPr>
        <w:t xml:space="preserve">able </w:t>
      </w:r>
      <w:r w:rsidR="0098515A">
        <w:rPr>
          <w:lang w:val="en-GB"/>
        </w:rPr>
        <w:t xml:space="preserve">3 </w:t>
      </w:r>
      <w:r w:rsidR="008D63C9">
        <w:rPr>
          <w:lang w:val="en-GB"/>
        </w:rPr>
        <w:t>presents t</w:t>
      </w:r>
      <w:r>
        <w:rPr>
          <w:lang w:val="en-GB"/>
        </w:rPr>
        <w:t>he list of proposed indicators</w:t>
      </w:r>
      <w:r w:rsidR="00B34B0C">
        <w:rPr>
          <w:lang w:val="en-GB"/>
        </w:rPr>
        <w:t>.</w:t>
      </w:r>
    </w:p>
    <w:p w14:paraId="2EA1F0F7" w14:textId="50E06FF9" w:rsidR="00F74E15" w:rsidRPr="00F74E15" w:rsidRDefault="00F74E15" w:rsidP="002E1AA0">
      <w:pPr>
        <w:pStyle w:val="Tabletitle"/>
      </w:pPr>
      <w:r w:rsidRPr="00E113A8">
        <w:t xml:space="preserve">Table </w:t>
      </w:r>
      <w:r w:rsidR="0098515A">
        <w:t>3</w:t>
      </w:r>
      <w:r w:rsidRPr="00E113A8">
        <w:t xml:space="preserve">: </w:t>
      </w:r>
      <w:r>
        <w:t xml:space="preserve">Key indicators. </w:t>
      </w:r>
    </w:p>
    <w:tbl>
      <w:tblPr>
        <w:tblStyle w:val="StyleImpactAssessment"/>
        <w:tblW w:w="7655" w:type="dxa"/>
        <w:tblInd w:w="250" w:type="dxa"/>
        <w:tblLook w:val="04A0" w:firstRow="1" w:lastRow="0" w:firstColumn="1" w:lastColumn="0" w:noHBand="0" w:noVBand="1"/>
      </w:tblPr>
      <w:tblGrid>
        <w:gridCol w:w="2551"/>
        <w:gridCol w:w="3261"/>
        <w:gridCol w:w="1843"/>
      </w:tblGrid>
      <w:tr w:rsidR="00F74E15" w:rsidRPr="003B7A4C" w14:paraId="108461F5" w14:textId="77777777" w:rsidTr="00F74E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tcPr>
          <w:p w14:paraId="1E830A4A" w14:textId="77777777" w:rsidR="00F74E15" w:rsidRPr="00597171" w:rsidRDefault="00F74E15" w:rsidP="00F74E15">
            <w:pPr>
              <w:pStyle w:val="Tableheadertext"/>
              <w:ind w:firstLine="34"/>
            </w:pPr>
            <w:r w:rsidRPr="00616779">
              <w:t>Indicator</w:t>
            </w:r>
          </w:p>
        </w:tc>
        <w:tc>
          <w:tcPr>
            <w:tcW w:w="3261" w:type="dxa"/>
            <w:tcBorders>
              <w:bottom w:val="single" w:sz="4" w:space="0" w:color="FFFFFF" w:themeColor="background1"/>
            </w:tcBorders>
          </w:tcPr>
          <w:p w14:paraId="242E8B4E" w14:textId="77777777" w:rsidR="00F74E15" w:rsidRPr="00597171" w:rsidRDefault="00F74E15" w:rsidP="00F74E15">
            <w:pPr>
              <w:pStyle w:val="Tableheadertext"/>
              <w:ind w:firstLine="34"/>
              <w:cnfStyle w:val="100000000000" w:firstRow="1" w:lastRow="0" w:firstColumn="0" w:lastColumn="0" w:oddVBand="0" w:evenVBand="0" w:oddHBand="0" w:evenHBand="0" w:firstRowFirstColumn="0" w:firstRowLastColumn="0" w:lastRowFirstColumn="0" w:lastRowLastColumn="0"/>
            </w:pPr>
            <w:r>
              <w:t>Formula/D</w:t>
            </w:r>
            <w:r w:rsidRPr="00616779">
              <w:t>efinition</w:t>
            </w:r>
          </w:p>
        </w:tc>
        <w:tc>
          <w:tcPr>
            <w:tcW w:w="1843" w:type="dxa"/>
            <w:tcBorders>
              <w:bottom w:val="single" w:sz="4" w:space="0" w:color="FFFFFF" w:themeColor="background1"/>
            </w:tcBorders>
          </w:tcPr>
          <w:p w14:paraId="28A301AF" w14:textId="77777777" w:rsidR="00F74E15" w:rsidRPr="00597171" w:rsidRDefault="00F74E15" w:rsidP="00F74E15">
            <w:pPr>
              <w:pStyle w:val="Tableheadertext"/>
              <w:cnfStyle w:val="100000000000" w:firstRow="1" w:lastRow="0" w:firstColumn="0" w:lastColumn="0" w:oddVBand="0" w:evenVBand="0" w:oddHBand="0" w:evenHBand="0" w:firstRowFirstColumn="0" w:firstRowLastColumn="0" w:lastRowFirstColumn="0" w:lastRowLastColumn="0"/>
            </w:pPr>
            <w:r w:rsidRPr="00616779">
              <w:t>Means of verification</w:t>
            </w:r>
          </w:p>
        </w:tc>
      </w:tr>
      <w:tr w:rsidR="00F74E15" w:rsidRPr="003B7A4C" w14:paraId="62CF3D33" w14:textId="77777777" w:rsidTr="00F74E15">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BFBFBF" w:themeFill="background1" w:themeFillShade="BF"/>
          </w:tcPr>
          <w:p w14:paraId="41AE9D24" w14:textId="77777777" w:rsidR="00F74E15" w:rsidRPr="003B7A4C" w:rsidRDefault="00F74E15" w:rsidP="00F74E15">
            <w:pPr>
              <w:pStyle w:val="Tabletext"/>
            </w:pPr>
            <w:r w:rsidRPr="00616779">
              <w:rPr>
                <w:b/>
              </w:rPr>
              <w:t>Household level</w:t>
            </w:r>
          </w:p>
        </w:tc>
      </w:tr>
      <w:tr w:rsidR="00F74E15" w:rsidRPr="003B7A4C" w14:paraId="50B10876" w14:textId="77777777" w:rsidTr="00F74E15">
        <w:tc>
          <w:tcPr>
            <w:cnfStyle w:val="001000000000" w:firstRow="0" w:lastRow="0" w:firstColumn="1" w:lastColumn="0" w:oddVBand="0" w:evenVBand="0" w:oddHBand="0" w:evenHBand="0" w:firstRowFirstColumn="0" w:firstRowLastColumn="0" w:lastRowFirstColumn="0" w:lastRowLastColumn="0"/>
            <w:tcW w:w="7655" w:type="dxa"/>
            <w:gridSpan w:val="3"/>
            <w:tcBorders>
              <w:bottom w:val="single" w:sz="4" w:space="0" w:color="FFFFFF" w:themeColor="background1"/>
            </w:tcBorders>
            <w:shd w:val="clear" w:color="auto" w:fill="D9D9D9" w:themeFill="background1" w:themeFillShade="D9"/>
          </w:tcPr>
          <w:p w14:paraId="59C0B372" w14:textId="77777777" w:rsidR="00F74E15" w:rsidRPr="003B7A4C" w:rsidRDefault="00F74E15" w:rsidP="00F74E15">
            <w:pPr>
              <w:pStyle w:val="Tabletext"/>
            </w:pPr>
            <w:r>
              <w:rPr>
                <w:b/>
              </w:rPr>
              <w:t>Outcome</w:t>
            </w:r>
          </w:p>
        </w:tc>
      </w:tr>
      <w:tr w:rsidR="00896B97" w:rsidRPr="00896B97" w14:paraId="568932B0"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0001A354" w14:textId="1E39D447" w:rsidR="00896B97" w:rsidRPr="00357799" w:rsidRDefault="00896B97" w:rsidP="00F74E15">
            <w:pPr>
              <w:pStyle w:val="Tabletext"/>
            </w:pPr>
            <w:r>
              <w:t>Increased crop and livestock productivity</w:t>
            </w:r>
          </w:p>
        </w:tc>
        <w:tc>
          <w:tcPr>
            <w:tcW w:w="3261" w:type="dxa"/>
            <w:tcBorders>
              <w:bottom w:val="single" w:sz="4" w:space="0" w:color="FFFFFF" w:themeColor="background1"/>
            </w:tcBorders>
            <w:vAlign w:val="top"/>
          </w:tcPr>
          <w:p w14:paraId="59E3718E" w14:textId="2B2D3EA4" w:rsidR="00896B97" w:rsidRPr="009A79D4" w:rsidRDefault="00896B97" w:rsidP="003F3C4D">
            <w:pPr>
              <w:pStyle w:val="Tabletext"/>
              <w:cnfStyle w:val="000000000000" w:firstRow="0" w:lastRow="0" w:firstColumn="0" w:lastColumn="0" w:oddVBand="0" w:evenVBand="0" w:oddHBand="0" w:evenHBand="0" w:firstRowFirstColumn="0" w:firstRowLastColumn="0" w:lastRowFirstColumn="0" w:lastRowLastColumn="0"/>
            </w:pPr>
            <w:r>
              <w:t xml:space="preserve">Crop yield per hectare; </w:t>
            </w:r>
            <w:r w:rsidR="003F3C4D">
              <w:t>calving ratio</w:t>
            </w:r>
          </w:p>
        </w:tc>
        <w:tc>
          <w:tcPr>
            <w:tcW w:w="1843" w:type="dxa"/>
            <w:tcBorders>
              <w:bottom w:val="single" w:sz="4" w:space="0" w:color="FFFFFF" w:themeColor="background1"/>
            </w:tcBorders>
            <w:vAlign w:val="top"/>
          </w:tcPr>
          <w:p w14:paraId="05883C97" w14:textId="024E7C23" w:rsidR="00896B97" w:rsidRPr="00633D94" w:rsidRDefault="00896B97"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896B97" w:rsidRPr="00896B97" w14:paraId="00A0CCF6"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63EF1DED" w14:textId="042FA3DF" w:rsidR="00896B97" w:rsidRPr="00357799" w:rsidRDefault="00896B97" w:rsidP="00896B97">
            <w:pPr>
              <w:pStyle w:val="Tabletext"/>
            </w:pPr>
            <w:r>
              <w:t>Increased crop and livestock diversification</w:t>
            </w:r>
          </w:p>
        </w:tc>
        <w:tc>
          <w:tcPr>
            <w:tcW w:w="3261" w:type="dxa"/>
            <w:tcBorders>
              <w:bottom w:val="single" w:sz="4" w:space="0" w:color="FFFFFF" w:themeColor="background1"/>
            </w:tcBorders>
            <w:vAlign w:val="top"/>
          </w:tcPr>
          <w:p w14:paraId="675BEF67" w14:textId="19E617D6" w:rsidR="00896B97" w:rsidRPr="009A79D4" w:rsidRDefault="00896B97" w:rsidP="003F3C4D">
            <w:pPr>
              <w:pStyle w:val="Tabletext"/>
              <w:ind w:firstLine="34"/>
              <w:cnfStyle w:val="000000000000" w:firstRow="0" w:lastRow="0" w:firstColumn="0" w:lastColumn="0" w:oddVBand="0" w:evenVBand="0" w:oddHBand="0" w:evenHBand="0" w:firstRowFirstColumn="0" w:firstRowLastColumn="0" w:lastRowFirstColumn="0" w:lastRowLastColumn="0"/>
            </w:pPr>
            <w:r>
              <w:t xml:space="preserve"># of animals; # of crops; crop </w:t>
            </w:r>
            <w:r w:rsidR="003F3C4D">
              <w:t xml:space="preserve">and livestock </w:t>
            </w:r>
            <w:r>
              <w:t>diversifica</w:t>
            </w:r>
            <w:r w:rsidR="003F3C4D">
              <w:t>t</w:t>
            </w:r>
            <w:r>
              <w:t>ion indices</w:t>
            </w:r>
          </w:p>
        </w:tc>
        <w:tc>
          <w:tcPr>
            <w:tcW w:w="1843" w:type="dxa"/>
            <w:tcBorders>
              <w:bottom w:val="single" w:sz="4" w:space="0" w:color="FFFFFF" w:themeColor="background1"/>
            </w:tcBorders>
            <w:vAlign w:val="top"/>
          </w:tcPr>
          <w:p w14:paraId="4CFC283F" w14:textId="17FCFE31" w:rsidR="00896B97" w:rsidRPr="00633D94" w:rsidRDefault="00896B97"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896B97" w:rsidRPr="00896B97" w14:paraId="6177F25B"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514DE3A9" w14:textId="77777777" w:rsidR="00896B97" w:rsidRPr="00896B97" w:rsidRDefault="00896B97" w:rsidP="00896B97">
            <w:pPr>
              <w:pStyle w:val="Tabletext"/>
            </w:pPr>
            <w:r w:rsidRPr="00896B97">
              <w:t>Increased production of milk and livestock by-products</w:t>
            </w:r>
          </w:p>
          <w:p w14:paraId="37AB6DA9" w14:textId="77777777" w:rsidR="00896B97" w:rsidRPr="00896B97" w:rsidRDefault="00896B97" w:rsidP="00F74E15">
            <w:pPr>
              <w:pStyle w:val="Tabletext"/>
            </w:pPr>
          </w:p>
        </w:tc>
        <w:tc>
          <w:tcPr>
            <w:tcW w:w="3261" w:type="dxa"/>
            <w:tcBorders>
              <w:bottom w:val="single" w:sz="4" w:space="0" w:color="FFFFFF" w:themeColor="background1"/>
            </w:tcBorders>
            <w:vAlign w:val="top"/>
          </w:tcPr>
          <w:p w14:paraId="469AC33D" w14:textId="5DC88342" w:rsidR="00896B97" w:rsidRPr="009A79D4" w:rsidRDefault="00896B97" w:rsidP="00896B97">
            <w:pPr>
              <w:pStyle w:val="Tabletext"/>
              <w:cnfStyle w:val="000000000000" w:firstRow="0" w:lastRow="0" w:firstColumn="0" w:lastColumn="0" w:oddVBand="0" w:evenVBand="0" w:oddHBand="0" w:evenHBand="0" w:firstRowFirstColumn="0" w:firstRowLastColumn="0" w:lastRowFirstColumn="0" w:lastRowLastColumn="0"/>
            </w:pPr>
            <w:r>
              <w:t xml:space="preserve">Kg of milk; type and amount of diary </w:t>
            </w:r>
            <w:r w:rsidR="009215BA">
              <w:t xml:space="preserve">and other livestock </w:t>
            </w:r>
            <w:r>
              <w:t>products</w:t>
            </w:r>
          </w:p>
        </w:tc>
        <w:tc>
          <w:tcPr>
            <w:tcW w:w="1843" w:type="dxa"/>
            <w:tcBorders>
              <w:bottom w:val="single" w:sz="4" w:space="0" w:color="FFFFFF" w:themeColor="background1"/>
            </w:tcBorders>
            <w:vAlign w:val="top"/>
          </w:tcPr>
          <w:p w14:paraId="3A40C2A4" w14:textId="5FB06F79" w:rsidR="00896B97" w:rsidRPr="00633D94" w:rsidRDefault="00896B97"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896B97" w:rsidRPr="00896B97" w14:paraId="50243394"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5A1DCC08" w14:textId="1C2E07C1" w:rsidR="00896B97" w:rsidRPr="00357799" w:rsidRDefault="009215BA" w:rsidP="009215BA">
            <w:pPr>
              <w:pStyle w:val="Tabletext"/>
            </w:pPr>
            <w:r>
              <w:t>Increased sales of crop and livestock products</w:t>
            </w:r>
          </w:p>
        </w:tc>
        <w:tc>
          <w:tcPr>
            <w:tcW w:w="3261" w:type="dxa"/>
            <w:tcBorders>
              <w:bottom w:val="single" w:sz="4" w:space="0" w:color="FFFFFF" w:themeColor="background1"/>
            </w:tcBorders>
            <w:vAlign w:val="top"/>
          </w:tcPr>
          <w:p w14:paraId="44293F00" w14:textId="6E37CB3B" w:rsidR="00896B97" w:rsidRPr="009A79D4" w:rsidRDefault="009215BA" w:rsidP="003F3C4D">
            <w:pPr>
              <w:pStyle w:val="Tabletext"/>
              <w:cnfStyle w:val="000000000000" w:firstRow="0" w:lastRow="0" w:firstColumn="0" w:lastColumn="0" w:oddVBand="0" w:evenVBand="0" w:oddHBand="0" w:evenHBand="0" w:firstRowFirstColumn="0" w:firstRowLastColumn="0" w:lastRowFirstColumn="0" w:lastRowLastColumn="0"/>
            </w:pPr>
            <w:r>
              <w:t>Value of crops and livestock sales; % sold</w:t>
            </w:r>
          </w:p>
        </w:tc>
        <w:tc>
          <w:tcPr>
            <w:tcW w:w="1843" w:type="dxa"/>
            <w:tcBorders>
              <w:bottom w:val="single" w:sz="4" w:space="0" w:color="FFFFFF" w:themeColor="background1"/>
            </w:tcBorders>
            <w:vAlign w:val="top"/>
          </w:tcPr>
          <w:p w14:paraId="7D62BE1C" w14:textId="0EB1655A" w:rsidR="00896B97" w:rsidRPr="00633D94" w:rsidRDefault="00896B97"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896B97" w:rsidRPr="00896B97" w14:paraId="5223F004"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4B235C1E" w14:textId="64F866F9" w:rsidR="00896B97" w:rsidRPr="00357799" w:rsidRDefault="009215BA" w:rsidP="003F3C4D">
            <w:pPr>
              <w:pStyle w:val="Tabletext"/>
            </w:pPr>
            <w:r>
              <w:t xml:space="preserve">Increased </w:t>
            </w:r>
            <w:r w:rsidR="003F3C4D">
              <w:t>gross margins</w:t>
            </w:r>
          </w:p>
        </w:tc>
        <w:tc>
          <w:tcPr>
            <w:tcW w:w="3261" w:type="dxa"/>
            <w:tcBorders>
              <w:bottom w:val="single" w:sz="4" w:space="0" w:color="FFFFFF" w:themeColor="background1"/>
            </w:tcBorders>
            <w:vAlign w:val="top"/>
          </w:tcPr>
          <w:p w14:paraId="2691C38A" w14:textId="600117B2" w:rsidR="00896B97" w:rsidRPr="009A79D4" w:rsidRDefault="009E21F6" w:rsidP="003F3C4D">
            <w:pPr>
              <w:pStyle w:val="Tabletext"/>
              <w:cnfStyle w:val="000000000000" w:firstRow="0" w:lastRow="0" w:firstColumn="0" w:lastColumn="0" w:oddVBand="0" w:evenVBand="0" w:oddHBand="0" w:evenHBand="0" w:firstRowFirstColumn="0" w:firstRowLastColumn="0" w:lastRowFirstColumn="0" w:lastRowLastColumn="0"/>
            </w:pPr>
            <w:r>
              <w:t xml:space="preserve">Price of sales; value of production </w:t>
            </w:r>
            <w:r w:rsidR="003F3C4D">
              <w:t>and sales</w:t>
            </w:r>
            <w:r>
              <w:t xml:space="preserve">; net farm </w:t>
            </w:r>
            <w:r w:rsidR="003F3C4D">
              <w:t>revenues</w:t>
            </w:r>
          </w:p>
        </w:tc>
        <w:tc>
          <w:tcPr>
            <w:tcW w:w="1843" w:type="dxa"/>
            <w:tcBorders>
              <w:bottom w:val="single" w:sz="4" w:space="0" w:color="FFFFFF" w:themeColor="background1"/>
            </w:tcBorders>
            <w:vAlign w:val="top"/>
          </w:tcPr>
          <w:p w14:paraId="41075A67" w14:textId="35368823" w:rsidR="00896B97" w:rsidRPr="00633D94" w:rsidRDefault="00896B97"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40501F" w14:paraId="10BB4DE2" w14:textId="77777777" w:rsidTr="00F74E15">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7CA79537" w14:textId="4D3494D3" w:rsidR="0040501F" w:rsidRPr="00261A4A" w:rsidRDefault="0040501F" w:rsidP="0085173B">
            <w:pPr>
              <w:pStyle w:val="Tabletext"/>
            </w:pPr>
            <w:r w:rsidRPr="00261A4A">
              <w:t>Improved access to basic services</w:t>
            </w:r>
            <w:r w:rsidR="002E04D3">
              <w:t xml:space="preserve">, </w:t>
            </w:r>
            <w:r w:rsidRPr="00261A4A">
              <w:t>employment</w:t>
            </w:r>
            <w:r w:rsidR="002E04D3">
              <w:t xml:space="preserve"> and credit</w:t>
            </w:r>
          </w:p>
          <w:p w14:paraId="26C062B3" w14:textId="77777777" w:rsidR="0040501F" w:rsidRPr="00261A4A" w:rsidRDefault="0040501F" w:rsidP="00F74E15">
            <w:pPr>
              <w:pStyle w:val="Tabletext"/>
            </w:pPr>
          </w:p>
        </w:tc>
        <w:tc>
          <w:tcPr>
            <w:tcW w:w="3261" w:type="dxa"/>
            <w:tcBorders>
              <w:bottom w:val="single" w:sz="4" w:space="0" w:color="FFFFFF" w:themeColor="background1"/>
            </w:tcBorders>
            <w:vAlign w:val="top"/>
          </w:tcPr>
          <w:p w14:paraId="3D9743A5" w14:textId="753E35AC" w:rsidR="0040501F" w:rsidRDefault="0040501F" w:rsidP="0040501F">
            <w:pPr>
              <w:pStyle w:val="Tabletext"/>
              <w:cnfStyle w:val="000000000000" w:firstRow="0" w:lastRow="0" w:firstColumn="0" w:lastColumn="0" w:oddVBand="0" w:evenVBand="0" w:oddHBand="0" w:evenHBand="0" w:firstRowFirstColumn="0" w:firstRowLastColumn="0" w:lastRowFirstColumn="0" w:lastRowLastColumn="0"/>
            </w:pPr>
            <w:r>
              <w:t># household members with access to health services, education, employment</w:t>
            </w:r>
            <w:r w:rsidR="002E04D3">
              <w:t>, formal credit</w:t>
            </w:r>
          </w:p>
        </w:tc>
        <w:tc>
          <w:tcPr>
            <w:tcW w:w="1843" w:type="dxa"/>
            <w:tcBorders>
              <w:bottom w:val="single" w:sz="4" w:space="0" w:color="FFFFFF" w:themeColor="background1"/>
            </w:tcBorders>
            <w:vAlign w:val="top"/>
          </w:tcPr>
          <w:p w14:paraId="6F0AE9E1" w14:textId="5F8D9AEE"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3B7A4C" w14:paraId="3C0ADA43" w14:textId="77777777" w:rsidTr="00F74E15">
        <w:tc>
          <w:tcPr>
            <w:cnfStyle w:val="001000000000" w:firstRow="0" w:lastRow="0" w:firstColumn="1" w:lastColumn="0" w:oddVBand="0" w:evenVBand="0" w:oddHBand="0" w:evenHBand="0" w:firstRowFirstColumn="0" w:firstRowLastColumn="0" w:lastRowFirstColumn="0" w:lastRowLastColumn="0"/>
            <w:tcW w:w="7655" w:type="dxa"/>
            <w:gridSpan w:val="3"/>
            <w:tcBorders>
              <w:bottom w:val="single" w:sz="4" w:space="0" w:color="FFFFFF" w:themeColor="background1"/>
            </w:tcBorders>
            <w:shd w:val="clear" w:color="auto" w:fill="D9D9D9" w:themeFill="background1" w:themeFillShade="D9"/>
            <w:vAlign w:val="top"/>
          </w:tcPr>
          <w:p w14:paraId="194D0D7B" w14:textId="2F89AE69" w:rsidR="0040501F" w:rsidRPr="00FC2EA2" w:rsidRDefault="0040501F" w:rsidP="00F74E15">
            <w:pPr>
              <w:pStyle w:val="Tabletext"/>
              <w:rPr>
                <w:b/>
              </w:rPr>
            </w:pPr>
            <w:r w:rsidRPr="00FC2EA2">
              <w:rPr>
                <w:b/>
              </w:rPr>
              <w:t>Impact</w:t>
            </w:r>
          </w:p>
        </w:tc>
      </w:tr>
      <w:tr w:rsidR="0040501F" w:rsidRPr="003B7A4C" w14:paraId="261B3297" w14:textId="77777777" w:rsidTr="00DB4492">
        <w:tc>
          <w:tcPr>
            <w:cnfStyle w:val="001000000000" w:firstRow="0" w:lastRow="0" w:firstColumn="1" w:lastColumn="0" w:oddVBand="0" w:evenVBand="0" w:oddHBand="0" w:evenHBand="0" w:firstRowFirstColumn="0" w:firstRowLastColumn="0" w:lastRowFirstColumn="0" w:lastRowLastColumn="0"/>
            <w:tcW w:w="2551" w:type="dxa"/>
            <w:vAlign w:val="top"/>
          </w:tcPr>
          <w:p w14:paraId="34C3A641" w14:textId="583331C6" w:rsidR="0040501F" w:rsidRPr="009A0211" w:rsidRDefault="0040501F" w:rsidP="00F74E15">
            <w:pPr>
              <w:pStyle w:val="Tabletext"/>
            </w:pPr>
            <w:r>
              <w:t>Increased income diversification</w:t>
            </w:r>
          </w:p>
        </w:tc>
        <w:tc>
          <w:tcPr>
            <w:tcW w:w="3261" w:type="dxa"/>
            <w:vAlign w:val="top"/>
          </w:tcPr>
          <w:p w14:paraId="50CDDABD" w14:textId="14199638" w:rsidR="0040501F" w:rsidRPr="0055539F" w:rsidRDefault="0040501F" w:rsidP="00896B97">
            <w:pPr>
              <w:pStyle w:val="Tabletext"/>
              <w:cnfStyle w:val="000000000000" w:firstRow="0" w:lastRow="0" w:firstColumn="0" w:lastColumn="0" w:oddVBand="0" w:evenVBand="0" w:oddHBand="0" w:evenHBand="0" w:firstRowFirstColumn="0" w:firstRowLastColumn="0" w:lastRowFirstColumn="0" w:lastRowLastColumn="0"/>
            </w:pPr>
            <w:r>
              <w:t xml:space="preserve"># income sources; income </w:t>
            </w:r>
            <w:r w:rsidRPr="009A79D4">
              <w:t>diversification indices</w:t>
            </w:r>
          </w:p>
        </w:tc>
        <w:tc>
          <w:tcPr>
            <w:tcW w:w="1843" w:type="dxa"/>
            <w:vAlign w:val="top"/>
          </w:tcPr>
          <w:p w14:paraId="044D574F" w14:textId="12ECA343"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3B7A4C" w14:paraId="047C11D2" w14:textId="77777777" w:rsidTr="001A1286">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2B136BBF" w14:textId="77777777" w:rsidR="0040501F" w:rsidRPr="00357799" w:rsidRDefault="0040501F" w:rsidP="001A1286">
            <w:pPr>
              <w:pStyle w:val="Tabletext"/>
            </w:pPr>
            <w:r>
              <w:t>Increased income</w:t>
            </w:r>
          </w:p>
        </w:tc>
        <w:tc>
          <w:tcPr>
            <w:tcW w:w="3261" w:type="dxa"/>
            <w:tcBorders>
              <w:bottom w:val="single" w:sz="4" w:space="0" w:color="FFFFFF" w:themeColor="background1"/>
            </w:tcBorders>
            <w:vAlign w:val="top"/>
          </w:tcPr>
          <w:p w14:paraId="231951C9" w14:textId="298848E1" w:rsidR="0040501F" w:rsidRDefault="003F3C4D" w:rsidP="001A1286">
            <w:pPr>
              <w:pStyle w:val="Tabletext"/>
              <w:cnfStyle w:val="000000000000" w:firstRow="0" w:lastRow="0" w:firstColumn="0" w:lastColumn="0" w:oddVBand="0" w:evenVBand="0" w:oddHBand="0" w:evenHBand="0" w:firstRowFirstColumn="0" w:firstRowLastColumn="0" w:lastRowFirstColumn="0" w:lastRowLastColumn="0"/>
            </w:pPr>
            <w:r>
              <w:t>Gross/</w:t>
            </w:r>
            <w:r w:rsidR="0040501F">
              <w:t>N</w:t>
            </w:r>
            <w:r w:rsidR="0040501F" w:rsidRPr="009A79D4">
              <w:t>et annual income per capita</w:t>
            </w:r>
          </w:p>
        </w:tc>
        <w:tc>
          <w:tcPr>
            <w:tcW w:w="1843" w:type="dxa"/>
            <w:tcBorders>
              <w:bottom w:val="single" w:sz="4" w:space="0" w:color="FFFFFF" w:themeColor="background1"/>
            </w:tcBorders>
            <w:vAlign w:val="top"/>
          </w:tcPr>
          <w:p w14:paraId="1D6345DE" w14:textId="020F8B8A" w:rsidR="0040501F" w:rsidRPr="003B7A4C" w:rsidRDefault="0040501F" w:rsidP="001A1286">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DB4492" w14:paraId="20127073" w14:textId="77777777" w:rsidTr="00DB4492">
        <w:tc>
          <w:tcPr>
            <w:cnfStyle w:val="001000000000" w:firstRow="0" w:lastRow="0" w:firstColumn="1" w:lastColumn="0" w:oddVBand="0" w:evenVBand="0" w:oddHBand="0" w:evenHBand="0" w:firstRowFirstColumn="0" w:firstRowLastColumn="0" w:lastRowFirstColumn="0" w:lastRowLastColumn="0"/>
            <w:tcW w:w="2551" w:type="dxa"/>
            <w:vAlign w:val="top"/>
          </w:tcPr>
          <w:p w14:paraId="6660FE49" w14:textId="7E70BDAC" w:rsidR="0040501F" w:rsidRPr="009A0211" w:rsidRDefault="0040501F" w:rsidP="00F74E15">
            <w:pPr>
              <w:pStyle w:val="Tabletext"/>
            </w:pPr>
            <w:r>
              <w:t>Increased assets</w:t>
            </w:r>
          </w:p>
        </w:tc>
        <w:tc>
          <w:tcPr>
            <w:tcW w:w="3261" w:type="dxa"/>
            <w:vAlign w:val="top"/>
          </w:tcPr>
          <w:p w14:paraId="3208281D" w14:textId="70D678EE" w:rsidR="0040501F" w:rsidRPr="0055539F" w:rsidRDefault="003F3C4D" w:rsidP="003F3C4D">
            <w:pPr>
              <w:pStyle w:val="Tabletext"/>
              <w:cnfStyle w:val="000000000000" w:firstRow="0" w:lastRow="0" w:firstColumn="0" w:lastColumn="0" w:oddVBand="0" w:evenVBand="0" w:oddHBand="0" w:evenHBand="0" w:firstRowFirstColumn="0" w:firstRowLastColumn="0" w:lastRowFirstColumn="0" w:lastRowLastColumn="0"/>
            </w:pPr>
            <w:r>
              <w:t>#</w:t>
            </w:r>
            <w:r w:rsidR="0040501F">
              <w:t xml:space="preserve"> durable, agricultural and livestock </w:t>
            </w:r>
            <w:r w:rsidR="0040501F">
              <w:lastRenderedPageBreak/>
              <w:t>assets; housing characteristi</w:t>
            </w:r>
            <w:r>
              <w:t>c</w:t>
            </w:r>
            <w:r w:rsidR="0040501F">
              <w:t>s</w:t>
            </w:r>
            <w:r>
              <w:t>; household asset indices</w:t>
            </w:r>
          </w:p>
        </w:tc>
        <w:tc>
          <w:tcPr>
            <w:tcW w:w="1843" w:type="dxa"/>
            <w:vAlign w:val="top"/>
          </w:tcPr>
          <w:p w14:paraId="7DF7A218" w14:textId="2968D43F"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rsidRPr="00633D94">
              <w:lastRenderedPageBreak/>
              <w:t>Household survey</w:t>
            </w:r>
          </w:p>
        </w:tc>
      </w:tr>
      <w:tr w:rsidR="0040501F" w:rsidRPr="001A1286" w14:paraId="46E82352" w14:textId="77777777" w:rsidTr="001A1286">
        <w:trPr>
          <w:trHeight w:val="457"/>
        </w:trPr>
        <w:tc>
          <w:tcPr>
            <w:cnfStyle w:val="001000000000" w:firstRow="0" w:lastRow="0" w:firstColumn="1" w:lastColumn="0" w:oddVBand="0" w:evenVBand="0" w:oddHBand="0" w:evenHBand="0" w:firstRowFirstColumn="0" w:firstRowLastColumn="0" w:lastRowFirstColumn="0" w:lastRowLastColumn="0"/>
            <w:tcW w:w="2551" w:type="dxa"/>
            <w:vAlign w:val="top"/>
          </w:tcPr>
          <w:p w14:paraId="7C8DAECF" w14:textId="5401EA67" w:rsidR="0040501F" w:rsidRPr="009A0211" w:rsidRDefault="0040501F" w:rsidP="001A1286">
            <w:pPr>
              <w:pStyle w:val="Tabletext"/>
            </w:pPr>
            <w:r w:rsidRPr="00DB4492">
              <w:lastRenderedPageBreak/>
              <w:t>Improved food security and nutrition</w:t>
            </w:r>
          </w:p>
        </w:tc>
        <w:tc>
          <w:tcPr>
            <w:tcW w:w="3261" w:type="dxa"/>
            <w:vAlign w:val="top"/>
          </w:tcPr>
          <w:p w14:paraId="62783794" w14:textId="692562D8" w:rsidR="0040501F" w:rsidRPr="0055539F" w:rsidRDefault="0040501F" w:rsidP="00896B97">
            <w:pPr>
              <w:pStyle w:val="Tabletext"/>
              <w:cnfStyle w:val="000000000000" w:firstRow="0" w:lastRow="0" w:firstColumn="0" w:lastColumn="0" w:oddVBand="0" w:evenVBand="0" w:oddHBand="0" w:evenHBand="0" w:firstRowFirstColumn="0" w:firstRowLastColumn="0" w:lastRowFirstColumn="0" w:lastRowLastColumn="0"/>
            </w:pPr>
            <w:r w:rsidRPr="0055539F">
              <w:t># meals per day</w:t>
            </w:r>
            <w:r>
              <w:t>; Food Insecurity Experience Scale (FIES); Dietary Diversity Index</w:t>
            </w:r>
          </w:p>
        </w:tc>
        <w:tc>
          <w:tcPr>
            <w:tcW w:w="1843" w:type="dxa"/>
            <w:vAlign w:val="top"/>
          </w:tcPr>
          <w:p w14:paraId="38F916B0" w14:textId="35A347B0"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3B7A4C" w14:paraId="5DAF6BA2" w14:textId="77777777" w:rsidTr="00DB4492">
        <w:tc>
          <w:tcPr>
            <w:cnfStyle w:val="001000000000" w:firstRow="0" w:lastRow="0" w:firstColumn="1" w:lastColumn="0" w:oddVBand="0" w:evenVBand="0" w:oddHBand="0" w:evenHBand="0" w:firstRowFirstColumn="0" w:firstRowLastColumn="0" w:lastRowFirstColumn="0" w:lastRowLastColumn="0"/>
            <w:tcW w:w="2551" w:type="dxa"/>
            <w:vAlign w:val="top"/>
          </w:tcPr>
          <w:p w14:paraId="666DD315" w14:textId="0DC120C6" w:rsidR="0040501F" w:rsidRPr="00357799" w:rsidRDefault="0040501F" w:rsidP="00896B97">
            <w:pPr>
              <w:pStyle w:val="Tabletext"/>
            </w:pPr>
            <w:r w:rsidRPr="009A0211">
              <w:t>Increase</w:t>
            </w:r>
            <w:r>
              <w:t xml:space="preserve">d </w:t>
            </w:r>
            <w:r w:rsidRPr="009A0211">
              <w:t>resilience</w:t>
            </w:r>
          </w:p>
        </w:tc>
        <w:tc>
          <w:tcPr>
            <w:tcW w:w="3261" w:type="dxa"/>
            <w:vAlign w:val="top"/>
          </w:tcPr>
          <w:p w14:paraId="1E47BD66" w14:textId="18346F15" w:rsidR="0040501F" w:rsidRDefault="0040501F" w:rsidP="00896B97">
            <w:pPr>
              <w:pStyle w:val="Tabletext"/>
              <w:cnfStyle w:val="000000000000" w:firstRow="0" w:lastRow="0" w:firstColumn="0" w:lastColumn="0" w:oddVBand="0" w:evenVBand="0" w:oddHBand="0" w:evenHBand="0" w:firstRowFirstColumn="0" w:firstRowLastColumn="0" w:lastRowFirstColumn="0" w:lastRowLastColumn="0"/>
            </w:pPr>
            <w:r>
              <w:t>E</w:t>
            </w:r>
            <w:r w:rsidRPr="0055539F">
              <w:t>xposure</w:t>
            </w:r>
            <w:r>
              <w:t>, sensitivity and adaptive capacity indicators</w:t>
            </w:r>
          </w:p>
        </w:tc>
        <w:tc>
          <w:tcPr>
            <w:tcW w:w="1843" w:type="dxa"/>
            <w:vAlign w:val="top"/>
          </w:tcPr>
          <w:p w14:paraId="4139B3B1" w14:textId="77777777" w:rsidR="0040501F" w:rsidRPr="003B7A4C" w:rsidRDefault="0040501F" w:rsidP="00F74E15">
            <w:pPr>
              <w:pStyle w:val="Tabletext"/>
              <w:cnfStyle w:val="000000000000" w:firstRow="0" w:lastRow="0" w:firstColumn="0" w:lastColumn="0" w:oddVBand="0" w:evenVBand="0" w:oddHBand="0" w:evenHBand="0" w:firstRowFirstColumn="0" w:firstRowLastColumn="0" w:lastRowFirstColumn="0" w:lastRowLastColumn="0"/>
            </w:pPr>
            <w:r w:rsidRPr="00633D94">
              <w:t>Household survey</w:t>
            </w:r>
          </w:p>
        </w:tc>
      </w:tr>
      <w:tr w:rsidR="0040501F" w:rsidRPr="00410826" w14:paraId="05B64B96" w14:textId="77777777" w:rsidTr="00410826">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BFBFBF" w:themeFill="background1" w:themeFillShade="BF"/>
          </w:tcPr>
          <w:p w14:paraId="78BD0002" w14:textId="096B58D4" w:rsidR="0040501F" w:rsidRPr="00410826" w:rsidRDefault="00854562" w:rsidP="00F74E15">
            <w:pPr>
              <w:pStyle w:val="Tabletext"/>
              <w:rPr>
                <w:b/>
              </w:rPr>
            </w:pPr>
            <w:r>
              <w:rPr>
                <w:b/>
              </w:rPr>
              <w:t>Community</w:t>
            </w:r>
            <w:r w:rsidR="0040501F" w:rsidRPr="00616779">
              <w:rPr>
                <w:b/>
              </w:rPr>
              <w:t xml:space="preserve"> level</w:t>
            </w:r>
          </w:p>
        </w:tc>
      </w:tr>
      <w:tr w:rsidR="0040501F" w:rsidRPr="003B7A4C" w14:paraId="23D4410A" w14:textId="77777777" w:rsidTr="00261A4A">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D9D9D9" w:themeFill="background1" w:themeFillShade="D9"/>
          </w:tcPr>
          <w:p w14:paraId="66D8BCEA" w14:textId="205649FF" w:rsidR="0040501F" w:rsidRPr="00633D94" w:rsidRDefault="0040501F" w:rsidP="00F74E15">
            <w:pPr>
              <w:pStyle w:val="Tabletext"/>
            </w:pPr>
            <w:r>
              <w:rPr>
                <w:b/>
              </w:rPr>
              <w:t>Outcome</w:t>
            </w:r>
          </w:p>
        </w:tc>
      </w:tr>
      <w:tr w:rsidR="0040501F" w:rsidRPr="003B7A4C" w14:paraId="51DFBF9B" w14:textId="77777777" w:rsidTr="00261A4A">
        <w:tc>
          <w:tcPr>
            <w:cnfStyle w:val="001000000000" w:firstRow="0" w:lastRow="0" w:firstColumn="1" w:lastColumn="0" w:oddVBand="0" w:evenVBand="0" w:oddHBand="0" w:evenHBand="0" w:firstRowFirstColumn="0" w:firstRowLastColumn="0" w:lastRowFirstColumn="0" w:lastRowLastColumn="0"/>
            <w:tcW w:w="2551" w:type="dxa"/>
            <w:vAlign w:val="top"/>
          </w:tcPr>
          <w:p w14:paraId="37EBA340" w14:textId="69FC934D" w:rsidR="0040501F" w:rsidRDefault="0040501F" w:rsidP="00896B97">
            <w:pPr>
              <w:pStyle w:val="Tabletext"/>
              <w:rPr>
                <w:b/>
              </w:rPr>
            </w:pPr>
            <w:r>
              <w:t>Strenghtened social capital</w:t>
            </w:r>
          </w:p>
        </w:tc>
        <w:tc>
          <w:tcPr>
            <w:tcW w:w="3261" w:type="dxa"/>
            <w:vAlign w:val="top"/>
          </w:tcPr>
          <w:p w14:paraId="65E2A850" w14:textId="02BAFBC2" w:rsidR="0040501F" w:rsidRDefault="00670857" w:rsidP="003F3C4D">
            <w:pPr>
              <w:pStyle w:val="Tabletext"/>
              <w:cnfStyle w:val="000000000000" w:firstRow="0" w:lastRow="0" w:firstColumn="0" w:lastColumn="0" w:oddVBand="0" w:evenVBand="0" w:oddHBand="0" w:evenHBand="0" w:firstRowFirstColumn="0" w:firstRowLastColumn="0" w:lastRowFirstColumn="0" w:lastRowLastColumn="0"/>
            </w:pPr>
            <w:r>
              <w:t>I</w:t>
            </w:r>
            <w:r w:rsidR="0040501F" w:rsidRPr="00DB65A6">
              <w:t xml:space="preserve">ndicators of </w:t>
            </w:r>
            <w:r w:rsidR="003F3C4D">
              <w:t>social capital</w:t>
            </w:r>
            <w:r>
              <w:t xml:space="preserve"> </w:t>
            </w:r>
          </w:p>
        </w:tc>
        <w:tc>
          <w:tcPr>
            <w:tcW w:w="1843" w:type="dxa"/>
            <w:vAlign w:val="top"/>
          </w:tcPr>
          <w:p w14:paraId="435FEBA4" w14:textId="3CC7772F"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t>Community</w:t>
            </w:r>
            <w:r w:rsidRPr="00633D94">
              <w:t xml:space="preserve"> survey</w:t>
            </w:r>
          </w:p>
        </w:tc>
      </w:tr>
      <w:tr w:rsidR="0040501F" w:rsidRPr="003B7A4C" w14:paraId="0DB33FAD" w14:textId="77777777" w:rsidTr="00261A4A">
        <w:tc>
          <w:tcPr>
            <w:cnfStyle w:val="001000000000" w:firstRow="0" w:lastRow="0" w:firstColumn="1" w:lastColumn="0" w:oddVBand="0" w:evenVBand="0" w:oddHBand="0" w:evenHBand="0" w:firstRowFirstColumn="0" w:firstRowLastColumn="0" w:lastRowFirstColumn="0" w:lastRowLastColumn="0"/>
            <w:tcW w:w="2551" w:type="dxa"/>
            <w:vAlign w:val="top"/>
          </w:tcPr>
          <w:p w14:paraId="56687555" w14:textId="51E506F6" w:rsidR="0040501F" w:rsidRDefault="0040501F" w:rsidP="00896B97">
            <w:pPr>
              <w:pStyle w:val="Tabletext"/>
            </w:pPr>
            <w:r>
              <w:t>Greater cohesion</w:t>
            </w:r>
            <w:r w:rsidR="00670857">
              <w:t xml:space="preserve"> and trust</w:t>
            </w:r>
          </w:p>
        </w:tc>
        <w:tc>
          <w:tcPr>
            <w:tcW w:w="3261" w:type="dxa"/>
            <w:vAlign w:val="top"/>
          </w:tcPr>
          <w:p w14:paraId="006A1C4B" w14:textId="5C11F806" w:rsidR="0040501F" w:rsidRDefault="0040501F" w:rsidP="00261A4A">
            <w:pPr>
              <w:pStyle w:val="Tabletext"/>
              <w:cnfStyle w:val="000000000000" w:firstRow="0" w:lastRow="0" w:firstColumn="0" w:lastColumn="0" w:oddVBand="0" w:evenVBand="0" w:oddHBand="0" w:evenHBand="0" w:firstRowFirstColumn="0" w:firstRowLastColumn="0" w:lastRowFirstColumn="0" w:lastRowLastColumn="0"/>
            </w:pPr>
            <w:r>
              <w:t># associations/networks; # and type of members; frequency and participation to meetings</w:t>
            </w:r>
            <w:r w:rsidR="00670857">
              <w:t>; i</w:t>
            </w:r>
            <w:r w:rsidR="00670857" w:rsidRPr="00DB65A6">
              <w:t>ndicators of trust and adherence to norms</w:t>
            </w:r>
          </w:p>
        </w:tc>
        <w:tc>
          <w:tcPr>
            <w:tcW w:w="1843" w:type="dxa"/>
            <w:vAlign w:val="top"/>
          </w:tcPr>
          <w:p w14:paraId="01CC17A1" w14:textId="36094975" w:rsidR="0040501F" w:rsidRPr="00633D94" w:rsidRDefault="0040501F" w:rsidP="00F74E15">
            <w:pPr>
              <w:pStyle w:val="Tabletext"/>
              <w:cnfStyle w:val="000000000000" w:firstRow="0" w:lastRow="0" w:firstColumn="0" w:lastColumn="0" w:oddVBand="0" w:evenVBand="0" w:oddHBand="0" w:evenHBand="0" w:firstRowFirstColumn="0" w:firstRowLastColumn="0" w:lastRowFirstColumn="0" w:lastRowLastColumn="0"/>
            </w:pPr>
            <w:r>
              <w:t>Community</w:t>
            </w:r>
            <w:r w:rsidRPr="00633D94">
              <w:t xml:space="preserve"> survey</w:t>
            </w:r>
          </w:p>
        </w:tc>
      </w:tr>
      <w:tr w:rsidR="0050214B" w:rsidRPr="00DB65A6" w14:paraId="684D61C6" w14:textId="77777777" w:rsidTr="00261A4A">
        <w:tc>
          <w:tcPr>
            <w:cnfStyle w:val="001000000000" w:firstRow="0" w:lastRow="0" w:firstColumn="1" w:lastColumn="0" w:oddVBand="0" w:evenVBand="0" w:oddHBand="0" w:evenHBand="0" w:firstRowFirstColumn="0" w:firstRowLastColumn="0" w:lastRowFirstColumn="0" w:lastRowLastColumn="0"/>
            <w:tcW w:w="2551" w:type="dxa"/>
            <w:vAlign w:val="top"/>
          </w:tcPr>
          <w:p w14:paraId="616BD26A" w14:textId="14571EC0" w:rsidR="0050214B" w:rsidRDefault="00670857" w:rsidP="00261A4A">
            <w:pPr>
              <w:pStyle w:val="Tabletext"/>
            </w:pPr>
            <w:r>
              <w:t>Increased women participation in community decision-making and planning</w:t>
            </w:r>
          </w:p>
        </w:tc>
        <w:tc>
          <w:tcPr>
            <w:tcW w:w="3261" w:type="dxa"/>
            <w:vAlign w:val="top"/>
          </w:tcPr>
          <w:p w14:paraId="00741569" w14:textId="4F102A11" w:rsidR="0050214B" w:rsidRPr="000811DF" w:rsidRDefault="00670857" w:rsidP="0085173B">
            <w:pPr>
              <w:pStyle w:val="Tabletext"/>
              <w:cnfStyle w:val="000000000000" w:firstRow="0" w:lastRow="0" w:firstColumn="0" w:lastColumn="0" w:oddVBand="0" w:evenVBand="0" w:oddHBand="0" w:evenHBand="0" w:firstRowFirstColumn="0" w:firstRowLastColumn="0" w:lastRowFirstColumn="0" w:lastRowLastColumn="0"/>
            </w:pPr>
            <w:r>
              <w:t>Participation and decision making power of women in community activities</w:t>
            </w:r>
          </w:p>
        </w:tc>
        <w:tc>
          <w:tcPr>
            <w:tcW w:w="1843" w:type="dxa"/>
            <w:vAlign w:val="top"/>
          </w:tcPr>
          <w:p w14:paraId="00661C03" w14:textId="3A406121" w:rsidR="0050214B" w:rsidRPr="00633D94" w:rsidRDefault="0050214B" w:rsidP="00F74E15">
            <w:pPr>
              <w:pStyle w:val="Tabletext"/>
              <w:cnfStyle w:val="000000000000" w:firstRow="0" w:lastRow="0" w:firstColumn="0" w:lastColumn="0" w:oddVBand="0" w:evenVBand="0" w:oddHBand="0" w:evenHBand="0" w:firstRowFirstColumn="0" w:firstRowLastColumn="0" w:lastRowFirstColumn="0" w:lastRowLastColumn="0"/>
            </w:pPr>
            <w:r w:rsidRPr="00B946EC">
              <w:t>Community survey</w:t>
            </w:r>
          </w:p>
        </w:tc>
      </w:tr>
      <w:tr w:rsidR="0040501F" w:rsidRPr="00410826" w14:paraId="4A7522BD" w14:textId="77777777" w:rsidTr="00410826">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D9D9D9" w:themeFill="background1" w:themeFillShade="D9"/>
            <w:vAlign w:val="top"/>
          </w:tcPr>
          <w:p w14:paraId="53038E41" w14:textId="5AD67140" w:rsidR="0040501F" w:rsidRPr="00410826" w:rsidRDefault="0040501F" w:rsidP="00F74E15">
            <w:pPr>
              <w:pStyle w:val="Tabletext"/>
              <w:rPr>
                <w:b/>
              </w:rPr>
            </w:pPr>
            <w:r w:rsidRPr="00FC2EA2">
              <w:rPr>
                <w:b/>
              </w:rPr>
              <w:t>Impact</w:t>
            </w:r>
          </w:p>
        </w:tc>
      </w:tr>
      <w:tr w:rsidR="003F3C4D" w:rsidRPr="003B7A4C" w14:paraId="3342ACBF" w14:textId="77777777" w:rsidTr="00261A4A">
        <w:tc>
          <w:tcPr>
            <w:cnfStyle w:val="001000000000" w:firstRow="0" w:lastRow="0" w:firstColumn="1" w:lastColumn="0" w:oddVBand="0" w:evenVBand="0" w:oddHBand="0" w:evenHBand="0" w:firstRowFirstColumn="0" w:firstRowLastColumn="0" w:lastRowFirstColumn="0" w:lastRowLastColumn="0"/>
            <w:tcW w:w="2551" w:type="dxa"/>
            <w:vAlign w:val="top"/>
          </w:tcPr>
          <w:p w14:paraId="1EB4C8C4" w14:textId="48ABB119" w:rsidR="003F3C4D" w:rsidRDefault="003F3C4D" w:rsidP="00261A4A">
            <w:pPr>
              <w:pStyle w:val="Tabletext"/>
            </w:pPr>
            <w:r>
              <w:t>Empowered communities and community members</w:t>
            </w:r>
          </w:p>
        </w:tc>
        <w:tc>
          <w:tcPr>
            <w:tcW w:w="3261" w:type="dxa"/>
            <w:vAlign w:val="top"/>
          </w:tcPr>
          <w:p w14:paraId="1886C0AD" w14:textId="0ACF37B2" w:rsidR="003F3C4D" w:rsidRDefault="003F3C4D" w:rsidP="00A03D9E">
            <w:pPr>
              <w:pStyle w:val="Tabletext"/>
              <w:cnfStyle w:val="000000000000" w:firstRow="0" w:lastRow="0" w:firstColumn="0" w:lastColumn="0" w:oddVBand="0" w:evenVBand="0" w:oddHBand="0" w:evenHBand="0" w:firstRowFirstColumn="0" w:firstRowLastColumn="0" w:lastRowFirstColumn="0" w:lastRowLastColumn="0"/>
            </w:pPr>
            <w:r>
              <w:t># communities with legal status; # members with ID cards and birth certificates</w:t>
            </w:r>
          </w:p>
        </w:tc>
        <w:tc>
          <w:tcPr>
            <w:tcW w:w="1843" w:type="dxa"/>
            <w:vAlign w:val="top"/>
          </w:tcPr>
          <w:p w14:paraId="049A6C8A" w14:textId="48C64370" w:rsidR="003F3C4D" w:rsidRPr="00B946EC" w:rsidRDefault="003F3C4D" w:rsidP="00F74E15">
            <w:pPr>
              <w:pStyle w:val="Tabletext"/>
              <w:cnfStyle w:val="000000000000" w:firstRow="0" w:lastRow="0" w:firstColumn="0" w:lastColumn="0" w:oddVBand="0" w:evenVBand="0" w:oddHBand="0" w:evenHBand="0" w:firstRowFirstColumn="0" w:firstRowLastColumn="0" w:lastRowFirstColumn="0" w:lastRowLastColumn="0"/>
            </w:pPr>
            <w:r w:rsidRPr="00B946EC">
              <w:t>Community survey</w:t>
            </w:r>
          </w:p>
        </w:tc>
      </w:tr>
      <w:tr w:rsidR="003F3C4D" w:rsidRPr="00DB65A6" w14:paraId="7447BC5F" w14:textId="77777777" w:rsidTr="008912B9">
        <w:tc>
          <w:tcPr>
            <w:cnfStyle w:val="001000000000" w:firstRow="0" w:lastRow="0" w:firstColumn="1" w:lastColumn="0" w:oddVBand="0" w:evenVBand="0" w:oddHBand="0" w:evenHBand="0" w:firstRowFirstColumn="0" w:firstRowLastColumn="0" w:lastRowFirstColumn="0" w:lastRowLastColumn="0"/>
            <w:tcW w:w="2551" w:type="dxa"/>
            <w:vAlign w:val="top"/>
          </w:tcPr>
          <w:p w14:paraId="44B9DCCB" w14:textId="77777777" w:rsidR="003F3C4D" w:rsidRPr="00896B97" w:rsidRDefault="003F3C4D" w:rsidP="008912B9">
            <w:pPr>
              <w:pStyle w:val="Tabletext"/>
            </w:pPr>
            <w:r>
              <w:t>Improved local management</w:t>
            </w:r>
          </w:p>
        </w:tc>
        <w:tc>
          <w:tcPr>
            <w:tcW w:w="3261" w:type="dxa"/>
            <w:vAlign w:val="top"/>
          </w:tcPr>
          <w:p w14:paraId="29583F00" w14:textId="73608D88" w:rsidR="003F3C4D" w:rsidRDefault="00E23183" w:rsidP="00E23183">
            <w:pPr>
              <w:pStyle w:val="Tabletext"/>
              <w:cnfStyle w:val="000000000000" w:firstRow="0" w:lastRow="0" w:firstColumn="0" w:lastColumn="0" w:oddVBand="0" w:evenVBand="0" w:oddHBand="0" w:evenHBand="0" w:firstRowFirstColumn="0" w:firstRowLastColumn="0" w:lastRowFirstColumn="0" w:lastRowLastColumn="0"/>
            </w:pPr>
            <w:r>
              <w:rPr>
                <w:lang w:val="en"/>
              </w:rPr>
              <w:t>Indicators of collective action</w:t>
            </w:r>
            <w:r w:rsidR="003F3C4D">
              <w:rPr>
                <w:lang w:val="en"/>
              </w:rPr>
              <w:t>; access to financial resources</w:t>
            </w:r>
          </w:p>
        </w:tc>
        <w:tc>
          <w:tcPr>
            <w:tcW w:w="1843" w:type="dxa"/>
            <w:vAlign w:val="top"/>
          </w:tcPr>
          <w:p w14:paraId="3975B905" w14:textId="77777777" w:rsidR="003F3C4D" w:rsidRPr="00633D94" w:rsidRDefault="003F3C4D" w:rsidP="008912B9">
            <w:pPr>
              <w:pStyle w:val="Tabletext"/>
              <w:cnfStyle w:val="000000000000" w:firstRow="0" w:lastRow="0" w:firstColumn="0" w:lastColumn="0" w:oddVBand="0" w:evenVBand="0" w:oddHBand="0" w:evenHBand="0" w:firstRowFirstColumn="0" w:firstRowLastColumn="0" w:lastRowFirstColumn="0" w:lastRowLastColumn="0"/>
            </w:pPr>
            <w:r w:rsidRPr="00B946EC">
              <w:t>Community survey</w:t>
            </w:r>
          </w:p>
        </w:tc>
      </w:tr>
    </w:tbl>
    <w:p w14:paraId="5FC3FF14" w14:textId="0B1B0B6E" w:rsidR="00B8712C" w:rsidRDefault="007B4F8B" w:rsidP="00B8712C">
      <w:pPr>
        <w:pStyle w:val="Heading2"/>
        <w:spacing w:before="240"/>
        <w:rPr>
          <w:lang w:val="en-GB"/>
        </w:rPr>
      </w:pPr>
      <w:r>
        <w:rPr>
          <w:lang w:val="en-GB"/>
        </w:rPr>
        <w:t xml:space="preserve">Qualitative </w:t>
      </w:r>
      <w:r w:rsidR="00B8712C">
        <w:rPr>
          <w:lang w:val="en-GB"/>
        </w:rPr>
        <w:t>sample</w:t>
      </w:r>
      <w:r w:rsidR="00C21D8B">
        <w:rPr>
          <w:lang w:val="en-GB"/>
        </w:rPr>
        <w:t>, instruments and method</w:t>
      </w:r>
    </w:p>
    <w:p w14:paraId="62F456E4" w14:textId="50E37E67" w:rsidR="00D71E47" w:rsidRDefault="007B4F8B" w:rsidP="00E23183">
      <w:pPr>
        <w:jc w:val="both"/>
        <w:rPr>
          <w:lang w:val="en-GB"/>
        </w:rPr>
      </w:pPr>
      <w:r>
        <w:rPr>
          <w:lang w:val="en-GB"/>
        </w:rPr>
        <w:t>During the IA scoping mission conducted in December 2016, RIA and</w:t>
      </w:r>
      <w:r w:rsidR="00E23183">
        <w:rPr>
          <w:lang w:val="en-GB"/>
        </w:rPr>
        <w:t xml:space="preserve"> the</w:t>
      </w:r>
      <w:r>
        <w:rPr>
          <w:lang w:val="en-GB"/>
        </w:rPr>
        <w:t xml:space="preserve"> </w:t>
      </w:r>
      <w:r w:rsidR="00E23183">
        <w:rPr>
          <w:lang w:val="en-GB"/>
        </w:rPr>
        <w:t>IFAD Country Office (</w:t>
      </w:r>
      <w:r>
        <w:rPr>
          <w:lang w:val="en-GB"/>
        </w:rPr>
        <w:t>ICO</w:t>
      </w:r>
      <w:r w:rsidR="00E23183">
        <w:rPr>
          <w:lang w:val="en-GB"/>
        </w:rPr>
        <w:t>)</w:t>
      </w:r>
      <w:r>
        <w:rPr>
          <w:lang w:val="en-GB"/>
        </w:rPr>
        <w:t xml:space="preserve"> staff agreed with the PMU to carry out a qualitative exercise with project funding before the quantitative survey. The original scope of the qualitative work was to gain additional information related to a number of key project's aspects that will improve the design of the ex-post evaluation</w:t>
      </w:r>
      <w:r w:rsidR="00E70C57">
        <w:rPr>
          <w:lang w:val="en-GB"/>
        </w:rPr>
        <w:t xml:space="preserve"> especially its sampling framework and the design of the household and community questionnaires. However, after having received confirmation from IFAD management that the deadline for submission of the Project Completion Report could be postponed in order to include the results of the ex-post evaluation, the scope of the qualitative work was enlarged to encompass the collection of project's outputs indicators that cannot be measured by this IA. This resulted in a joint effort between RIA and ICO staff and the PMU to </w:t>
      </w:r>
      <w:r w:rsidR="005A62A8">
        <w:rPr>
          <w:lang w:val="en-GB"/>
        </w:rPr>
        <w:t xml:space="preserve">prepare </w:t>
      </w:r>
      <w:r w:rsidR="00E70C57">
        <w:rPr>
          <w:lang w:val="en-GB"/>
        </w:rPr>
        <w:t>comprehensive Term</w:t>
      </w:r>
      <w:r w:rsidR="00D71E47">
        <w:rPr>
          <w:lang w:val="en-GB"/>
        </w:rPr>
        <w:t>s</w:t>
      </w:r>
      <w:r w:rsidR="00E70C57">
        <w:rPr>
          <w:lang w:val="en-GB"/>
        </w:rPr>
        <w:t xml:space="preserve"> of Reference</w:t>
      </w:r>
      <w:r w:rsidR="00D71E47">
        <w:rPr>
          <w:lang w:val="en-GB"/>
        </w:rPr>
        <w:t xml:space="preserve"> (</w:t>
      </w:r>
      <w:proofErr w:type="spellStart"/>
      <w:r w:rsidR="00D71E47">
        <w:rPr>
          <w:lang w:val="en-GB"/>
        </w:rPr>
        <w:t>ToR</w:t>
      </w:r>
      <w:proofErr w:type="spellEnd"/>
      <w:r w:rsidR="00D71E47">
        <w:rPr>
          <w:lang w:val="en-GB"/>
        </w:rPr>
        <w:t>)</w:t>
      </w:r>
      <w:r w:rsidR="00E70C57">
        <w:rPr>
          <w:lang w:val="en-GB"/>
        </w:rPr>
        <w:t xml:space="preserve"> </w:t>
      </w:r>
      <w:r w:rsidR="00D71E47">
        <w:rPr>
          <w:lang w:val="en-GB"/>
        </w:rPr>
        <w:t xml:space="preserve">as part of a public tender that was locally launched at the beginning of April 2017 for the selection of a contractor to conduct the qualitative work. As per agreement, RIA and ICO staff will be responsible for providing technical supervision and back-stopping to the part of the work related to the qualitative survey aimed at informing the ex-post evaluation design. </w:t>
      </w:r>
    </w:p>
    <w:p w14:paraId="23640C35" w14:textId="1D2A346D" w:rsidR="00D71E47" w:rsidRDefault="00551DA2" w:rsidP="00551DA2">
      <w:pPr>
        <w:jc w:val="both"/>
        <w:rPr>
          <w:lang w:val="en-GB"/>
        </w:rPr>
      </w:pPr>
      <w:r w:rsidRPr="00551DA2">
        <w:rPr>
          <w:lang w:val="en-GB"/>
        </w:rPr>
        <w:t>T</w:t>
      </w:r>
      <w:r w:rsidR="00D71E47" w:rsidRPr="00551DA2">
        <w:rPr>
          <w:lang w:val="en-GB"/>
        </w:rPr>
        <w:t>he specific objectives of the qualitative work</w:t>
      </w:r>
      <w:r w:rsidRPr="00551DA2">
        <w:rPr>
          <w:lang w:val="en-GB"/>
        </w:rPr>
        <w:t xml:space="preserve"> include gathering qualitative information aimed at acquiring a better understanding of</w:t>
      </w:r>
      <w:r>
        <w:rPr>
          <w:lang w:val="en-GB"/>
        </w:rPr>
        <w:t>: (</w:t>
      </w:r>
      <w:proofErr w:type="spellStart"/>
      <w:r>
        <w:rPr>
          <w:lang w:val="en-GB"/>
        </w:rPr>
        <w:t>i</w:t>
      </w:r>
      <w:proofErr w:type="spellEnd"/>
      <w:r>
        <w:rPr>
          <w:lang w:val="en-GB"/>
        </w:rPr>
        <w:t>) project targeting and the prioritization process of beneficiary communities; (ii) the characteristics of participant and non-participant communities as well as of direct and indirect beneficiaries to shed some light on possible self-selection mechanisms; (iii)</w:t>
      </w:r>
      <w:r w:rsidRPr="00551DA2">
        <w:rPr>
          <w:lang w:val="en-GB"/>
        </w:rPr>
        <w:t xml:space="preserve"> po</w:t>
      </w:r>
      <w:r>
        <w:rPr>
          <w:lang w:val="en-GB"/>
        </w:rPr>
        <w:t xml:space="preserve">tential </w:t>
      </w:r>
      <w:proofErr w:type="spellStart"/>
      <w:r>
        <w:rPr>
          <w:lang w:val="en-GB"/>
        </w:rPr>
        <w:t>spillover</w:t>
      </w:r>
      <w:proofErr w:type="spellEnd"/>
      <w:r>
        <w:rPr>
          <w:lang w:val="en-GB"/>
        </w:rPr>
        <w:t xml:space="preserve"> and unintended effects.</w:t>
      </w:r>
    </w:p>
    <w:p w14:paraId="27A5D95D" w14:textId="7791A3AD" w:rsidR="00FD6C55" w:rsidRDefault="00FD6C55" w:rsidP="005A62A8">
      <w:pPr>
        <w:jc w:val="both"/>
        <w:rPr>
          <w:lang w:val="en-GB"/>
        </w:rPr>
      </w:pPr>
      <w:r>
        <w:rPr>
          <w:lang w:val="en-GB"/>
        </w:rPr>
        <w:lastRenderedPageBreak/>
        <w:t xml:space="preserve">The </w:t>
      </w:r>
      <w:proofErr w:type="spellStart"/>
      <w:r>
        <w:rPr>
          <w:lang w:val="en-GB"/>
        </w:rPr>
        <w:t>ToR</w:t>
      </w:r>
      <w:proofErr w:type="spellEnd"/>
      <w:r>
        <w:rPr>
          <w:lang w:val="en-GB"/>
        </w:rPr>
        <w:t xml:space="preserve"> jointly </w:t>
      </w:r>
      <w:r w:rsidR="005A62A8">
        <w:rPr>
          <w:lang w:val="en-GB"/>
        </w:rPr>
        <w:t xml:space="preserve">compiled </w:t>
      </w:r>
      <w:r>
        <w:rPr>
          <w:lang w:val="en-GB"/>
        </w:rPr>
        <w:t xml:space="preserve">include the qualitative sampling strategy and </w:t>
      </w:r>
      <w:r w:rsidR="00C21D8B">
        <w:rPr>
          <w:lang w:val="en-GB"/>
        </w:rPr>
        <w:t>method</w:t>
      </w:r>
      <w:r>
        <w:rPr>
          <w:lang w:val="en-GB"/>
        </w:rPr>
        <w:t xml:space="preserve"> as well as a draft qualitative interview module for key informants and participants to focus group discussion</w:t>
      </w:r>
      <w:r w:rsidR="003E79F6">
        <w:rPr>
          <w:lang w:val="en-GB"/>
        </w:rPr>
        <w:t>s</w:t>
      </w:r>
      <w:r w:rsidR="00DF0CA8">
        <w:rPr>
          <w:lang w:val="en-GB"/>
        </w:rPr>
        <w:t xml:space="preserve">. The specific </w:t>
      </w:r>
      <w:r w:rsidR="00FF2935">
        <w:rPr>
          <w:lang w:val="en-GB"/>
        </w:rPr>
        <w:t>section</w:t>
      </w:r>
      <w:r w:rsidR="00DF0CA8">
        <w:rPr>
          <w:lang w:val="en-GB"/>
        </w:rPr>
        <w:t xml:space="preserve"> of the </w:t>
      </w:r>
      <w:proofErr w:type="spellStart"/>
      <w:r w:rsidR="00DF0CA8">
        <w:rPr>
          <w:lang w:val="en-GB"/>
        </w:rPr>
        <w:t>ToR</w:t>
      </w:r>
      <w:proofErr w:type="spellEnd"/>
      <w:r w:rsidR="00DF0CA8">
        <w:rPr>
          <w:lang w:val="en-GB"/>
        </w:rPr>
        <w:t xml:space="preserve"> related to the qualitative survey </w:t>
      </w:r>
      <w:r w:rsidR="006F2388">
        <w:rPr>
          <w:lang w:val="en-GB"/>
        </w:rPr>
        <w:t>can be found in Annex 2.</w:t>
      </w:r>
    </w:p>
    <w:p w14:paraId="4EE18F2D" w14:textId="23242942" w:rsidR="00CF59CD" w:rsidRDefault="00CF59CD" w:rsidP="005A62A8">
      <w:pPr>
        <w:jc w:val="both"/>
        <w:rPr>
          <w:lang w:val="en-GB"/>
        </w:rPr>
      </w:pPr>
      <w:r>
        <w:rPr>
          <w:lang w:val="en-GB"/>
        </w:rPr>
        <w:t>The qualitative survey will be targeted to the following group of actors involved at various level in the implementation of PPV:</w:t>
      </w:r>
    </w:p>
    <w:p w14:paraId="07EB4E1D" w14:textId="14312C74" w:rsidR="00CF59CD" w:rsidRPr="00CF59CD" w:rsidRDefault="00CF59CD" w:rsidP="00CF59CD">
      <w:pPr>
        <w:pStyle w:val="ListParagraph"/>
        <w:numPr>
          <w:ilvl w:val="0"/>
          <w:numId w:val="38"/>
        </w:numPr>
        <w:jc w:val="both"/>
        <w:rPr>
          <w:lang w:val="en-GB"/>
        </w:rPr>
      </w:pPr>
      <w:r w:rsidRPr="00CF59CD">
        <w:rPr>
          <w:lang w:val="en-GB"/>
        </w:rPr>
        <w:t xml:space="preserve">Member of the </w:t>
      </w:r>
      <w:r w:rsidRPr="00CF59CD">
        <w:rPr>
          <w:i/>
          <w:iCs/>
          <w:lang w:val="en-GB"/>
        </w:rPr>
        <w:t>Comites de Priorización</w:t>
      </w:r>
      <w:r w:rsidRPr="00CF59CD">
        <w:rPr>
          <w:lang w:val="en-GB"/>
        </w:rPr>
        <w:t>, which include members of the municipal council and municipal executive body, public monitoring entity, departmental executive body, traditional authority, "Bartolina Sisa" confederation as well as Plan VIDA representatives</w:t>
      </w:r>
      <w:r>
        <w:rPr>
          <w:lang w:val="en-GB"/>
        </w:rPr>
        <w:t>;</w:t>
      </w:r>
    </w:p>
    <w:p w14:paraId="3B9B9687" w14:textId="0C154A21" w:rsidR="00CF59CD" w:rsidRDefault="00CF59CD" w:rsidP="00CF59CD">
      <w:pPr>
        <w:pStyle w:val="ListParagraph"/>
        <w:numPr>
          <w:ilvl w:val="0"/>
          <w:numId w:val="38"/>
        </w:numPr>
        <w:jc w:val="both"/>
        <w:rPr>
          <w:lang w:val="en-GB"/>
        </w:rPr>
      </w:pPr>
      <w:r w:rsidRPr="00CF59CD">
        <w:rPr>
          <w:lang w:val="en-GB"/>
        </w:rPr>
        <w:t>Beneficiary and non-beneficiary households</w:t>
      </w:r>
      <w:r>
        <w:rPr>
          <w:lang w:val="en-GB"/>
        </w:rPr>
        <w:t>, where the latter include (</w:t>
      </w:r>
      <w:proofErr w:type="spellStart"/>
      <w:r>
        <w:rPr>
          <w:lang w:val="en-GB"/>
        </w:rPr>
        <w:t>i</w:t>
      </w:r>
      <w:proofErr w:type="spellEnd"/>
      <w:r>
        <w:rPr>
          <w:lang w:val="en-GB"/>
        </w:rPr>
        <w:t>) non-beneficiary households in beneficiary communities, and (ii) households in non-beneficiaries communities (control group);</w:t>
      </w:r>
    </w:p>
    <w:p w14:paraId="6BBEA6E3" w14:textId="0EF2C300" w:rsidR="00CF59CD" w:rsidRDefault="00CF59CD" w:rsidP="00CF59CD">
      <w:pPr>
        <w:pStyle w:val="ListParagraph"/>
        <w:numPr>
          <w:ilvl w:val="0"/>
          <w:numId w:val="38"/>
        </w:numPr>
        <w:jc w:val="both"/>
        <w:rPr>
          <w:lang w:val="en-GB"/>
        </w:rPr>
      </w:pPr>
      <w:r>
        <w:rPr>
          <w:lang w:val="en-GB"/>
        </w:rPr>
        <w:t>Technical staff of PPV involved in the communities selection process and project implementation;</w:t>
      </w:r>
    </w:p>
    <w:p w14:paraId="1B185147" w14:textId="31E11660" w:rsidR="00CF59CD" w:rsidRPr="00CF59CD" w:rsidRDefault="00CF59CD" w:rsidP="00CF59CD">
      <w:pPr>
        <w:pStyle w:val="ListParagraph"/>
        <w:numPr>
          <w:ilvl w:val="0"/>
          <w:numId w:val="38"/>
        </w:numPr>
        <w:jc w:val="both"/>
        <w:rPr>
          <w:lang w:val="en-GB"/>
        </w:rPr>
      </w:pPr>
      <w:r>
        <w:rPr>
          <w:lang w:val="en-GB"/>
        </w:rPr>
        <w:t>Leaders and representatives of beneficiary and non-beneficiary communities.</w:t>
      </w:r>
    </w:p>
    <w:p w14:paraId="66926525" w14:textId="1D84CABC" w:rsidR="00EF0CDC" w:rsidRDefault="00CF59CD" w:rsidP="004F7A1E">
      <w:pPr>
        <w:spacing w:line="276" w:lineRule="auto"/>
        <w:jc w:val="both"/>
        <w:rPr>
          <w:i/>
          <w:iCs/>
          <w:lang w:val="en-GB"/>
        </w:rPr>
      </w:pPr>
      <w:r>
        <w:rPr>
          <w:lang w:val="en-GB"/>
        </w:rPr>
        <w:t>In order to ensure an adequate sample size for the analysis of qualitative data</w:t>
      </w:r>
      <w:r w:rsidR="004F7A1E">
        <w:rPr>
          <w:lang w:val="en-GB"/>
        </w:rPr>
        <w:t xml:space="preserve"> and be consistent with the quantitative sampling strategy</w:t>
      </w:r>
      <w:r>
        <w:rPr>
          <w:lang w:val="en-GB"/>
        </w:rPr>
        <w:t xml:space="preserve">, it is recommended to select about 5% of the total number of </w:t>
      </w:r>
      <w:r w:rsidR="004F7A1E">
        <w:rPr>
          <w:lang w:val="en-GB"/>
        </w:rPr>
        <w:t xml:space="preserve">executed </w:t>
      </w:r>
      <w:r w:rsidRPr="004F7A1E">
        <w:rPr>
          <w:i/>
          <w:iCs/>
          <w:lang w:val="en-GB"/>
        </w:rPr>
        <w:t>PICs</w:t>
      </w:r>
      <w:r>
        <w:rPr>
          <w:lang w:val="en-GB"/>
        </w:rPr>
        <w:t xml:space="preserve"> </w:t>
      </w:r>
      <w:r w:rsidR="004F7A1E">
        <w:rPr>
          <w:lang w:val="en-GB"/>
        </w:rPr>
        <w:t xml:space="preserve">of the agriculture and livestock typology, corresponding to about 7 PICs and, therefore, 7 </w:t>
      </w:r>
      <w:proofErr w:type="spellStart"/>
      <w:r w:rsidR="004F7A1E" w:rsidRPr="004F7A1E">
        <w:rPr>
          <w:i/>
          <w:iCs/>
          <w:lang w:val="en-GB"/>
        </w:rPr>
        <w:t>Grupos</w:t>
      </w:r>
      <w:proofErr w:type="spellEnd"/>
      <w:r w:rsidR="004F7A1E" w:rsidRPr="004F7A1E">
        <w:rPr>
          <w:i/>
          <w:iCs/>
          <w:lang w:val="en-GB"/>
        </w:rPr>
        <w:t xml:space="preserve"> </w:t>
      </w:r>
      <w:proofErr w:type="spellStart"/>
      <w:r w:rsidR="004F7A1E" w:rsidRPr="004F7A1E">
        <w:rPr>
          <w:i/>
          <w:iCs/>
          <w:lang w:val="en-GB"/>
        </w:rPr>
        <w:t>Zonales</w:t>
      </w:r>
      <w:proofErr w:type="spellEnd"/>
      <w:r w:rsidR="004F7A1E">
        <w:rPr>
          <w:i/>
          <w:iCs/>
          <w:lang w:val="en-GB"/>
        </w:rPr>
        <w:t xml:space="preserve"> </w:t>
      </w:r>
      <w:r w:rsidR="004F7A1E" w:rsidRPr="004F7A1E">
        <w:rPr>
          <w:lang w:val="en-GB"/>
        </w:rPr>
        <w:t xml:space="preserve">to be </w:t>
      </w:r>
      <w:r w:rsidR="004F7A1E">
        <w:rPr>
          <w:lang w:val="en-GB"/>
        </w:rPr>
        <w:t xml:space="preserve">selected </w:t>
      </w:r>
      <w:r w:rsidR="004F7A1E" w:rsidRPr="004F7A1E">
        <w:rPr>
          <w:lang w:val="en-GB"/>
        </w:rPr>
        <w:t>randomly</w:t>
      </w:r>
      <w:r w:rsidR="004F7A1E">
        <w:rPr>
          <w:i/>
          <w:iCs/>
          <w:lang w:val="en-GB"/>
        </w:rPr>
        <w:t>.</w:t>
      </w:r>
    </w:p>
    <w:p w14:paraId="0103D783" w14:textId="51CE36F5" w:rsidR="004F7A1E" w:rsidRPr="004F7A1E" w:rsidRDefault="004F7A1E" w:rsidP="00B71EA5">
      <w:pPr>
        <w:keepNext/>
        <w:keepLines/>
        <w:numPr>
          <w:ilvl w:val="2"/>
          <w:numId w:val="0"/>
        </w:numPr>
        <w:spacing w:before="40" w:line="276" w:lineRule="auto"/>
        <w:ind w:left="833" w:right="0" w:hanging="720"/>
        <w:jc w:val="both"/>
        <w:outlineLvl w:val="2"/>
        <w:rPr>
          <w:lang w:val="en-GB"/>
        </w:rPr>
      </w:pPr>
      <w:r w:rsidRPr="004F7A1E">
        <w:rPr>
          <w:lang w:val="en-GB"/>
        </w:rPr>
        <w:t xml:space="preserve">The data collection tools for the qualitative survey will include: </w:t>
      </w:r>
    </w:p>
    <w:p w14:paraId="6F1F39A1" w14:textId="76A95045" w:rsidR="004F7A1E" w:rsidRDefault="004F7A1E" w:rsidP="004F7A1E">
      <w:pPr>
        <w:numPr>
          <w:ilvl w:val="0"/>
          <w:numId w:val="16"/>
        </w:numPr>
        <w:pBdr>
          <w:top w:val="nil"/>
          <w:left w:val="nil"/>
          <w:bottom w:val="nil"/>
          <w:right w:val="nil"/>
          <w:between w:val="nil"/>
          <w:bar w:val="nil"/>
        </w:pBdr>
        <w:spacing w:before="120" w:after="0" w:line="276" w:lineRule="auto"/>
        <w:ind w:right="0"/>
        <w:contextualSpacing/>
        <w:jc w:val="both"/>
        <w:rPr>
          <w:lang w:val="en-GB"/>
        </w:rPr>
      </w:pPr>
      <w:r w:rsidRPr="004F7A1E">
        <w:rPr>
          <w:u w:val="single"/>
          <w:lang w:val="en-GB"/>
        </w:rPr>
        <w:t>Key Informant Interviews (KIIs)</w:t>
      </w:r>
      <w:r w:rsidRPr="004F7A1E">
        <w:rPr>
          <w:lang w:val="en-GB"/>
        </w:rPr>
        <w:t xml:space="preserve"> </w:t>
      </w:r>
      <w:r>
        <w:rPr>
          <w:lang w:val="en-GB"/>
        </w:rPr>
        <w:t>to:</w:t>
      </w:r>
    </w:p>
    <w:p w14:paraId="2D99CDF9" w14:textId="12DFE47A" w:rsidR="004F7A1E" w:rsidRPr="004F7A1E" w:rsidRDefault="004F7A1E" w:rsidP="00F642C1">
      <w:pPr>
        <w:numPr>
          <w:ilvl w:val="0"/>
          <w:numId w:val="39"/>
        </w:numPr>
        <w:pBdr>
          <w:top w:val="nil"/>
          <w:left w:val="nil"/>
          <w:bottom w:val="nil"/>
          <w:right w:val="nil"/>
          <w:between w:val="nil"/>
          <w:bar w:val="nil"/>
        </w:pBdr>
        <w:spacing w:before="120" w:after="0" w:line="276" w:lineRule="auto"/>
        <w:ind w:right="0"/>
        <w:contextualSpacing/>
        <w:jc w:val="both"/>
        <w:rPr>
          <w:lang w:val="es-ES"/>
        </w:rPr>
      </w:pPr>
      <w:proofErr w:type="spellStart"/>
      <w:r w:rsidRPr="004F7A1E">
        <w:rPr>
          <w:lang w:val="es-ES"/>
        </w:rPr>
        <w:t>Member</w:t>
      </w:r>
      <w:r w:rsidR="00F642C1">
        <w:rPr>
          <w:lang w:val="es-ES"/>
        </w:rPr>
        <w:t>s</w:t>
      </w:r>
      <w:proofErr w:type="spellEnd"/>
      <w:r w:rsidRPr="004F7A1E">
        <w:rPr>
          <w:lang w:val="es-ES"/>
        </w:rPr>
        <w:t xml:space="preserve"> of  7 </w:t>
      </w:r>
      <w:r w:rsidRPr="004F7A1E">
        <w:rPr>
          <w:i/>
          <w:iCs/>
          <w:lang w:val="es-ES"/>
        </w:rPr>
        <w:t>Comités de Priorización</w:t>
      </w:r>
      <w:r w:rsidRPr="004F7A1E">
        <w:rPr>
          <w:lang w:val="es-ES"/>
        </w:rPr>
        <w:t xml:space="preserve"> (4 in Potosí </w:t>
      </w:r>
      <w:r>
        <w:rPr>
          <w:lang w:val="es-ES"/>
        </w:rPr>
        <w:t>and</w:t>
      </w:r>
      <w:r w:rsidRPr="004F7A1E">
        <w:rPr>
          <w:lang w:val="es-ES"/>
        </w:rPr>
        <w:t xml:space="preserve"> 3 </w:t>
      </w:r>
      <w:r>
        <w:rPr>
          <w:lang w:val="es-ES"/>
        </w:rPr>
        <w:t>in Cochabamba);</w:t>
      </w:r>
    </w:p>
    <w:p w14:paraId="007F95E3" w14:textId="6269313F" w:rsidR="004F7A1E" w:rsidRPr="004F7A1E" w:rsidRDefault="004F7A1E" w:rsidP="00F642C1">
      <w:pPr>
        <w:numPr>
          <w:ilvl w:val="0"/>
          <w:numId w:val="39"/>
        </w:numPr>
        <w:pBdr>
          <w:top w:val="nil"/>
          <w:left w:val="nil"/>
          <w:bottom w:val="nil"/>
          <w:right w:val="nil"/>
          <w:between w:val="nil"/>
          <w:bar w:val="nil"/>
        </w:pBdr>
        <w:spacing w:before="120" w:after="0" w:line="276" w:lineRule="auto"/>
        <w:ind w:right="0"/>
        <w:contextualSpacing/>
        <w:jc w:val="both"/>
        <w:rPr>
          <w:lang w:val="en-GB"/>
        </w:rPr>
      </w:pPr>
      <w:r w:rsidRPr="004F7A1E">
        <w:rPr>
          <w:lang w:val="en-GB"/>
        </w:rPr>
        <w:t xml:space="preserve">Leaders and representatives of 7 beneficiary communities (4 in Potosí and 3 in Cochabamba) and 7 non-beneficiary communities (4 </w:t>
      </w:r>
      <w:r>
        <w:rPr>
          <w:lang w:val="en-GB"/>
        </w:rPr>
        <w:t>in</w:t>
      </w:r>
      <w:r w:rsidRPr="004F7A1E">
        <w:rPr>
          <w:lang w:val="en-GB"/>
        </w:rPr>
        <w:t xml:space="preserve"> Potosí y </w:t>
      </w:r>
      <w:r>
        <w:rPr>
          <w:lang w:val="en-GB"/>
        </w:rPr>
        <w:t>and</w:t>
      </w:r>
      <w:r w:rsidRPr="004F7A1E">
        <w:rPr>
          <w:lang w:val="en-GB"/>
        </w:rPr>
        <w:t xml:space="preserve"> </w:t>
      </w:r>
      <w:r>
        <w:rPr>
          <w:lang w:val="en-GB"/>
        </w:rPr>
        <w:t>in</w:t>
      </w:r>
      <w:r w:rsidRPr="004F7A1E">
        <w:rPr>
          <w:lang w:val="en-GB"/>
        </w:rPr>
        <w:t xml:space="preserve"> Cochabamba)</w:t>
      </w:r>
      <w:r>
        <w:rPr>
          <w:lang w:val="en-GB"/>
        </w:rPr>
        <w:t>;</w:t>
      </w:r>
    </w:p>
    <w:p w14:paraId="39A5E36E" w14:textId="2784D954" w:rsidR="004F7A1E" w:rsidRPr="00F642C1" w:rsidRDefault="004F7A1E" w:rsidP="00F642C1">
      <w:pPr>
        <w:numPr>
          <w:ilvl w:val="0"/>
          <w:numId w:val="39"/>
        </w:numPr>
        <w:pBdr>
          <w:top w:val="nil"/>
          <w:left w:val="nil"/>
          <w:bottom w:val="nil"/>
          <w:right w:val="nil"/>
          <w:between w:val="nil"/>
          <w:bar w:val="nil"/>
        </w:pBdr>
        <w:spacing w:before="120" w:after="0" w:line="276" w:lineRule="auto"/>
        <w:ind w:right="0"/>
        <w:contextualSpacing/>
        <w:jc w:val="both"/>
        <w:rPr>
          <w:lang w:val="en-GB"/>
        </w:rPr>
      </w:pPr>
      <w:r w:rsidRPr="00F642C1">
        <w:rPr>
          <w:lang w:val="en-GB"/>
        </w:rPr>
        <w:t>Leaders and representatives</w:t>
      </w:r>
      <w:r w:rsidR="00F642C1">
        <w:rPr>
          <w:lang w:val="en-GB"/>
        </w:rPr>
        <w:t xml:space="preserve"> of</w:t>
      </w:r>
      <w:r w:rsidRPr="00F642C1">
        <w:rPr>
          <w:lang w:val="en-GB"/>
        </w:rPr>
        <w:t xml:space="preserve"> municipal bodies and </w:t>
      </w:r>
      <w:r w:rsidR="00F642C1">
        <w:rPr>
          <w:lang w:val="en-GB"/>
        </w:rPr>
        <w:t>local</w:t>
      </w:r>
      <w:r w:rsidRPr="00F642C1">
        <w:rPr>
          <w:lang w:val="en-GB"/>
        </w:rPr>
        <w:t xml:space="preserve"> organizations and/or associations of the 7</w:t>
      </w:r>
      <w:r w:rsidR="00F642C1" w:rsidRPr="00F642C1">
        <w:rPr>
          <w:lang w:val="en-GB"/>
        </w:rPr>
        <w:t xml:space="preserve"> beneficiary and </w:t>
      </w:r>
      <w:r w:rsidR="00F642C1">
        <w:rPr>
          <w:lang w:val="en-GB"/>
        </w:rPr>
        <w:t xml:space="preserve">7 </w:t>
      </w:r>
      <w:r w:rsidR="00F642C1" w:rsidRPr="00F642C1">
        <w:rPr>
          <w:lang w:val="en-GB"/>
        </w:rPr>
        <w:t xml:space="preserve">non-beneficiary communities indicated </w:t>
      </w:r>
      <w:r w:rsidR="00F642C1">
        <w:rPr>
          <w:lang w:val="en-GB"/>
        </w:rPr>
        <w:t>above;</w:t>
      </w:r>
    </w:p>
    <w:p w14:paraId="3AD1392D" w14:textId="0DCE9D38" w:rsidR="00F642C1" w:rsidRDefault="00F642C1" w:rsidP="00F642C1">
      <w:pPr>
        <w:pStyle w:val="ListParagraph"/>
        <w:numPr>
          <w:ilvl w:val="0"/>
          <w:numId w:val="39"/>
        </w:numPr>
        <w:jc w:val="both"/>
        <w:rPr>
          <w:lang w:val="en-GB"/>
        </w:rPr>
      </w:pPr>
      <w:r>
        <w:rPr>
          <w:lang w:val="en-GB"/>
        </w:rPr>
        <w:t xml:space="preserve">Technical staff of PPV that worked in the 7 </w:t>
      </w:r>
      <w:r w:rsidRPr="00F642C1">
        <w:rPr>
          <w:lang w:val="en-GB"/>
        </w:rPr>
        <w:t>beneficiary</w:t>
      </w:r>
      <w:r>
        <w:rPr>
          <w:lang w:val="en-GB"/>
        </w:rPr>
        <w:t xml:space="preserve"> communities.</w:t>
      </w:r>
    </w:p>
    <w:p w14:paraId="16738EF3" w14:textId="0610A979" w:rsidR="00F642C1" w:rsidRPr="00F642C1" w:rsidRDefault="00F642C1" w:rsidP="00F642C1">
      <w:pPr>
        <w:numPr>
          <w:ilvl w:val="0"/>
          <w:numId w:val="16"/>
        </w:numPr>
        <w:pBdr>
          <w:top w:val="nil"/>
          <w:left w:val="nil"/>
          <w:bottom w:val="nil"/>
          <w:right w:val="nil"/>
          <w:between w:val="nil"/>
          <w:bar w:val="nil"/>
        </w:pBdr>
        <w:spacing w:before="120" w:after="0" w:line="276" w:lineRule="auto"/>
        <w:ind w:right="0"/>
        <w:contextualSpacing/>
        <w:jc w:val="both"/>
        <w:rPr>
          <w:u w:val="single"/>
          <w:lang w:val="en-GB"/>
        </w:rPr>
      </w:pPr>
      <w:r>
        <w:rPr>
          <w:u w:val="single"/>
          <w:lang w:val="en-GB"/>
        </w:rPr>
        <w:t>Focus Group Discussions</w:t>
      </w:r>
      <w:r w:rsidRPr="004F7A1E">
        <w:rPr>
          <w:u w:val="single"/>
          <w:lang w:val="en-GB"/>
        </w:rPr>
        <w:t xml:space="preserve"> (</w:t>
      </w:r>
      <w:r>
        <w:rPr>
          <w:u w:val="single"/>
          <w:lang w:val="en-GB"/>
        </w:rPr>
        <w:t>FGDs)</w:t>
      </w:r>
      <w:r w:rsidRPr="00F642C1">
        <w:rPr>
          <w:lang w:val="en-GB"/>
        </w:rPr>
        <w:t>:</w:t>
      </w:r>
    </w:p>
    <w:p w14:paraId="283D2B4F" w14:textId="39B04796" w:rsidR="00F642C1" w:rsidRPr="00F642C1" w:rsidRDefault="00F642C1" w:rsidP="002B4634">
      <w:pPr>
        <w:numPr>
          <w:ilvl w:val="0"/>
          <w:numId w:val="39"/>
        </w:numPr>
        <w:pBdr>
          <w:top w:val="nil"/>
          <w:left w:val="nil"/>
          <w:bottom w:val="nil"/>
          <w:right w:val="nil"/>
          <w:between w:val="nil"/>
          <w:bar w:val="nil"/>
        </w:pBdr>
        <w:spacing w:before="120" w:after="0" w:line="276" w:lineRule="auto"/>
        <w:ind w:right="0"/>
        <w:contextualSpacing/>
        <w:jc w:val="both"/>
        <w:rPr>
          <w:lang w:val="en-GB"/>
        </w:rPr>
      </w:pPr>
      <w:r w:rsidRPr="00F642C1">
        <w:rPr>
          <w:lang w:val="es-ES"/>
        </w:rPr>
        <w:t xml:space="preserve">14 </w:t>
      </w:r>
      <w:proofErr w:type="spellStart"/>
      <w:r w:rsidRPr="00F642C1">
        <w:rPr>
          <w:lang w:val="es-ES"/>
        </w:rPr>
        <w:t>FGDs</w:t>
      </w:r>
      <w:proofErr w:type="spellEnd"/>
      <w:r w:rsidRPr="00F642C1">
        <w:rPr>
          <w:lang w:val="es-ES"/>
        </w:rPr>
        <w:t xml:space="preserve"> in </w:t>
      </w:r>
      <w:proofErr w:type="spellStart"/>
      <w:r w:rsidRPr="00F642C1">
        <w:rPr>
          <w:lang w:val="es-ES"/>
        </w:rPr>
        <w:t>one</w:t>
      </w:r>
      <w:proofErr w:type="spellEnd"/>
      <w:r w:rsidRPr="00F642C1">
        <w:rPr>
          <w:lang w:val="es-ES"/>
        </w:rPr>
        <w:t xml:space="preserve"> of </w:t>
      </w:r>
      <w:proofErr w:type="spellStart"/>
      <w:r w:rsidRPr="00F642C1">
        <w:rPr>
          <w:lang w:val="es-ES"/>
        </w:rPr>
        <w:t>each</w:t>
      </w:r>
      <w:proofErr w:type="spellEnd"/>
      <w:r w:rsidRPr="00F642C1">
        <w:rPr>
          <w:lang w:val="es-ES"/>
        </w:rPr>
        <w:t xml:space="preserve"> of </w:t>
      </w:r>
      <w:proofErr w:type="spellStart"/>
      <w:r w:rsidRPr="00F642C1">
        <w:rPr>
          <w:lang w:val="es-ES"/>
        </w:rPr>
        <w:t>the</w:t>
      </w:r>
      <w:proofErr w:type="spellEnd"/>
      <w:r w:rsidRPr="00F642C1">
        <w:rPr>
          <w:lang w:val="es-ES"/>
        </w:rPr>
        <w:t xml:space="preserve"> 7 </w:t>
      </w:r>
      <w:proofErr w:type="spellStart"/>
      <w:r w:rsidRPr="00F642C1">
        <w:rPr>
          <w:lang w:val="es-ES"/>
        </w:rPr>
        <w:t>beneficiary</w:t>
      </w:r>
      <w:proofErr w:type="spellEnd"/>
      <w:r w:rsidRPr="00F642C1">
        <w:rPr>
          <w:lang w:val="es-ES"/>
        </w:rPr>
        <w:t xml:space="preserve"> and 7 non-</w:t>
      </w:r>
      <w:proofErr w:type="spellStart"/>
      <w:r w:rsidRPr="00F642C1">
        <w:rPr>
          <w:lang w:val="es-ES"/>
        </w:rPr>
        <w:t>beneficiary</w:t>
      </w:r>
      <w:proofErr w:type="spellEnd"/>
      <w:r w:rsidRPr="00F642C1">
        <w:rPr>
          <w:lang w:val="es-ES"/>
        </w:rPr>
        <w:t xml:space="preserve"> </w:t>
      </w:r>
      <w:proofErr w:type="spellStart"/>
      <w:r w:rsidRPr="00F642C1">
        <w:rPr>
          <w:lang w:val="es-ES"/>
        </w:rPr>
        <w:t>communities</w:t>
      </w:r>
      <w:proofErr w:type="spellEnd"/>
      <w:r w:rsidRPr="00F642C1">
        <w:rPr>
          <w:lang w:val="es-ES"/>
        </w:rPr>
        <w:t xml:space="preserve"> </w:t>
      </w:r>
      <w:proofErr w:type="spellStart"/>
      <w:r w:rsidRPr="00F642C1">
        <w:rPr>
          <w:lang w:val="es-ES"/>
        </w:rPr>
        <w:t>with</w:t>
      </w:r>
      <w:proofErr w:type="spellEnd"/>
      <w:r w:rsidRPr="00F642C1">
        <w:rPr>
          <w:lang w:val="es-ES"/>
        </w:rPr>
        <w:t xml:space="preserve"> </w:t>
      </w:r>
      <w:proofErr w:type="spellStart"/>
      <w:r w:rsidRPr="00F642C1">
        <w:rPr>
          <w:lang w:val="es-ES"/>
        </w:rPr>
        <w:t>approximately</w:t>
      </w:r>
      <w:proofErr w:type="spellEnd"/>
      <w:r w:rsidRPr="00F642C1">
        <w:rPr>
          <w:lang w:val="es-ES"/>
        </w:rPr>
        <w:t xml:space="preserve"> 6-10 </w:t>
      </w:r>
      <w:proofErr w:type="spellStart"/>
      <w:r w:rsidRPr="00F642C1">
        <w:rPr>
          <w:lang w:val="es-ES"/>
        </w:rPr>
        <w:t>participants</w:t>
      </w:r>
      <w:proofErr w:type="spellEnd"/>
      <w:r w:rsidRPr="00F642C1">
        <w:rPr>
          <w:lang w:val="es-ES"/>
        </w:rPr>
        <w:t xml:space="preserve"> per </w:t>
      </w:r>
      <w:proofErr w:type="spellStart"/>
      <w:r w:rsidRPr="00F642C1">
        <w:rPr>
          <w:lang w:val="es-ES"/>
        </w:rPr>
        <w:t>group</w:t>
      </w:r>
      <w:proofErr w:type="spellEnd"/>
      <w:r w:rsidRPr="00F642C1">
        <w:rPr>
          <w:lang w:val="es-ES"/>
        </w:rPr>
        <w:t xml:space="preserve">. </w:t>
      </w:r>
      <w:r w:rsidRPr="00F642C1">
        <w:rPr>
          <w:lang w:val="en-GB"/>
        </w:rPr>
        <w:t>The exact composition of these groups will be defined in consu</w:t>
      </w:r>
      <w:r>
        <w:rPr>
          <w:lang w:val="en-GB"/>
        </w:rPr>
        <w:t xml:space="preserve">ltation with the PMU and RIA but should ensure good representativeness in terms of gender, age groups, and the presence of beneficiary and non-beneficiary households as well as community leaders, members of local organizations/associations and groups. </w:t>
      </w:r>
    </w:p>
    <w:p w14:paraId="20EC0644" w14:textId="6A0EFC99" w:rsidR="00EF0CDC" w:rsidRDefault="00F642C1" w:rsidP="00B71EA5">
      <w:pPr>
        <w:pBdr>
          <w:top w:val="nil"/>
          <w:left w:val="nil"/>
          <w:bottom w:val="nil"/>
          <w:right w:val="nil"/>
          <w:between w:val="nil"/>
          <w:bar w:val="nil"/>
        </w:pBdr>
        <w:spacing w:before="120" w:line="276" w:lineRule="auto"/>
        <w:ind w:left="0" w:right="0"/>
        <w:jc w:val="both"/>
        <w:rPr>
          <w:lang w:val="en-GB"/>
        </w:rPr>
      </w:pPr>
      <w:r>
        <w:rPr>
          <w:lang w:val="en-GB"/>
        </w:rPr>
        <w:t>The final sampling strategy for the qualitative survey will be defined by the selected contractor in collaboration with the PMU and RIA</w:t>
      </w:r>
      <w:r w:rsidR="002B4634">
        <w:rPr>
          <w:lang w:val="en-GB"/>
        </w:rPr>
        <w:t xml:space="preserve">. However, the selection of communities to be included in the sample will be done based on the following steps: </w:t>
      </w:r>
    </w:p>
    <w:p w14:paraId="54A11FE7" w14:textId="5AF56B64" w:rsidR="002B4634" w:rsidRDefault="002B4634" w:rsidP="002B4634">
      <w:pPr>
        <w:numPr>
          <w:ilvl w:val="0"/>
          <w:numId w:val="41"/>
        </w:numPr>
        <w:pBdr>
          <w:top w:val="nil"/>
          <w:left w:val="nil"/>
          <w:bottom w:val="nil"/>
          <w:right w:val="nil"/>
          <w:between w:val="nil"/>
          <w:bar w:val="nil"/>
        </w:pBdr>
        <w:spacing w:before="120" w:after="0" w:line="276" w:lineRule="auto"/>
        <w:ind w:right="0"/>
        <w:contextualSpacing/>
        <w:jc w:val="both"/>
        <w:rPr>
          <w:lang w:val="en-GB"/>
        </w:rPr>
      </w:pPr>
      <w:r w:rsidRPr="002B4634">
        <w:rPr>
          <w:lang w:val="en-GB"/>
        </w:rPr>
        <w:t xml:space="preserve">Use the information available </w:t>
      </w:r>
      <w:r>
        <w:rPr>
          <w:lang w:val="en-GB"/>
        </w:rPr>
        <w:t>from the PPV</w:t>
      </w:r>
      <w:r w:rsidRPr="002B4634">
        <w:rPr>
          <w:lang w:val="en-GB"/>
        </w:rPr>
        <w:t xml:space="preserve"> M&amp;E system </w:t>
      </w:r>
      <w:r>
        <w:rPr>
          <w:lang w:val="en-GB"/>
        </w:rPr>
        <w:t>to identify beneficiary and eligible non-beneficiary communities;</w:t>
      </w:r>
    </w:p>
    <w:p w14:paraId="349BAAA8" w14:textId="2DB37982" w:rsidR="002B4634" w:rsidRPr="002B4634" w:rsidRDefault="002B4634" w:rsidP="002B4634">
      <w:pPr>
        <w:numPr>
          <w:ilvl w:val="0"/>
          <w:numId w:val="41"/>
        </w:numPr>
        <w:pBdr>
          <w:top w:val="nil"/>
          <w:left w:val="nil"/>
          <w:bottom w:val="nil"/>
          <w:right w:val="nil"/>
          <w:between w:val="nil"/>
          <w:bar w:val="nil"/>
        </w:pBdr>
        <w:spacing w:before="120" w:after="0" w:line="276" w:lineRule="auto"/>
        <w:ind w:right="0"/>
        <w:contextualSpacing/>
        <w:jc w:val="both"/>
        <w:rPr>
          <w:lang w:val="en-GB"/>
        </w:rPr>
      </w:pPr>
      <w:r>
        <w:rPr>
          <w:lang w:val="en-GB"/>
        </w:rPr>
        <w:t>Identify treatment and potential control communities for the qualitative study out of these two groups;</w:t>
      </w:r>
    </w:p>
    <w:p w14:paraId="125C15A8" w14:textId="44AA4BC1" w:rsidR="002B4634" w:rsidRDefault="002B4634" w:rsidP="002B4634">
      <w:pPr>
        <w:numPr>
          <w:ilvl w:val="0"/>
          <w:numId w:val="41"/>
        </w:numPr>
        <w:pBdr>
          <w:top w:val="nil"/>
          <w:left w:val="nil"/>
          <w:bottom w:val="nil"/>
          <w:right w:val="nil"/>
          <w:between w:val="nil"/>
          <w:bar w:val="nil"/>
        </w:pBdr>
        <w:spacing w:before="120" w:after="0" w:line="276" w:lineRule="auto"/>
        <w:ind w:right="0"/>
        <w:contextualSpacing/>
        <w:jc w:val="both"/>
        <w:rPr>
          <w:lang w:val="en-GB"/>
        </w:rPr>
      </w:pPr>
      <w:r>
        <w:rPr>
          <w:lang w:val="en-GB"/>
        </w:rPr>
        <w:t>Combine this information with the data of the National Population and Household Census 2012 and the National Agricultural Census 2013;</w:t>
      </w:r>
    </w:p>
    <w:p w14:paraId="43CF1F64" w14:textId="77777777" w:rsidR="002B4634" w:rsidRDefault="002B4634" w:rsidP="002B4634">
      <w:pPr>
        <w:numPr>
          <w:ilvl w:val="0"/>
          <w:numId w:val="41"/>
        </w:numPr>
        <w:pBdr>
          <w:top w:val="nil"/>
          <w:left w:val="nil"/>
          <w:bottom w:val="nil"/>
          <w:right w:val="nil"/>
          <w:between w:val="nil"/>
          <w:bar w:val="nil"/>
        </w:pBdr>
        <w:spacing w:before="120" w:after="0" w:line="276" w:lineRule="auto"/>
        <w:ind w:right="0"/>
        <w:contextualSpacing/>
        <w:jc w:val="both"/>
        <w:rPr>
          <w:lang w:val="en-GB"/>
        </w:rPr>
      </w:pPr>
      <w:r>
        <w:rPr>
          <w:lang w:val="en-GB"/>
        </w:rPr>
        <w:t>Identify all potential control communities within targeted municipalities;</w:t>
      </w:r>
    </w:p>
    <w:p w14:paraId="2B671306" w14:textId="337620CF" w:rsidR="00EF0CDC" w:rsidRPr="002B4634" w:rsidRDefault="002B4634" w:rsidP="002B4634">
      <w:pPr>
        <w:numPr>
          <w:ilvl w:val="0"/>
          <w:numId w:val="41"/>
        </w:numPr>
        <w:pBdr>
          <w:top w:val="nil"/>
          <w:left w:val="nil"/>
          <w:bottom w:val="nil"/>
          <w:right w:val="nil"/>
          <w:between w:val="nil"/>
          <w:bar w:val="nil"/>
        </w:pBdr>
        <w:spacing w:before="120" w:after="0" w:line="276" w:lineRule="auto"/>
        <w:ind w:right="0"/>
        <w:contextualSpacing/>
        <w:jc w:val="both"/>
        <w:rPr>
          <w:lang w:val="en-GB"/>
        </w:rPr>
      </w:pPr>
      <w:r w:rsidRPr="002B4634">
        <w:rPr>
          <w:lang w:val="en-GB"/>
        </w:rPr>
        <w:t>Select valid control communities using</w:t>
      </w:r>
      <w:r w:rsidR="00EF0CDC" w:rsidRPr="002B4634">
        <w:rPr>
          <w:lang w:val="en-GB"/>
        </w:rPr>
        <w:t xml:space="preserve"> </w:t>
      </w:r>
      <w:r>
        <w:rPr>
          <w:lang w:val="en-GB"/>
        </w:rPr>
        <w:t>Propensity Score Matching;</w:t>
      </w:r>
    </w:p>
    <w:p w14:paraId="2C51848E" w14:textId="44D64C59" w:rsidR="00EF0CDC" w:rsidRPr="002B4634" w:rsidRDefault="002B4634" w:rsidP="002B4634">
      <w:pPr>
        <w:numPr>
          <w:ilvl w:val="0"/>
          <w:numId w:val="41"/>
        </w:numPr>
        <w:pBdr>
          <w:top w:val="nil"/>
          <w:left w:val="nil"/>
          <w:bottom w:val="nil"/>
          <w:right w:val="nil"/>
          <w:between w:val="nil"/>
          <w:bar w:val="nil"/>
        </w:pBdr>
        <w:spacing w:line="276" w:lineRule="auto"/>
        <w:ind w:left="714" w:right="0" w:hanging="357"/>
        <w:jc w:val="both"/>
        <w:rPr>
          <w:lang w:val="en-GB"/>
        </w:rPr>
      </w:pPr>
      <w:r>
        <w:rPr>
          <w:lang w:val="en-GB"/>
        </w:rPr>
        <w:t>Validate the selected treatment and control sample with key informants.</w:t>
      </w:r>
    </w:p>
    <w:p w14:paraId="4B7D7D48" w14:textId="3EBCAAB0" w:rsidR="001F0F1E" w:rsidRDefault="001F0F1E" w:rsidP="002B4634">
      <w:pPr>
        <w:spacing w:line="276" w:lineRule="auto"/>
        <w:jc w:val="both"/>
        <w:rPr>
          <w:lang w:val="en-GB"/>
        </w:rPr>
      </w:pPr>
      <w:r>
        <w:rPr>
          <w:lang w:val="en-GB"/>
        </w:rPr>
        <w:t>A revision to the interview module for key informants will be carried out with the objective of providing greater emphasis to the "matching" exercise envisaged by the identification strategy described in the "IA design" section. A</w:t>
      </w:r>
      <w:r w:rsidRPr="002E1AA0">
        <w:rPr>
          <w:lang w:val="en-GB"/>
        </w:rPr>
        <w:t xml:space="preserve"> detailed protocol of action and methodological guidelines </w:t>
      </w:r>
      <w:r>
        <w:rPr>
          <w:lang w:val="en-GB"/>
        </w:rPr>
        <w:t xml:space="preserve">for </w:t>
      </w:r>
      <w:r w:rsidR="009C30E9">
        <w:rPr>
          <w:lang w:val="en-GB"/>
        </w:rPr>
        <w:lastRenderedPageBreak/>
        <w:t xml:space="preserve">KIIs moderators </w:t>
      </w:r>
      <w:r>
        <w:rPr>
          <w:lang w:val="en-GB"/>
        </w:rPr>
        <w:t xml:space="preserve">will be developed </w:t>
      </w:r>
      <w:r w:rsidR="009C30E9">
        <w:rPr>
          <w:lang w:val="en-GB"/>
        </w:rPr>
        <w:t>based on</w:t>
      </w:r>
      <w:r>
        <w:rPr>
          <w:lang w:val="en-GB"/>
        </w:rPr>
        <w:t xml:space="preserve"> </w:t>
      </w:r>
      <w:r w:rsidR="009C30E9">
        <w:rPr>
          <w:lang w:val="en-GB"/>
        </w:rPr>
        <w:t>a similar</w:t>
      </w:r>
      <w:r>
        <w:rPr>
          <w:lang w:val="en-GB"/>
        </w:rPr>
        <w:t xml:space="preserve"> work recently conducted by RIA team </w:t>
      </w:r>
      <w:r w:rsidR="009C30E9">
        <w:rPr>
          <w:lang w:val="en-GB"/>
        </w:rPr>
        <w:t>for an ex-post impact assessment in Mexico</w:t>
      </w:r>
      <w:r w:rsidRPr="002E1AA0">
        <w:rPr>
          <w:lang w:val="en-GB"/>
        </w:rPr>
        <w:t>.</w:t>
      </w:r>
    </w:p>
    <w:p w14:paraId="65913AED" w14:textId="43CDF288" w:rsidR="00B8712C" w:rsidRPr="00B8712C" w:rsidRDefault="00B8712C" w:rsidP="00B8712C">
      <w:pPr>
        <w:pStyle w:val="Heading2"/>
        <w:spacing w:before="240"/>
        <w:rPr>
          <w:lang w:val="en-GB"/>
        </w:rPr>
      </w:pPr>
      <w:r>
        <w:rPr>
          <w:lang w:val="en-GB"/>
        </w:rPr>
        <w:t>Quantitative sample</w:t>
      </w:r>
    </w:p>
    <w:p w14:paraId="4E79B291" w14:textId="0EBAAE4A" w:rsidR="00F74E15" w:rsidRPr="00B8712C" w:rsidRDefault="00F74E15" w:rsidP="00A03D9E">
      <w:pPr>
        <w:pStyle w:val="Heading2"/>
        <w:spacing w:before="240"/>
        <w:rPr>
          <w:sz w:val="19"/>
          <w:szCs w:val="19"/>
          <w:lang w:val="en-GB"/>
        </w:rPr>
      </w:pPr>
      <w:r w:rsidRPr="00B8712C">
        <w:rPr>
          <w:sz w:val="19"/>
          <w:szCs w:val="19"/>
          <w:lang w:val="en-GB"/>
        </w:rPr>
        <w:t>Sample size calculation</w:t>
      </w:r>
    </w:p>
    <w:p w14:paraId="53E6C18F" w14:textId="582A77C1" w:rsidR="00A03D9E" w:rsidRDefault="00A03D9E" w:rsidP="009178EC">
      <w:pPr>
        <w:jc w:val="both"/>
        <w:rPr>
          <w:lang w:val="en-GB"/>
        </w:rPr>
      </w:pPr>
      <w:r>
        <w:rPr>
          <w:lang w:val="en-GB"/>
        </w:rPr>
        <w:t>The unit of analysis for this IA is h</w:t>
      </w:r>
      <w:r w:rsidRPr="00A03D9E">
        <w:rPr>
          <w:lang w:val="en-GB"/>
        </w:rPr>
        <w:t xml:space="preserve">ouseholds </w:t>
      </w:r>
      <w:r>
        <w:rPr>
          <w:lang w:val="en-GB"/>
        </w:rPr>
        <w:t>(HH</w:t>
      </w:r>
      <w:r w:rsidR="00B8712C">
        <w:rPr>
          <w:lang w:val="en-GB"/>
        </w:rPr>
        <w:t>s</w:t>
      </w:r>
      <w:r>
        <w:rPr>
          <w:lang w:val="en-GB"/>
        </w:rPr>
        <w:t xml:space="preserve">) </w:t>
      </w:r>
      <w:r w:rsidRPr="00A03D9E">
        <w:rPr>
          <w:lang w:val="en-GB"/>
        </w:rPr>
        <w:t>in treatment and control communities</w:t>
      </w:r>
      <w:r>
        <w:rPr>
          <w:lang w:val="en-GB"/>
        </w:rPr>
        <w:t xml:space="preserve">. </w:t>
      </w:r>
      <w:r w:rsidRPr="00A03D9E">
        <w:rPr>
          <w:lang w:val="en-GB"/>
        </w:rPr>
        <w:t>Statistical power calculations is performed to est</w:t>
      </w:r>
      <w:r>
        <w:rPr>
          <w:lang w:val="en-GB"/>
        </w:rPr>
        <w:t xml:space="preserve">ablish the number of households </w:t>
      </w:r>
      <w:r w:rsidRPr="00A03D9E">
        <w:rPr>
          <w:lang w:val="en-GB"/>
        </w:rPr>
        <w:t>to be surveyed in treatment and control group. These calculations are based on the expected increase in a number of key outcome indicators</w:t>
      </w:r>
      <w:r>
        <w:rPr>
          <w:lang w:val="en-GB"/>
        </w:rPr>
        <w:t xml:space="preserve"> in accordance with the project's Logical Framework.</w:t>
      </w:r>
      <w:r w:rsidR="009178EC">
        <w:rPr>
          <w:lang w:val="en-GB"/>
        </w:rPr>
        <w:t xml:space="preserve"> In order to calculate the optimal sample size</w:t>
      </w:r>
      <w:r>
        <w:rPr>
          <w:lang w:val="en-GB"/>
        </w:rPr>
        <w:t xml:space="preserve"> the following </w:t>
      </w:r>
      <w:r w:rsidR="009178EC">
        <w:rPr>
          <w:lang w:val="en-GB"/>
        </w:rPr>
        <w:t>equation is used (Winters et al., 2010)</w:t>
      </w:r>
      <w:r>
        <w:rPr>
          <w:lang w:val="en-GB"/>
        </w:rPr>
        <w:t xml:space="preserve"> </w:t>
      </w:r>
      <w:r w:rsidR="009178EC">
        <w:rPr>
          <w:lang w:val="en-GB"/>
        </w:rPr>
        <w:t>:</w:t>
      </w:r>
    </w:p>
    <w:tbl>
      <w:tblPr>
        <w:tblStyle w:val="TableGrid"/>
        <w:tblW w:w="10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13"/>
        <w:gridCol w:w="2347"/>
      </w:tblGrid>
      <w:tr w:rsidR="009178EC" w:rsidRPr="00324135" w14:paraId="4FC0A19C" w14:textId="77777777" w:rsidTr="008F5F72">
        <w:trPr>
          <w:trHeight w:val="1233"/>
        </w:trPr>
        <w:tc>
          <w:tcPr>
            <w:tcW w:w="8613" w:type="dxa"/>
          </w:tcPr>
          <w:p w14:paraId="50963CFA" w14:textId="65463008" w:rsidR="009178EC" w:rsidRPr="009178EC" w:rsidRDefault="009178EC" w:rsidP="0094484D">
            <w:pPr>
              <w:ind w:left="0" w:right="95"/>
              <w:jc w:val="both"/>
              <w:rPr>
                <w:lang w:val="en-GB"/>
              </w:rPr>
            </w:pPr>
            <m:oMathPara>
              <m:oMathParaPr>
                <m:jc m:val="center"/>
              </m:oMathParaPr>
              <m:oMath>
                <m:r>
                  <m:rPr>
                    <m:sty m:val="p"/>
                  </m:rPr>
                  <w:rPr>
                    <w:rFonts w:ascii="Cambria Math" w:hAnsi="Cambria Math"/>
                    <w:lang w:val="en-GB"/>
                  </w:rPr>
                  <m:t xml:space="preserve">N= </m:t>
                </m:r>
                <m:d>
                  <m:dPr>
                    <m:begChr m:val="["/>
                    <m:endChr m:val="]"/>
                    <m:ctrlPr>
                      <w:rPr>
                        <w:rFonts w:ascii="Cambria Math" w:hAnsi="Cambria Math"/>
                        <w:lang w:val="en-GB"/>
                      </w:rPr>
                    </m:ctrlPr>
                  </m:dPr>
                  <m:e>
                    <m:f>
                      <m:fPr>
                        <m:ctrlPr>
                          <w:rPr>
                            <w:rFonts w:ascii="Cambria Math" w:hAnsi="Cambria Math"/>
                            <w:lang w:val="en-GB"/>
                          </w:rPr>
                        </m:ctrlPr>
                      </m:fPr>
                      <m:num>
                        <m:r>
                          <m:rPr>
                            <m:sty m:val="p"/>
                          </m:rPr>
                          <w:rPr>
                            <w:rFonts w:ascii="Cambria Math" w:hAnsi="Cambria Math"/>
                            <w:lang w:val="en-GB"/>
                          </w:rPr>
                          <m:t>4</m:t>
                        </m:r>
                        <m:sSup>
                          <m:sSupPr>
                            <m:ctrlPr>
                              <w:rPr>
                                <w:rFonts w:ascii="Cambria Math" w:hAnsi="Cambria Math"/>
                                <w:lang w:val="en-GB"/>
                              </w:rPr>
                            </m:ctrlPr>
                          </m:sSupPr>
                          <m:e>
                            <m:r>
                              <m:rPr>
                                <m:sty m:val="p"/>
                              </m:rPr>
                              <w:rPr>
                                <w:rFonts w:ascii="Cambria Math" w:hAnsi="Cambria Math"/>
                                <w:lang w:val="en-GB"/>
                              </w:rPr>
                              <m:t>σ</m:t>
                            </m:r>
                          </m:e>
                          <m:sup>
                            <m:r>
                              <m:rPr>
                                <m:sty m:val="p"/>
                              </m:rPr>
                              <w:rPr>
                                <w:rFonts w:ascii="Cambria Math" w:hAnsi="Cambria Math"/>
                                <w:lang w:val="en-GB"/>
                              </w:rPr>
                              <m:t>2</m:t>
                            </m:r>
                          </m:sup>
                        </m:sSup>
                        <m:sSup>
                          <m:sSupPr>
                            <m:ctrlPr>
                              <w:rPr>
                                <w:rFonts w:ascii="Cambria Math" w:hAnsi="Cambria Math"/>
                                <w:lang w:val="en-GB"/>
                              </w:rPr>
                            </m:ctrlPr>
                          </m:sSupPr>
                          <m:e>
                            <m:r>
                              <m:rPr>
                                <m:sty m:val="p"/>
                              </m:rPr>
                              <w:rPr>
                                <w:rFonts w:ascii="Cambria Math" w:hAnsi="Cambria Math"/>
                                <w:lang w:val="en-GB"/>
                              </w:rPr>
                              <m:t>(</m:t>
                            </m:r>
                            <m:sSub>
                              <m:sSubPr>
                                <m:ctrlPr>
                                  <w:rPr>
                                    <w:rFonts w:ascii="Cambria Math" w:hAnsi="Cambria Math"/>
                                    <w:lang w:val="en-GB"/>
                                  </w:rPr>
                                </m:ctrlPr>
                              </m:sSubPr>
                              <m:e>
                                <m:r>
                                  <m:rPr>
                                    <m:sty m:val="p"/>
                                  </m:rPr>
                                  <w:rPr>
                                    <w:rFonts w:ascii="Cambria Math" w:hAnsi="Cambria Math"/>
                                    <w:lang w:val="en-GB"/>
                                  </w:rPr>
                                  <m:t>z</m:t>
                                </m:r>
                              </m:e>
                              <m:sub>
                                <m:r>
                                  <m:rPr>
                                    <m:sty m:val="p"/>
                                  </m:rPr>
                                  <w:rPr>
                                    <w:rFonts w:ascii="Cambria Math" w:hAnsi="Cambria Math"/>
                                    <w:lang w:val="en-GB"/>
                                  </w:rPr>
                                  <m:t>α</m:t>
                                </m:r>
                              </m:sub>
                            </m:sSub>
                            <m:r>
                              <m:rPr>
                                <m:sty m:val="p"/>
                              </m:rPr>
                              <w:rPr>
                                <w:rFonts w:ascii="Cambria Math" w:hAnsi="Cambria Math"/>
                                <w:lang w:val="en-GB"/>
                              </w:rPr>
                              <m:t>+</m:t>
                            </m:r>
                            <m:sSub>
                              <m:sSubPr>
                                <m:ctrlPr>
                                  <w:rPr>
                                    <w:rFonts w:ascii="Cambria Math" w:hAnsi="Cambria Math"/>
                                    <w:lang w:val="en-GB"/>
                                  </w:rPr>
                                </m:ctrlPr>
                              </m:sSubPr>
                              <m:e>
                                <m:r>
                                  <m:rPr>
                                    <m:sty m:val="p"/>
                                  </m:rPr>
                                  <w:rPr>
                                    <w:rFonts w:ascii="Cambria Math" w:hAnsi="Cambria Math"/>
                                    <w:lang w:val="en-GB"/>
                                  </w:rPr>
                                  <m:t>z</m:t>
                                </m:r>
                              </m:e>
                              <m:sub>
                                <m:r>
                                  <m:rPr>
                                    <m:sty m:val="p"/>
                                  </m:rPr>
                                  <w:rPr>
                                    <w:rFonts w:ascii="Cambria Math" w:hAnsi="Cambria Math"/>
                                    <w:lang w:val="en-GB"/>
                                  </w:rPr>
                                  <m:t>β</m:t>
                                </m:r>
                              </m:sub>
                            </m:sSub>
                            <m:r>
                              <m:rPr>
                                <m:sty m:val="p"/>
                              </m:rPr>
                              <w:rPr>
                                <w:rFonts w:ascii="Cambria Math" w:hAnsi="Cambria Math"/>
                                <w:lang w:val="en-GB"/>
                              </w:rPr>
                              <m:t>)</m:t>
                            </m:r>
                          </m:e>
                          <m:sup>
                            <m:r>
                              <m:rPr>
                                <m:sty m:val="p"/>
                              </m:rPr>
                              <w:rPr>
                                <w:rFonts w:ascii="Cambria Math" w:hAnsi="Cambria Math"/>
                                <w:lang w:val="en-GB"/>
                              </w:rPr>
                              <m:t>2</m:t>
                            </m:r>
                          </m:sup>
                        </m:sSup>
                      </m:num>
                      <m:den>
                        <m:sSup>
                          <m:sSupPr>
                            <m:ctrlPr>
                              <w:rPr>
                                <w:rFonts w:ascii="Cambria Math" w:hAnsi="Cambria Math"/>
                                <w:lang w:val="en-GB"/>
                              </w:rPr>
                            </m:ctrlPr>
                          </m:sSupPr>
                          <m:e>
                            <m:r>
                              <m:rPr>
                                <m:sty m:val="p"/>
                              </m:rPr>
                              <w:rPr>
                                <w:rFonts w:ascii="Cambria Math" w:hAnsi="Cambria Math"/>
                                <w:lang w:val="en-GB"/>
                              </w:rPr>
                              <m:t>D</m:t>
                            </m:r>
                          </m:e>
                          <m:sup>
                            <m:r>
                              <m:rPr>
                                <m:sty m:val="p"/>
                              </m:rPr>
                              <w:rPr>
                                <w:rFonts w:ascii="Cambria Math" w:hAnsi="Cambria Math"/>
                                <w:lang w:val="en-GB"/>
                              </w:rPr>
                              <m:t>2</m:t>
                            </m:r>
                          </m:sup>
                        </m:sSup>
                      </m:den>
                    </m:f>
                  </m:e>
                </m:d>
              </m:oMath>
            </m:oMathPara>
          </w:p>
          <w:p w14:paraId="2942B7A4" w14:textId="3565E249" w:rsidR="009178EC" w:rsidRPr="009178EC" w:rsidRDefault="009178EC" w:rsidP="009178EC">
            <w:pPr>
              <w:jc w:val="both"/>
              <w:rPr>
                <w:lang w:val="en-GB"/>
              </w:rPr>
            </w:pPr>
            <w:r w:rsidRPr="009178EC">
              <w:rPr>
                <w:lang w:val="en-GB"/>
              </w:rPr>
              <w:t xml:space="preserve">Where </w:t>
            </w:r>
            <m:oMath>
              <m:r>
                <m:rPr>
                  <m:sty m:val="p"/>
                </m:rPr>
                <w:rPr>
                  <w:rFonts w:ascii="Cambria Math" w:hAnsi="Cambria Math"/>
                  <w:lang w:val="en-GB"/>
                </w:rPr>
                <m:t>D</m:t>
              </m:r>
            </m:oMath>
            <w:r w:rsidRPr="009178EC">
              <w:rPr>
                <w:lang w:val="en-GB"/>
              </w:rPr>
              <w:t xml:space="preserve"> is the impact on the outcome variable measured as the difference in means, </w:t>
            </w:r>
            <m:oMath>
              <m:r>
                <m:rPr>
                  <m:sty m:val="p"/>
                </m:rPr>
                <w:rPr>
                  <w:rFonts w:ascii="Cambria Math" w:hAnsi="Cambria Math"/>
                  <w:lang w:val="en-GB"/>
                </w:rPr>
                <m:t>σ</m:t>
              </m:r>
            </m:oMath>
            <w:r w:rsidRPr="009178EC">
              <w:rPr>
                <w:lang w:val="en-GB"/>
              </w:rPr>
              <w:t xml:space="preserve"> is the standard deviation, </w:t>
            </w:r>
            <m:oMath>
              <m:sSub>
                <m:sSubPr>
                  <m:ctrlPr>
                    <w:rPr>
                      <w:rFonts w:ascii="Cambria Math" w:hAnsi="Cambria Math"/>
                      <w:lang w:val="en-GB"/>
                    </w:rPr>
                  </m:ctrlPr>
                </m:sSubPr>
                <m:e>
                  <m:r>
                    <m:rPr>
                      <m:sty m:val="p"/>
                    </m:rPr>
                    <w:rPr>
                      <w:rFonts w:ascii="Cambria Math" w:hAnsi="Cambria Math"/>
                      <w:lang w:val="en-GB"/>
                    </w:rPr>
                    <m:t>z</m:t>
                  </m:r>
                </m:e>
                <m:sub>
                  <m:r>
                    <m:rPr>
                      <m:sty m:val="p"/>
                    </m:rPr>
                    <w:rPr>
                      <w:rFonts w:ascii="Cambria Math" w:hAnsi="Cambria Math"/>
                      <w:lang w:val="en-GB"/>
                    </w:rPr>
                    <m:t>α</m:t>
                  </m:r>
                </m:sub>
              </m:sSub>
            </m:oMath>
            <w:r w:rsidRPr="009178EC">
              <w:rPr>
                <w:lang w:val="en-GB"/>
              </w:rPr>
              <w:t xml:space="preserve"> is the critical value of the confidence interval (two tail test=1.96) and </w:t>
            </w:r>
            <m:oMath>
              <m:sSub>
                <m:sSubPr>
                  <m:ctrlPr>
                    <w:rPr>
                      <w:rFonts w:ascii="Cambria Math" w:hAnsi="Cambria Math"/>
                      <w:lang w:val="en-GB"/>
                    </w:rPr>
                  </m:ctrlPr>
                </m:sSubPr>
                <m:e>
                  <m:r>
                    <m:rPr>
                      <m:sty m:val="p"/>
                    </m:rPr>
                    <w:rPr>
                      <w:rFonts w:ascii="Cambria Math" w:hAnsi="Cambria Math"/>
                      <w:lang w:val="en-GB"/>
                    </w:rPr>
                    <m:t>z</m:t>
                  </m:r>
                </m:e>
                <m:sub>
                  <m:r>
                    <m:rPr>
                      <m:sty m:val="p"/>
                    </m:rPr>
                    <w:rPr>
                      <w:rFonts w:ascii="Cambria Math" w:hAnsi="Cambria Math"/>
                      <w:lang w:val="en-GB"/>
                    </w:rPr>
                    <m:t>β</m:t>
                  </m:r>
                </m:sub>
              </m:sSub>
            </m:oMath>
            <w:r w:rsidRPr="009178EC">
              <w:rPr>
                <w:lang w:val="en-GB"/>
              </w:rPr>
              <w:t xml:space="preserve"> is the critical value of the statistical power (two tail test=1.28). </w:t>
            </w:r>
          </w:p>
          <w:p w14:paraId="7F355286" w14:textId="4942FC20" w:rsidR="009178EC" w:rsidRPr="009178EC" w:rsidRDefault="00A36908" w:rsidP="00A36908">
            <w:pPr>
              <w:jc w:val="both"/>
              <w:rPr>
                <w:lang w:val="en-GB"/>
              </w:rPr>
            </w:pPr>
            <w:r>
              <w:rPr>
                <w:lang w:val="en-GB"/>
              </w:rPr>
              <w:t>I</w:t>
            </w:r>
            <w:r w:rsidR="009178EC" w:rsidRPr="009178EC">
              <w:rPr>
                <w:lang w:val="en-GB"/>
              </w:rPr>
              <w:t>n order to reduce sample dispersion</w:t>
            </w:r>
            <w:r>
              <w:rPr>
                <w:lang w:val="en-GB"/>
              </w:rPr>
              <w:t>, the sample is in general obtained</w:t>
            </w:r>
            <w:r w:rsidRPr="009178EC">
              <w:rPr>
                <w:lang w:val="en-GB"/>
              </w:rPr>
              <w:t xml:space="preserve"> in two stages,</w:t>
            </w:r>
            <w:r w:rsidR="009178EC" w:rsidRPr="009178EC">
              <w:rPr>
                <w:lang w:val="en-GB"/>
              </w:rPr>
              <w:t xml:space="preserve">. The first stage entails selecting the principal sampling units (PSUs), which in our case correspond to </w:t>
            </w:r>
            <w:r w:rsidR="009178EC">
              <w:rPr>
                <w:lang w:val="en-GB"/>
              </w:rPr>
              <w:t>communities</w:t>
            </w:r>
            <w:r w:rsidR="009178EC" w:rsidRPr="009178EC">
              <w:rPr>
                <w:lang w:val="en-GB"/>
              </w:rPr>
              <w:t xml:space="preserve">. Within each </w:t>
            </w:r>
            <w:r w:rsidR="009178EC">
              <w:rPr>
                <w:lang w:val="en-GB"/>
              </w:rPr>
              <w:t>community</w:t>
            </w:r>
            <w:r w:rsidR="009178EC" w:rsidRPr="009178EC">
              <w:rPr>
                <w:lang w:val="en-GB"/>
              </w:rPr>
              <w:t xml:space="preserve">, households are randomly chosen in the second stage. Using this two stage process implies the need for correction for intra-cluster correlation because the households within the same </w:t>
            </w:r>
            <w:r w:rsidR="009178EC">
              <w:rPr>
                <w:lang w:val="en-GB"/>
              </w:rPr>
              <w:t>community</w:t>
            </w:r>
            <w:r w:rsidR="009178EC" w:rsidRPr="009178EC">
              <w:rPr>
                <w:lang w:val="en-GB"/>
              </w:rPr>
              <w:t xml:space="preserve"> tend to be similar. To correct for intra-cluster correlation we relied on the following formula:</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621"/>
            </w:tblGrid>
            <w:tr w:rsidR="009178EC" w:rsidRPr="009178EC" w14:paraId="2703A3A8" w14:textId="77777777" w:rsidTr="00B53EBE">
              <w:tc>
                <w:tcPr>
                  <w:tcW w:w="5670" w:type="dxa"/>
                </w:tcPr>
                <w:p w14:paraId="47677C25" w14:textId="10B06D2C" w:rsidR="009178EC" w:rsidRPr="002E16DC" w:rsidRDefault="00EE6DB0" w:rsidP="0094484D">
                  <w:pPr>
                    <w:ind w:left="-1917" w:right="-425"/>
                    <w:jc w:val="both"/>
                    <w:rPr>
                      <w:lang w:val="en-GB"/>
                    </w:rPr>
                  </w:pPr>
                  <m:oMathPara>
                    <m:oMathParaPr>
                      <m:jc m:val="center"/>
                    </m:oMathParaPr>
                    <m:oMath>
                      <m:sSub>
                        <m:sSubPr>
                          <m:ctrlPr>
                            <w:rPr>
                              <w:rFonts w:ascii="Cambria Math" w:hAnsi="Cambria Math"/>
                              <w:lang w:val="en-GB"/>
                            </w:rPr>
                          </m:ctrlPr>
                        </m:sSubPr>
                        <m:e>
                          <m:r>
                            <m:rPr>
                              <m:sty m:val="p"/>
                            </m:rPr>
                            <w:rPr>
                              <w:rFonts w:ascii="Cambria Math" w:hAnsi="Cambria Math"/>
                              <w:lang w:val="en-GB"/>
                            </w:rPr>
                            <m:t>N</m:t>
                          </m:r>
                        </m:e>
                        <m:sub>
                          <m:r>
                            <m:rPr>
                              <m:sty m:val="p"/>
                            </m:rPr>
                            <w:rPr>
                              <w:rFonts w:ascii="Cambria Math" w:hAnsi="Cambria Math"/>
                              <w:lang w:val="en-GB"/>
                            </w:rPr>
                            <m:t>Corrected</m:t>
                          </m:r>
                        </m:sub>
                      </m:sSub>
                      <m:r>
                        <m:rPr>
                          <m:sty m:val="p"/>
                        </m:rPr>
                        <w:rPr>
                          <w:rFonts w:ascii="Cambria Math" w:hAnsi="Cambria Math"/>
                          <w:lang w:val="en-GB"/>
                        </w:rPr>
                        <m:t>=N[1+ρ(m-1)]</m:t>
                      </m:r>
                    </m:oMath>
                  </m:oMathPara>
                </w:p>
              </w:tc>
              <w:tc>
                <w:tcPr>
                  <w:tcW w:w="1621" w:type="dxa"/>
                </w:tcPr>
                <w:p w14:paraId="68127447" w14:textId="1D819EA9" w:rsidR="009178EC" w:rsidRPr="009178EC" w:rsidRDefault="009178EC" w:rsidP="00FA7D8F">
                  <w:pPr>
                    <w:jc w:val="both"/>
                    <w:rPr>
                      <w:lang w:val="en-GB"/>
                    </w:rPr>
                  </w:pPr>
                </w:p>
              </w:tc>
            </w:tr>
          </w:tbl>
          <w:p w14:paraId="51AA3208" w14:textId="351E8ECA" w:rsidR="009178EC" w:rsidRPr="009178EC" w:rsidRDefault="009178EC" w:rsidP="008D63C9">
            <w:pPr>
              <w:jc w:val="both"/>
              <w:rPr>
                <w:lang w:val="en-GB"/>
              </w:rPr>
            </w:pPr>
            <w:r w:rsidRPr="009178EC">
              <w:rPr>
                <w:lang w:val="en-GB"/>
              </w:rPr>
              <w:t xml:space="preserve">Where </w:t>
            </w:r>
            <m:oMath>
              <m:r>
                <m:rPr>
                  <m:sty m:val="p"/>
                </m:rPr>
                <w:rPr>
                  <w:rFonts w:ascii="Cambria Math" w:hAnsi="Cambria Math"/>
                  <w:lang w:val="en-GB"/>
                </w:rPr>
                <m:t>ρ</m:t>
              </m:r>
            </m:oMath>
            <w:r w:rsidRPr="009178EC">
              <w:rPr>
                <w:lang w:val="en-GB"/>
              </w:rPr>
              <w:t xml:space="preserve"> is the intra-cluster correlation and </w:t>
            </w:r>
            <m:oMath>
              <m:r>
                <m:rPr>
                  <m:sty m:val="p"/>
                </m:rPr>
                <w:rPr>
                  <w:rFonts w:ascii="Cambria Math" w:hAnsi="Cambria Math"/>
                  <w:lang w:val="en-GB"/>
                </w:rPr>
                <m:t>m</m:t>
              </m:r>
            </m:oMath>
            <w:r w:rsidRPr="009178EC">
              <w:rPr>
                <w:lang w:val="en-GB"/>
              </w:rPr>
              <w:t xml:space="preserve"> is the number of households to be interviewed in each </w:t>
            </w:r>
            <w:r>
              <w:rPr>
                <w:lang w:val="en-GB"/>
              </w:rPr>
              <w:t>community</w:t>
            </w:r>
            <w:r w:rsidRPr="009178EC">
              <w:rPr>
                <w:lang w:val="en-GB"/>
              </w:rPr>
              <w:t xml:space="preserve"> (cluster). The intra-cluster correlation adjustment is needed when we observe correlation of relevant observables variables within clusters of observations in the data. In our case, since the main </w:t>
            </w:r>
            <w:r w:rsidR="008D63C9">
              <w:rPr>
                <w:lang w:val="en-GB"/>
              </w:rPr>
              <w:t>mechanism in place consists in higher crop and livestock</w:t>
            </w:r>
            <w:r w:rsidRPr="009178EC">
              <w:rPr>
                <w:lang w:val="en-GB"/>
              </w:rPr>
              <w:t xml:space="preserve"> </w:t>
            </w:r>
            <w:r w:rsidR="008D63C9">
              <w:rPr>
                <w:lang w:val="en-GB"/>
              </w:rPr>
              <w:t>productivity leading to in</w:t>
            </w:r>
            <w:r w:rsidRPr="009178EC">
              <w:rPr>
                <w:lang w:val="en-GB"/>
              </w:rPr>
              <w:t xml:space="preserve"> </w:t>
            </w:r>
            <w:r w:rsidR="008D63C9">
              <w:rPr>
                <w:lang w:val="en-GB"/>
              </w:rPr>
              <w:t xml:space="preserve">increased </w:t>
            </w:r>
            <w:r w:rsidRPr="009178EC">
              <w:rPr>
                <w:lang w:val="en-GB"/>
              </w:rPr>
              <w:t xml:space="preserve">income </w:t>
            </w:r>
            <w:r w:rsidR="008D63C9">
              <w:rPr>
                <w:lang w:val="en-GB"/>
              </w:rPr>
              <w:t>and improved food security</w:t>
            </w:r>
            <w:r w:rsidRPr="009178EC">
              <w:rPr>
                <w:lang w:val="en-GB"/>
              </w:rPr>
              <w:t xml:space="preserve">, it is reasonable to suspect that households within the same </w:t>
            </w:r>
            <w:r>
              <w:rPr>
                <w:lang w:val="en-GB"/>
              </w:rPr>
              <w:t>community</w:t>
            </w:r>
            <w:r w:rsidRPr="009178EC">
              <w:rPr>
                <w:lang w:val="en-GB"/>
              </w:rPr>
              <w:t xml:space="preserve"> and thus using the same </w:t>
            </w:r>
            <w:r w:rsidR="008D63C9">
              <w:rPr>
                <w:lang w:val="en-GB"/>
              </w:rPr>
              <w:t>type of land</w:t>
            </w:r>
            <w:r w:rsidRPr="009178EC">
              <w:rPr>
                <w:lang w:val="en-GB"/>
              </w:rPr>
              <w:t xml:space="preserve"> and infrastructure, would experience similar outcomes changes both with and without the project.</w:t>
            </w:r>
          </w:p>
          <w:p w14:paraId="568C8448" w14:textId="40F470C8" w:rsidR="008D63C9" w:rsidRDefault="00930B59" w:rsidP="002E1AA0">
            <w:pPr>
              <w:jc w:val="both"/>
              <w:rPr>
                <w:lang w:val="en-GB"/>
              </w:rPr>
            </w:pPr>
            <w:r>
              <w:rPr>
                <w:lang w:val="en-GB"/>
              </w:rPr>
              <w:t>The main parameters to be used in the power calculation formula were estimated using the</w:t>
            </w:r>
            <w:r w:rsidR="008D63C9">
              <w:rPr>
                <w:lang w:val="en-GB"/>
              </w:rPr>
              <w:t xml:space="preserve"> 2013 round of the </w:t>
            </w:r>
            <w:proofErr w:type="spellStart"/>
            <w:r w:rsidR="008D63C9" w:rsidRPr="008D63C9">
              <w:rPr>
                <w:i/>
                <w:iCs/>
                <w:lang w:val="en-GB"/>
              </w:rPr>
              <w:t>Encuesta</w:t>
            </w:r>
            <w:proofErr w:type="spellEnd"/>
            <w:r w:rsidR="008D63C9" w:rsidRPr="008D63C9">
              <w:rPr>
                <w:i/>
                <w:iCs/>
                <w:lang w:val="en-GB"/>
              </w:rPr>
              <w:t xml:space="preserve"> de </w:t>
            </w:r>
            <w:proofErr w:type="spellStart"/>
            <w:r w:rsidR="008D63C9" w:rsidRPr="008D63C9">
              <w:rPr>
                <w:i/>
                <w:iCs/>
                <w:lang w:val="en-GB"/>
              </w:rPr>
              <w:t>Hogares</w:t>
            </w:r>
            <w:proofErr w:type="spellEnd"/>
            <w:r w:rsidR="00DF001E">
              <w:rPr>
                <w:i/>
                <w:iCs/>
                <w:lang w:val="en-GB"/>
              </w:rPr>
              <w:t xml:space="preserve"> </w:t>
            </w:r>
            <w:r w:rsidR="00DF001E" w:rsidRPr="00DF001E">
              <w:rPr>
                <w:lang w:val="en-GB"/>
              </w:rPr>
              <w:t>(</w:t>
            </w:r>
            <w:r w:rsidR="00DF001E">
              <w:rPr>
                <w:i/>
                <w:iCs/>
                <w:lang w:val="en-GB"/>
              </w:rPr>
              <w:t>EH</w:t>
            </w:r>
            <w:r w:rsidR="00DF001E" w:rsidRPr="00DF001E">
              <w:rPr>
                <w:lang w:val="en-GB"/>
              </w:rPr>
              <w:t>)</w:t>
            </w:r>
            <w:r w:rsidR="008D63C9">
              <w:rPr>
                <w:lang w:val="en-GB"/>
              </w:rPr>
              <w:t>, a  nationally representative household survey conducted by the Bolivian National Statistical Institute (</w:t>
            </w:r>
            <w:r w:rsidR="008D63C9" w:rsidRPr="008D63C9">
              <w:rPr>
                <w:i/>
                <w:iCs/>
                <w:lang w:val="en-GB"/>
              </w:rPr>
              <w:t>INE</w:t>
            </w:r>
            <w:r w:rsidR="008D63C9">
              <w:rPr>
                <w:lang w:val="en-GB"/>
              </w:rPr>
              <w:t xml:space="preserve">) </w:t>
            </w:r>
            <w:r>
              <w:rPr>
                <w:lang w:val="en-GB"/>
              </w:rPr>
              <w:t>that collects</w:t>
            </w:r>
            <w:r w:rsidR="008D63C9">
              <w:rPr>
                <w:lang w:val="en-GB"/>
              </w:rPr>
              <w:t xml:space="preserve"> </w:t>
            </w:r>
            <w:r>
              <w:rPr>
                <w:lang w:val="en-GB"/>
              </w:rPr>
              <w:t xml:space="preserve">household level </w:t>
            </w:r>
            <w:r w:rsidR="008D63C9">
              <w:rPr>
                <w:lang w:val="en-GB"/>
              </w:rPr>
              <w:t>data on income and expenditure. The sample was restricted to rural households in Cochabamba and Potosí.</w:t>
            </w:r>
            <w:r>
              <w:rPr>
                <w:lang w:val="en-GB"/>
              </w:rPr>
              <w:t xml:space="preserve"> </w:t>
            </w:r>
            <w:r w:rsidR="00B04F5D">
              <w:rPr>
                <w:lang w:val="en-GB"/>
              </w:rPr>
              <w:t>Based on data availability, a</w:t>
            </w:r>
            <w:r>
              <w:rPr>
                <w:lang w:val="en-GB"/>
              </w:rPr>
              <w:t xml:space="preserve"> number of different variables were constructed to provide alternatives for income and food security measures and ensure consistency of results. Table </w:t>
            </w:r>
            <w:r w:rsidR="0098515A">
              <w:rPr>
                <w:lang w:val="en-GB"/>
              </w:rPr>
              <w:t xml:space="preserve">4 </w:t>
            </w:r>
            <w:r>
              <w:rPr>
                <w:lang w:val="en-GB"/>
              </w:rPr>
              <w:t xml:space="preserve">presents the recommended sample size and number of clusters based on a set of different proxies for income and food security.  </w:t>
            </w:r>
            <w:r w:rsidR="00324135">
              <w:rPr>
                <w:lang w:val="en-GB"/>
              </w:rPr>
              <w:t>A 1</w:t>
            </w:r>
            <w:r w:rsidR="00B04F5D">
              <w:rPr>
                <w:lang w:val="en-GB"/>
              </w:rPr>
              <w:t>0%</w:t>
            </w:r>
            <w:r w:rsidR="00324135">
              <w:rPr>
                <w:lang w:val="en-GB"/>
              </w:rPr>
              <w:t xml:space="preserve"> is added to the desired sample size obtained through power calculation to account for potential trimming of off-support observations after conducting PSM at the household level.</w:t>
            </w:r>
          </w:p>
          <w:p w14:paraId="505EDB74" w14:textId="77777777" w:rsidR="001062B0" w:rsidRDefault="001062B0" w:rsidP="002E1AA0">
            <w:pPr>
              <w:pStyle w:val="Tabletitle"/>
            </w:pPr>
          </w:p>
          <w:p w14:paraId="6215C74E" w14:textId="77777777" w:rsidR="001062B0" w:rsidRDefault="001062B0" w:rsidP="002E1AA0">
            <w:pPr>
              <w:pStyle w:val="Tabletitle"/>
            </w:pPr>
          </w:p>
          <w:p w14:paraId="788BF730" w14:textId="77777777" w:rsidR="001062B0" w:rsidRDefault="001062B0" w:rsidP="002E1AA0">
            <w:pPr>
              <w:pStyle w:val="Tabletitle"/>
            </w:pPr>
          </w:p>
          <w:p w14:paraId="22B1A416" w14:textId="7C979081" w:rsidR="008D63C9" w:rsidRPr="00F74E15" w:rsidRDefault="008D63C9" w:rsidP="002E1AA0">
            <w:pPr>
              <w:pStyle w:val="Tabletitle"/>
            </w:pPr>
            <w:r w:rsidRPr="00E113A8">
              <w:lastRenderedPageBreak/>
              <w:t xml:space="preserve">Table </w:t>
            </w:r>
            <w:r w:rsidR="0098515A">
              <w:t>4</w:t>
            </w:r>
            <w:r w:rsidRPr="00E113A8">
              <w:t xml:space="preserve">: </w:t>
            </w:r>
            <w:r>
              <w:t xml:space="preserve">Recommended sample size based </w:t>
            </w:r>
            <w:r w:rsidR="00930B59">
              <w:t>on different outcome variables</w:t>
            </w:r>
            <w:r>
              <w:t xml:space="preserve">. </w:t>
            </w:r>
          </w:p>
          <w:tbl>
            <w:tblPr>
              <w:tblStyle w:val="StyleImpactAssessment"/>
              <w:tblW w:w="7891" w:type="dxa"/>
              <w:tblInd w:w="142" w:type="dxa"/>
              <w:tblLayout w:type="fixed"/>
              <w:tblLook w:val="04A0" w:firstRow="1" w:lastRow="0" w:firstColumn="1" w:lastColumn="0" w:noHBand="0" w:noVBand="1"/>
            </w:tblPr>
            <w:tblGrid>
              <w:gridCol w:w="1908"/>
              <w:gridCol w:w="844"/>
              <w:gridCol w:w="841"/>
              <w:gridCol w:w="847"/>
              <w:gridCol w:w="830"/>
              <w:gridCol w:w="907"/>
              <w:gridCol w:w="857"/>
              <w:gridCol w:w="857"/>
            </w:tblGrid>
            <w:tr w:rsidR="00594A50" w:rsidRPr="001062B0" w14:paraId="5EA63F4D" w14:textId="77777777" w:rsidTr="00B53EBE">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1908" w:type="dxa"/>
                </w:tcPr>
                <w:p w14:paraId="033148C2" w14:textId="7DC83C79" w:rsidR="00594A50" w:rsidRDefault="00594A50" w:rsidP="00FA7D8F">
                  <w:pPr>
                    <w:pStyle w:val="Tableheadertext"/>
                  </w:pPr>
                  <w:r>
                    <w:t>Outcome variable</w:t>
                  </w:r>
                </w:p>
              </w:tc>
              <w:tc>
                <w:tcPr>
                  <w:tcW w:w="844" w:type="dxa"/>
                </w:tcPr>
                <w:p w14:paraId="3EB051DD" w14:textId="6F025D48" w:rsidR="00594A50" w:rsidRPr="00324135"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rPr>
                      <w:i/>
                      <w:iCs/>
                    </w:rPr>
                  </w:pPr>
                  <w:r>
                    <w:t>Effect size</w:t>
                  </w:r>
                </w:p>
              </w:tc>
              <w:tc>
                <w:tcPr>
                  <w:tcW w:w="841" w:type="dxa"/>
                </w:tcPr>
                <w:p w14:paraId="722F3897" w14:textId="55E06D30" w:rsidR="00594A50" w:rsidRPr="00324135"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rPr>
                      <w:i/>
                      <w:iCs/>
                    </w:rPr>
                  </w:pPr>
                  <w:r w:rsidRPr="00324135">
                    <w:rPr>
                      <w:rFonts w:cs="Arial Bold"/>
                      <w:i/>
                      <w:iCs/>
                    </w:rPr>
                    <w:t>D</w:t>
                  </w:r>
                </w:p>
              </w:tc>
              <w:tc>
                <w:tcPr>
                  <w:tcW w:w="847" w:type="dxa"/>
                </w:tcPr>
                <w:p w14:paraId="02D853B2" w14:textId="1DC9B597" w:rsidR="00594A50"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pPr>
                  <w:r w:rsidRPr="00324135">
                    <w:rPr>
                      <w:rFonts w:cs="Arial Bold"/>
                      <w:i/>
                      <w:iCs/>
                    </w:rPr>
                    <w:t>σ</w:t>
                  </w:r>
                </w:p>
              </w:tc>
              <w:tc>
                <w:tcPr>
                  <w:tcW w:w="830" w:type="dxa"/>
                </w:tcPr>
                <w:p w14:paraId="14C0E437" w14:textId="29A6E789" w:rsidR="00594A50" w:rsidRPr="00324135"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rPr>
                      <w:i/>
                      <w:iCs/>
                    </w:rPr>
                  </w:pPr>
                  <w:r w:rsidRPr="00324135">
                    <w:rPr>
                      <w:rFonts w:cs="Arial Bold"/>
                      <w:i/>
                      <w:iCs/>
                    </w:rPr>
                    <w:t>ρ</w:t>
                  </w:r>
                </w:p>
              </w:tc>
              <w:tc>
                <w:tcPr>
                  <w:tcW w:w="907" w:type="dxa"/>
                </w:tcPr>
                <w:p w14:paraId="4BAC0C8F" w14:textId="2ED74C59" w:rsidR="00594A50"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pPr>
                  <w:r>
                    <w:t>Nb. of clusters</w:t>
                  </w:r>
                </w:p>
              </w:tc>
              <w:tc>
                <w:tcPr>
                  <w:tcW w:w="857" w:type="dxa"/>
                </w:tcPr>
                <w:p w14:paraId="46FFCC21" w14:textId="71DD239C" w:rsidR="00594A50" w:rsidRPr="00DD607C"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pPr>
                  <w:r>
                    <w:t>Sample size</w:t>
                  </w:r>
                </w:p>
              </w:tc>
              <w:tc>
                <w:tcPr>
                  <w:tcW w:w="857" w:type="dxa"/>
                </w:tcPr>
                <w:p w14:paraId="5E46D6AB" w14:textId="667E473D" w:rsidR="00594A50" w:rsidRDefault="00594A50" w:rsidP="00594A50">
                  <w:pPr>
                    <w:pStyle w:val="Tableheadertext"/>
                    <w:jc w:val="center"/>
                    <w:cnfStyle w:val="100000000000" w:firstRow="1" w:lastRow="0" w:firstColumn="0" w:lastColumn="0" w:oddVBand="0" w:evenVBand="0" w:oddHBand="0" w:evenHBand="0" w:firstRowFirstColumn="0" w:firstRowLastColumn="0" w:lastRowFirstColumn="0" w:lastRowLastColumn="0"/>
                  </w:pPr>
                  <w:r>
                    <w:t>Sample size +10%</w:t>
                  </w:r>
                </w:p>
              </w:tc>
            </w:tr>
            <w:tr w:rsidR="00594A50" w:rsidRPr="00594A50" w14:paraId="44B008A7" w14:textId="77777777" w:rsidTr="00B53EBE">
              <w:trPr>
                <w:trHeight w:hRule="exact" w:val="764"/>
              </w:trPr>
              <w:tc>
                <w:tcPr>
                  <w:cnfStyle w:val="001000000000" w:firstRow="0" w:lastRow="0" w:firstColumn="1" w:lastColumn="0" w:oddVBand="0" w:evenVBand="0" w:oddHBand="0" w:evenHBand="0" w:firstRowFirstColumn="0" w:firstRowLastColumn="0" w:lastRowFirstColumn="0" w:lastRowLastColumn="0"/>
                  <w:tcW w:w="1908" w:type="dxa"/>
                </w:tcPr>
                <w:p w14:paraId="2AD75D5E" w14:textId="67119FD6" w:rsidR="00594A50" w:rsidRPr="00594A50" w:rsidRDefault="00594A50" w:rsidP="00594A50">
                  <w:pPr>
                    <w:pStyle w:val="Tabletext"/>
                    <w:rPr>
                      <w:lang w:val="it-IT"/>
                    </w:rPr>
                  </w:pPr>
                  <w:r w:rsidRPr="00594A50">
                    <w:rPr>
                      <w:lang w:val="it-IT"/>
                    </w:rPr>
                    <w:t>Income per capita (Bs/mes)</w:t>
                  </w:r>
                </w:p>
              </w:tc>
              <w:tc>
                <w:tcPr>
                  <w:tcW w:w="844" w:type="dxa"/>
                </w:tcPr>
                <w:p w14:paraId="2266AA73" w14:textId="0D1068A4" w:rsidR="00594A50" w:rsidRPr="00594A50"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594A50">
                    <w:t>+15%</w:t>
                  </w:r>
                </w:p>
              </w:tc>
              <w:tc>
                <w:tcPr>
                  <w:tcW w:w="841" w:type="dxa"/>
                </w:tcPr>
                <w:p w14:paraId="09B98400" w14:textId="1498BA7E" w:rsidR="00594A50" w:rsidRPr="00594A50"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86.45</w:t>
                  </w:r>
                </w:p>
              </w:tc>
              <w:tc>
                <w:tcPr>
                  <w:tcW w:w="847" w:type="dxa"/>
                </w:tcPr>
                <w:p w14:paraId="2ED460D9" w14:textId="1B292087" w:rsidR="00594A50" w:rsidRPr="00594A50"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490.6</w:t>
                  </w:r>
                </w:p>
              </w:tc>
              <w:tc>
                <w:tcPr>
                  <w:tcW w:w="830" w:type="dxa"/>
                </w:tcPr>
                <w:p w14:paraId="2325A44F" w14:textId="6EC3C368" w:rsidR="00594A50" w:rsidRPr="00594A50"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0.1</w:t>
                  </w:r>
                </w:p>
              </w:tc>
              <w:tc>
                <w:tcPr>
                  <w:tcW w:w="907" w:type="dxa"/>
                </w:tcPr>
                <w:p w14:paraId="722B3642" w14:textId="2FC029DA" w:rsidR="00594A50" w:rsidRPr="00594A50"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162</w:t>
                  </w:r>
                </w:p>
              </w:tc>
              <w:tc>
                <w:tcPr>
                  <w:tcW w:w="857" w:type="dxa"/>
                </w:tcPr>
                <w:p w14:paraId="761D3746" w14:textId="7E381A92" w:rsidR="00594A50" w:rsidRPr="00594A50"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2</w:t>
                  </w:r>
                  <w:r w:rsidR="001E41F7">
                    <w:t>,</w:t>
                  </w:r>
                  <w:r>
                    <w:t>430</w:t>
                  </w:r>
                </w:p>
              </w:tc>
              <w:tc>
                <w:tcPr>
                  <w:tcW w:w="857" w:type="dxa"/>
                </w:tcPr>
                <w:p w14:paraId="59DE6AB2" w14:textId="09E0BFD9" w:rsidR="00594A50" w:rsidRPr="0021602B"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rPr>
                      <w:b/>
                      <w:bCs/>
                    </w:rPr>
                  </w:pPr>
                  <w:r w:rsidRPr="0021602B">
                    <w:rPr>
                      <w:b/>
                      <w:bCs/>
                    </w:rPr>
                    <w:t>2</w:t>
                  </w:r>
                  <w:r w:rsidR="001E41F7" w:rsidRPr="0021602B">
                    <w:rPr>
                      <w:b/>
                      <w:bCs/>
                    </w:rPr>
                    <w:t>,</w:t>
                  </w:r>
                  <w:r w:rsidRPr="0021602B">
                    <w:rPr>
                      <w:b/>
                      <w:bCs/>
                    </w:rPr>
                    <w:t>673</w:t>
                  </w:r>
                </w:p>
              </w:tc>
            </w:tr>
            <w:tr w:rsidR="00594A50" w:rsidRPr="00324135" w14:paraId="32E7ECC3" w14:textId="77777777" w:rsidTr="00B53EBE">
              <w:trPr>
                <w:trHeight w:hRule="exact" w:val="887"/>
              </w:trPr>
              <w:tc>
                <w:tcPr>
                  <w:cnfStyle w:val="001000000000" w:firstRow="0" w:lastRow="0" w:firstColumn="1" w:lastColumn="0" w:oddVBand="0" w:evenVBand="0" w:oddHBand="0" w:evenHBand="0" w:firstRowFirstColumn="0" w:firstRowLastColumn="0" w:lastRowFirstColumn="0" w:lastRowLastColumn="0"/>
                  <w:tcW w:w="1908" w:type="dxa"/>
                </w:tcPr>
                <w:p w14:paraId="151B2D28" w14:textId="679805ED" w:rsidR="00594A50" w:rsidRPr="00324135" w:rsidRDefault="00594A50" w:rsidP="00496C77">
                  <w:pPr>
                    <w:pStyle w:val="Tabletext"/>
                  </w:pPr>
                  <w:r w:rsidRPr="00324135">
                    <w:t xml:space="preserve">Share of food expenditure </w:t>
                  </w:r>
                  <w:r w:rsidR="00496C77">
                    <w:t xml:space="preserve">over total </w:t>
                  </w:r>
                  <w:r w:rsidRPr="00324135">
                    <w:t>expenditure</w:t>
                  </w:r>
                </w:p>
              </w:tc>
              <w:tc>
                <w:tcPr>
                  <w:tcW w:w="844" w:type="dxa"/>
                </w:tcPr>
                <w:p w14:paraId="5DDE7449" w14:textId="0520049F"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594A50">
                    <w:t>-15%</w:t>
                  </w:r>
                </w:p>
              </w:tc>
              <w:tc>
                <w:tcPr>
                  <w:tcW w:w="841" w:type="dxa"/>
                </w:tcPr>
                <w:p w14:paraId="36A72C81" w14:textId="5873B939"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86.63</w:t>
                  </w:r>
                </w:p>
              </w:tc>
              <w:tc>
                <w:tcPr>
                  <w:tcW w:w="847" w:type="dxa"/>
                </w:tcPr>
                <w:p w14:paraId="00C283EE" w14:textId="69E7EF64"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0.25</w:t>
                  </w:r>
                </w:p>
              </w:tc>
              <w:tc>
                <w:tcPr>
                  <w:tcW w:w="830" w:type="dxa"/>
                </w:tcPr>
                <w:p w14:paraId="4EA008D5" w14:textId="4B5D10BD"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B301F0">
                    <w:t>0.1</w:t>
                  </w:r>
                </w:p>
              </w:tc>
              <w:tc>
                <w:tcPr>
                  <w:tcW w:w="907" w:type="dxa"/>
                </w:tcPr>
                <w:p w14:paraId="1F734F90" w14:textId="2ABDA385"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44</w:t>
                  </w:r>
                </w:p>
              </w:tc>
              <w:tc>
                <w:tcPr>
                  <w:tcW w:w="857" w:type="dxa"/>
                </w:tcPr>
                <w:p w14:paraId="6C7FC125" w14:textId="6C41D1D0"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650</w:t>
                  </w:r>
                </w:p>
              </w:tc>
              <w:tc>
                <w:tcPr>
                  <w:tcW w:w="857" w:type="dxa"/>
                </w:tcPr>
                <w:p w14:paraId="7C21AC9D" w14:textId="2C1F7608"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715</w:t>
                  </w:r>
                </w:p>
              </w:tc>
            </w:tr>
            <w:tr w:rsidR="00594A50" w:rsidRPr="00324135" w14:paraId="3FCB0FC9" w14:textId="77777777" w:rsidTr="00B53EBE">
              <w:trPr>
                <w:trHeight w:hRule="exact" w:val="851"/>
              </w:trPr>
              <w:tc>
                <w:tcPr>
                  <w:cnfStyle w:val="001000000000" w:firstRow="0" w:lastRow="0" w:firstColumn="1" w:lastColumn="0" w:oddVBand="0" w:evenVBand="0" w:oddHBand="0" w:evenHBand="0" w:firstRowFirstColumn="0" w:firstRowLastColumn="0" w:lastRowFirstColumn="0" w:lastRowLastColumn="0"/>
                  <w:tcW w:w="1908" w:type="dxa"/>
                </w:tcPr>
                <w:p w14:paraId="0672B3B5" w14:textId="6318BF72" w:rsidR="00594A50" w:rsidRPr="00324135" w:rsidRDefault="00594A50" w:rsidP="00594A50">
                  <w:pPr>
                    <w:pStyle w:val="Tabletext"/>
                  </w:pPr>
                  <w:r w:rsidRPr="00324135">
                    <w:t>Food consumption per capita (Bs/mes)</w:t>
                  </w:r>
                </w:p>
              </w:tc>
              <w:tc>
                <w:tcPr>
                  <w:tcW w:w="844" w:type="dxa"/>
                </w:tcPr>
                <w:p w14:paraId="75B4B4D7" w14:textId="70A5DB46"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594A50">
                    <w:t>+15%</w:t>
                  </w:r>
                </w:p>
              </w:tc>
              <w:tc>
                <w:tcPr>
                  <w:tcW w:w="841" w:type="dxa"/>
                </w:tcPr>
                <w:p w14:paraId="64DD3366" w14:textId="6A95A89B"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-0.087</w:t>
                  </w:r>
                </w:p>
              </w:tc>
              <w:tc>
                <w:tcPr>
                  <w:tcW w:w="847" w:type="dxa"/>
                </w:tcPr>
                <w:p w14:paraId="1BFA561A" w14:textId="01D7BCBA"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195.34</w:t>
                  </w:r>
                </w:p>
              </w:tc>
              <w:tc>
                <w:tcPr>
                  <w:tcW w:w="830" w:type="dxa"/>
                </w:tcPr>
                <w:p w14:paraId="7964E970" w14:textId="4C580950"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B301F0">
                    <w:t>0.1</w:t>
                  </w:r>
                </w:p>
              </w:tc>
              <w:tc>
                <w:tcPr>
                  <w:tcW w:w="907" w:type="dxa"/>
                </w:tcPr>
                <w:p w14:paraId="516C6466" w14:textId="4836E515"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91</w:t>
                  </w:r>
                </w:p>
              </w:tc>
              <w:tc>
                <w:tcPr>
                  <w:tcW w:w="857" w:type="dxa"/>
                </w:tcPr>
                <w:p w14:paraId="2F5C60DB" w14:textId="10A834CA"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1</w:t>
                  </w:r>
                  <w:r w:rsidR="001E41F7">
                    <w:t>,</w:t>
                  </w:r>
                  <w:r>
                    <w:t>804</w:t>
                  </w:r>
                </w:p>
              </w:tc>
              <w:tc>
                <w:tcPr>
                  <w:tcW w:w="857" w:type="dxa"/>
                </w:tcPr>
                <w:p w14:paraId="05FC6C15" w14:textId="1FFDE22E"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1</w:t>
                  </w:r>
                  <w:r w:rsidR="001E41F7">
                    <w:t>,</w:t>
                  </w:r>
                  <w:r>
                    <w:t>984</w:t>
                  </w:r>
                </w:p>
              </w:tc>
            </w:tr>
            <w:tr w:rsidR="00594A50" w:rsidRPr="00E621AC" w14:paraId="2EDBC4A5" w14:textId="77777777" w:rsidTr="00B53EBE">
              <w:trPr>
                <w:trHeight w:hRule="exact" w:val="851"/>
              </w:trPr>
              <w:tc>
                <w:tcPr>
                  <w:cnfStyle w:val="001000000000" w:firstRow="0" w:lastRow="0" w:firstColumn="1" w:lastColumn="0" w:oddVBand="0" w:evenVBand="0" w:oddHBand="0" w:evenHBand="0" w:firstRowFirstColumn="0" w:firstRowLastColumn="0" w:lastRowFirstColumn="0" w:lastRowLastColumn="0"/>
                  <w:tcW w:w="1908" w:type="dxa"/>
                </w:tcPr>
                <w:p w14:paraId="6C2967A9" w14:textId="0DFD440D" w:rsidR="00594A50" w:rsidRPr="00324135" w:rsidRDefault="00594A50" w:rsidP="00594A50">
                  <w:pPr>
                    <w:pStyle w:val="Tabletext"/>
                  </w:pPr>
                  <w:r>
                    <w:t>Household Dietary Diversity Score (HDDS)</w:t>
                  </w:r>
                </w:p>
              </w:tc>
              <w:tc>
                <w:tcPr>
                  <w:tcW w:w="844" w:type="dxa"/>
                </w:tcPr>
                <w:p w14:paraId="5133AD84" w14:textId="25D9FA5A"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E62EFC">
                    <w:t>+15%</w:t>
                  </w:r>
                </w:p>
              </w:tc>
              <w:tc>
                <w:tcPr>
                  <w:tcW w:w="841" w:type="dxa"/>
                </w:tcPr>
                <w:p w14:paraId="303A572E" w14:textId="0A72278A"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43.91</w:t>
                  </w:r>
                </w:p>
              </w:tc>
              <w:tc>
                <w:tcPr>
                  <w:tcW w:w="847" w:type="dxa"/>
                </w:tcPr>
                <w:p w14:paraId="5C037430" w14:textId="4C6FE68A"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t>1.65</w:t>
                  </w:r>
                </w:p>
              </w:tc>
              <w:tc>
                <w:tcPr>
                  <w:tcW w:w="830" w:type="dxa"/>
                </w:tcPr>
                <w:p w14:paraId="0B7AAFD7" w14:textId="686A160E" w:rsidR="00594A50" w:rsidRPr="00324135" w:rsidRDefault="00594A50" w:rsidP="00594A50">
                  <w:pPr>
                    <w:pStyle w:val="Tabletext"/>
                    <w:jc w:val="center"/>
                    <w:cnfStyle w:val="000000000000" w:firstRow="0" w:lastRow="0" w:firstColumn="0" w:lastColumn="0" w:oddVBand="0" w:evenVBand="0" w:oddHBand="0" w:evenHBand="0" w:firstRowFirstColumn="0" w:firstRowLastColumn="0" w:lastRowFirstColumn="0" w:lastRowLastColumn="0"/>
                  </w:pPr>
                  <w:r w:rsidRPr="00B301F0">
                    <w:t>0.1</w:t>
                  </w:r>
                </w:p>
              </w:tc>
              <w:tc>
                <w:tcPr>
                  <w:tcW w:w="907" w:type="dxa"/>
                </w:tcPr>
                <w:p w14:paraId="321438D9" w14:textId="7CFF2035"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6</w:t>
                  </w:r>
                </w:p>
              </w:tc>
              <w:tc>
                <w:tcPr>
                  <w:tcW w:w="857" w:type="dxa"/>
                </w:tcPr>
                <w:p w14:paraId="7CB87EBA" w14:textId="0B618DAF"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88</w:t>
                  </w:r>
                </w:p>
              </w:tc>
              <w:tc>
                <w:tcPr>
                  <w:tcW w:w="857" w:type="dxa"/>
                </w:tcPr>
                <w:p w14:paraId="4CE2AB8B" w14:textId="6B878DF5" w:rsidR="00594A50" w:rsidRPr="00324135" w:rsidRDefault="00A36908" w:rsidP="00594A50">
                  <w:pPr>
                    <w:pStyle w:val="Tabletext"/>
                    <w:jc w:val="center"/>
                    <w:cnfStyle w:val="000000000000" w:firstRow="0" w:lastRow="0" w:firstColumn="0" w:lastColumn="0" w:oddVBand="0" w:evenVBand="0" w:oddHBand="0" w:evenHBand="0" w:firstRowFirstColumn="0" w:firstRowLastColumn="0" w:lastRowFirstColumn="0" w:lastRowLastColumn="0"/>
                  </w:pPr>
                  <w:r>
                    <w:t>97</w:t>
                  </w:r>
                </w:p>
              </w:tc>
            </w:tr>
          </w:tbl>
          <w:p w14:paraId="67BB978B" w14:textId="3673F091" w:rsidR="008D63C9" w:rsidRPr="00754554" w:rsidRDefault="00E62EFC" w:rsidP="00CD7C03">
            <w:pPr>
              <w:spacing w:after="0"/>
              <w:jc w:val="both"/>
              <w:rPr>
                <w:rFonts w:asciiTheme="minorBidi" w:hAnsiTheme="minorBidi" w:cstheme="minorBidi"/>
                <w:spacing w:val="2"/>
                <w:sz w:val="15"/>
                <w:szCs w:val="15"/>
                <w:lang w:val="en-GB"/>
              </w:rPr>
            </w:pPr>
            <w:r w:rsidRPr="00754554">
              <w:rPr>
                <w:rFonts w:asciiTheme="minorBidi" w:hAnsiTheme="minorBidi" w:cstheme="minorBidi"/>
                <w:b/>
                <w:bCs/>
                <w:sz w:val="15"/>
                <w:szCs w:val="15"/>
                <w:lang w:val="en-GB"/>
              </w:rPr>
              <w:t>Note</w:t>
            </w:r>
            <w:r w:rsidR="002E2C74" w:rsidRPr="00754554">
              <w:rPr>
                <w:rFonts w:asciiTheme="minorBidi" w:hAnsiTheme="minorBidi" w:cstheme="minorBidi"/>
                <w:b/>
                <w:bCs/>
                <w:sz w:val="15"/>
                <w:szCs w:val="15"/>
                <w:lang w:val="en-GB"/>
              </w:rPr>
              <w:t xml:space="preserve"> 1</w:t>
            </w:r>
            <w:r w:rsidRPr="00754554">
              <w:rPr>
                <w:rFonts w:asciiTheme="minorBidi" w:hAnsiTheme="minorBidi" w:cstheme="minorBidi"/>
                <w:sz w:val="15"/>
                <w:szCs w:val="15"/>
                <w:lang w:val="en-GB"/>
              </w:rPr>
              <w:t>: The effect size is expected to be higher compared to the one presented in the project's Logical Framework (</w:t>
            </w:r>
            <w:r w:rsidRPr="00754554">
              <w:rPr>
                <w:rFonts w:asciiTheme="minorBidi" w:hAnsiTheme="minorBidi" w:cstheme="minorBidi"/>
                <w:i/>
                <w:iCs/>
                <w:sz w:val="15"/>
                <w:szCs w:val="15"/>
                <w:lang w:val="en-GB"/>
              </w:rPr>
              <w:t>i.e.</w:t>
            </w:r>
            <w:r w:rsidRPr="00754554">
              <w:rPr>
                <w:rFonts w:asciiTheme="minorBidi" w:hAnsiTheme="minorBidi" w:cstheme="minorBidi"/>
                <w:sz w:val="15"/>
                <w:szCs w:val="15"/>
                <w:lang w:val="en-GB"/>
              </w:rPr>
              <w:t xml:space="preserve"> 10%) as the focus of this IA is </w:t>
            </w:r>
            <w:r w:rsidR="001062B0">
              <w:rPr>
                <w:rFonts w:asciiTheme="minorBidi" w:hAnsiTheme="minorBidi" w:cstheme="minorBidi"/>
                <w:spacing w:val="2"/>
                <w:sz w:val="15"/>
                <w:szCs w:val="15"/>
                <w:lang w:val="en-GB"/>
              </w:rPr>
              <w:t>inter</w:t>
            </w:r>
            <w:r w:rsidRPr="00754554">
              <w:rPr>
                <w:rFonts w:asciiTheme="minorBidi" w:hAnsiTheme="minorBidi" w:cstheme="minorBidi"/>
                <w:spacing w:val="2"/>
                <w:sz w:val="15"/>
                <w:szCs w:val="15"/>
                <w:lang w:val="en-GB"/>
              </w:rPr>
              <w:t xml:space="preserve">communal projects for which a higher impact on average is expected for </w:t>
            </w:r>
            <w:r w:rsidR="00496C77" w:rsidRPr="00754554">
              <w:rPr>
                <w:rFonts w:asciiTheme="minorBidi" w:hAnsiTheme="minorBidi" w:cstheme="minorBidi"/>
                <w:spacing w:val="2"/>
                <w:sz w:val="15"/>
                <w:szCs w:val="15"/>
                <w:lang w:val="en-GB"/>
              </w:rPr>
              <w:t xml:space="preserve">the </w:t>
            </w:r>
            <w:r w:rsidRPr="00754554">
              <w:rPr>
                <w:rFonts w:asciiTheme="minorBidi" w:hAnsiTheme="minorBidi" w:cstheme="minorBidi"/>
                <w:spacing w:val="2"/>
                <w:sz w:val="15"/>
                <w:szCs w:val="15"/>
                <w:lang w:val="en-GB"/>
              </w:rPr>
              <w:t xml:space="preserve">direct beneficiaries </w:t>
            </w:r>
            <w:r w:rsidR="00496C77" w:rsidRPr="00754554">
              <w:rPr>
                <w:rFonts w:asciiTheme="minorBidi" w:hAnsiTheme="minorBidi" w:cstheme="minorBidi"/>
                <w:spacing w:val="2"/>
                <w:sz w:val="15"/>
                <w:szCs w:val="15"/>
                <w:lang w:val="en-GB"/>
              </w:rPr>
              <w:t xml:space="preserve">as opposed to </w:t>
            </w:r>
            <w:r w:rsidR="002E2C74" w:rsidRPr="00754554">
              <w:rPr>
                <w:rFonts w:asciiTheme="minorBidi" w:hAnsiTheme="minorBidi" w:cstheme="minorBidi"/>
                <w:spacing w:val="2"/>
                <w:sz w:val="15"/>
                <w:szCs w:val="15"/>
                <w:lang w:val="en-GB"/>
              </w:rPr>
              <w:t xml:space="preserve">a more </w:t>
            </w:r>
            <w:r w:rsidR="00496C77" w:rsidRPr="00754554">
              <w:rPr>
                <w:rFonts w:asciiTheme="minorBidi" w:hAnsiTheme="minorBidi" w:cstheme="minorBidi"/>
                <w:spacing w:val="2"/>
                <w:sz w:val="15"/>
                <w:szCs w:val="15"/>
                <w:lang w:val="en-GB"/>
              </w:rPr>
              <w:t xml:space="preserve">global </w:t>
            </w:r>
            <w:r w:rsidR="002E2C74" w:rsidRPr="00754554">
              <w:rPr>
                <w:rFonts w:asciiTheme="minorBidi" w:hAnsiTheme="minorBidi" w:cstheme="minorBidi"/>
                <w:spacing w:val="2"/>
                <w:sz w:val="15"/>
                <w:szCs w:val="15"/>
                <w:lang w:val="en-GB"/>
              </w:rPr>
              <w:t xml:space="preserve">estimate of </w:t>
            </w:r>
            <w:r w:rsidR="00496C77" w:rsidRPr="00754554">
              <w:rPr>
                <w:rFonts w:asciiTheme="minorBidi" w:hAnsiTheme="minorBidi" w:cstheme="minorBidi"/>
                <w:spacing w:val="2"/>
                <w:sz w:val="15"/>
                <w:szCs w:val="15"/>
                <w:lang w:val="en-GB"/>
              </w:rPr>
              <w:t xml:space="preserve">project's </w:t>
            </w:r>
            <w:r w:rsidR="002E2C74" w:rsidRPr="00754554">
              <w:rPr>
                <w:rFonts w:asciiTheme="minorBidi" w:hAnsiTheme="minorBidi" w:cstheme="minorBidi"/>
                <w:spacing w:val="2"/>
                <w:sz w:val="15"/>
                <w:szCs w:val="15"/>
                <w:lang w:val="en-GB"/>
              </w:rPr>
              <w:t>impact</w:t>
            </w:r>
            <w:r w:rsidR="00496C77" w:rsidRPr="00754554">
              <w:rPr>
                <w:rFonts w:asciiTheme="minorBidi" w:hAnsiTheme="minorBidi" w:cstheme="minorBidi"/>
                <w:spacing w:val="2"/>
                <w:sz w:val="15"/>
                <w:szCs w:val="15"/>
                <w:lang w:val="en-GB"/>
              </w:rPr>
              <w:t xml:space="preserve"> considering all</w:t>
            </w:r>
            <w:r w:rsidR="002E2C74" w:rsidRPr="00754554">
              <w:rPr>
                <w:rFonts w:asciiTheme="minorBidi" w:hAnsiTheme="minorBidi" w:cstheme="minorBidi"/>
                <w:spacing w:val="2"/>
                <w:sz w:val="15"/>
                <w:szCs w:val="15"/>
                <w:lang w:val="en-GB"/>
              </w:rPr>
              <w:t xml:space="preserve"> of</w:t>
            </w:r>
            <w:r w:rsidR="00496C77" w:rsidRPr="00754554">
              <w:rPr>
                <w:rFonts w:asciiTheme="minorBidi" w:hAnsiTheme="minorBidi" w:cstheme="minorBidi"/>
                <w:spacing w:val="2"/>
                <w:sz w:val="15"/>
                <w:szCs w:val="15"/>
                <w:lang w:val="en-GB"/>
              </w:rPr>
              <w:t xml:space="preserve"> </w:t>
            </w:r>
            <w:r w:rsidR="002E2C74" w:rsidRPr="00754554">
              <w:rPr>
                <w:rFonts w:asciiTheme="minorBidi" w:hAnsiTheme="minorBidi" w:cstheme="minorBidi"/>
                <w:spacing w:val="2"/>
                <w:sz w:val="15"/>
                <w:szCs w:val="15"/>
                <w:lang w:val="en-GB"/>
              </w:rPr>
              <w:t xml:space="preserve">its </w:t>
            </w:r>
            <w:r w:rsidR="00496C77" w:rsidRPr="00754554">
              <w:rPr>
                <w:rFonts w:asciiTheme="minorBidi" w:hAnsiTheme="minorBidi" w:cstheme="minorBidi"/>
                <w:spacing w:val="2"/>
                <w:sz w:val="15"/>
                <w:szCs w:val="15"/>
                <w:lang w:val="en-GB"/>
              </w:rPr>
              <w:t>components.</w:t>
            </w:r>
          </w:p>
          <w:p w14:paraId="075289F3" w14:textId="5D8F9BA0" w:rsidR="007313E2" w:rsidRPr="00754554" w:rsidRDefault="002E2C74" w:rsidP="00CC72ED">
            <w:pPr>
              <w:spacing w:after="0"/>
              <w:jc w:val="both"/>
              <w:rPr>
                <w:rFonts w:asciiTheme="minorBidi" w:hAnsiTheme="minorBidi" w:cstheme="minorBidi"/>
                <w:spacing w:val="2"/>
                <w:sz w:val="15"/>
                <w:szCs w:val="15"/>
                <w:lang w:val="en-GB"/>
              </w:rPr>
            </w:pPr>
            <w:r w:rsidRPr="00754554">
              <w:rPr>
                <w:rFonts w:asciiTheme="minorBidi" w:hAnsiTheme="minorBidi" w:cstheme="minorBidi"/>
                <w:b/>
                <w:bCs/>
                <w:spacing w:val="2"/>
                <w:sz w:val="15"/>
                <w:szCs w:val="15"/>
                <w:lang w:val="en-GB"/>
              </w:rPr>
              <w:t>Note 2</w:t>
            </w:r>
            <w:r w:rsidRPr="00754554">
              <w:rPr>
                <w:rFonts w:asciiTheme="minorBidi" w:hAnsiTheme="minorBidi" w:cstheme="minorBidi"/>
                <w:spacing w:val="2"/>
                <w:sz w:val="15"/>
                <w:szCs w:val="15"/>
                <w:lang w:val="en-GB"/>
              </w:rPr>
              <w:t xml:space="preserve">: The intra-cluster correlation </w:t>
            </w:r>
            <w:r w:rsidR="008335C8" w:rsidRPr="00754554">
              <w:rPr>
                <w:rFonts w:asciiTheme="minorBidi" w:hAnsiTheme="minorBidi" w:cstheme="minorBidi"/>
                <w:spacing w:val="2"/>
                <w:sz w:val="15"/>
                <w:szCs w:val="15"/>
                <w:lang w:val="en-GB"/>
              </w:rPr>
              <w:t>can be estimated</w:t>
            </w:r>
            <w:r w:rsidR="00DF001E" w:rsidRPr="00754554">
              <w:rPr>
                <w:rFonts w:asciiTheme="minorBidi" w:hAnsiTheme="minorBidi" w:cstheme="minorBidi"/>
                <w:spacing w:val="2"/>
                <w:sz w:val="15"/>
                <w:szCs w:val="15"/>
                <w:lang w:val="en-GB"/>
              </w:rPr>
              <w:t xml:space="preserve"> using the 2013 </w:t>
            </w:r>
            <w:r w:rsidR="00DF001E" w:rsidRPr="00754554">
              <w:rPr>
                <w:rFonts w:asciiTheme="minorBidi" w:hAnsiTheme="minorBidi" w:cstheme="minorBidi"/>
                <w:i/>
                <w:iCs/>
                <w:spacing w:val="2"/>
                <w:sz w:val="15"/>
                <w:szCs w:val="15"/>
                <w:lang w:val="en-GB"/>
              </w:rPr>
              <w:t>EH</w:t>
            </w:r>
            <w:r w:rsidR="00DF001E" w:rsidRPr="00754554">
              <w:rPr>
                <w:rFonts w:asciiTheme="minorBidi" w:hAnsiTheme="minorBidi" w:cstheme="minorBidi"/>
                <w:spacing w:val="2"/>
                <w:sz w:val="15"/>
                <w:szCs w:val="15"/>
                <w:lang w:val="en-GB"/>
              </w:rPr>
              <w:t xml:space="preserve"> </w:t>
            </w:r>
            <w:r w:rsidR="008335C8" w:rsidRPr="00754554">
              <w:rPr>
                <w:rFonts w:asciiTheme="minorBidi" w:hAnsiTheme="minorBidi" w:cstheme="minorBidi"/>
                <w:spacing w:val="2"/>
                <w:sz w:val="15"/>
                <w:szCs w:val="15"/>
                <w:lang w:val="en-GB"/>
              </w:rPr>
              <w:t>only at the level of</w:t>
            </w:r>
            <w:r w:rsidR="00DF001E" w:rsidRPr="00754554">
              <w:rPr>
                <w:rFonts w:asciiTheme="minorBidi" w:hAnsiTheme="minorBidi" w:cstheme="minorBidi"/>
                <w:spacing w:val="2"/>
                <w:sz w:val="15"/>
                <w:szCs w:val="15"/>
                <w:lang w:val="en-GB"/>
              </w:rPr>
              <w:t xml:space="preserve"> its Primary Sampling Units (PSUs</w:t>
            </w:r>
            <w:r w:rsidR="008335C8" w:rsidRPr="00754554">
              <w:rPr>
                <w:rFonts w:asciiTheme="minorBidi" w:hAnsiTheme="minorBidi" w:cstheme="minorBidi"/>
                <w:spacing w:val="2"/>
                <w:sz w:val="15"/>
                <w:szCs w:val="15"/>
                <w:lang w:val="en-GB"/>
              </w:rPr>
              <w:t xml:space="preserve">). This is due do the fact that the public available version of the </w:t>
            </w:r>
            <w:r w:rsidR="008335C8" w:rsidRPr="00754554">
              <w:rPr>
                <w:rFonts w:asciiTheme="minorBidi" w:hAnsiTheme="minorBidi" w:cstheme="minorBidi"/>
                <w:i/>
                <w:iCs/>
                <w:spacing w:val="2"/>
                <w:sz w:val="15"/>
                <w:szCs w:val="15"/>
                <w:lang w:val="en-GB"/>
              </w:rPr>
              <w:t>EH</w:t>
            </w:r>
            <w:r w:rsidR="008335C8" w:rsidRPr="00754554">
              <w:rPr>
                <w:rFonts w:asciiTheme="minorBidi" w:hAnsiTheme="minorBidi" w:cstheme="minorBidi"/>
                <w:spacing w:val="2"/>
                <w:sz w:val="15"/>
                <w:szCs w:val="15"/>
                <w:lang w:val="en-GB"/>
              </w:rPr>
              <w:t xml:space="preserve"> dataset does not contain the </w:t>
            </w:r>
            <w:r w:rsidR="00DF001E" w:rsidRPr="00754554">
              <w:rPr>
                <w:rFonts w:asciiTheme="minorBidi" w:hAnsiTheme="minorBidi" w:cstheme="minorBidi"/>
                <w:spacing w:val="2"/>
                <w:sz w:val="15"/>
                <w:szCs w:val="15"/>
                <w:lang w:val="en-GB"/>
              </w:rPr>
              <w:t xml:space="preserve">community identification </w:t>
            </w:r>
            <w:r w:rsidR="008335C8" w:rsidRPr="00754554">
              <w:rPr>
                <w:rFonts w:asciiTheme="minorBidi" w:hAnsiTheme="minorBidi" w:cstheme="minorBidi"/>
                <w:spacing w:val="2"/>
                <w:sz w:val="15"/>
                <w:szCs w:val="15"/>
                <w:lang w:val="en-GB"/>
              </w:rPr>
              <w:t xml:space="preserve">variable nor other geo-locational variables. </w:t>
            </w:r>
            <w:r w:rsidR="00CD7C03" w:rsidRPr="00754554">
              <w:rPr>
                <w:rFonts w:asciiTheme="minorBidi" w:hAnsiTheme="minorBidi" w:cstheme="minorBidi"/>
                <w:spacing w:val="2"/>
                <w:sz w:val="15"/>
                <w:szCs w:val="15"/>
                <w:lang w:val="en-GB"/>
              </w:rPr>
              <w:t xml:space="preserve">Based on the fact that one </w:t>
            </w:r>
            <w:r w:rsidR="00CD7C03" w:rsidRPr="00754554">
              <w:rPr>
                <w:rFonts w:asciiTheme="minorBidi" w:hAnsiTheme="minorBidi" w:cstheme="minorBidi"/>
                <w:i/>
                <w:iCs/>
                <w:spacing w:val="2"/>
                <w:sz w:val="15"/>
                <w:szCs w:val="15"/>
                <w:lang w:val="en-GB"/>
              </w:rPr>
              <w:t>EH</w:t>
            </w:r>
            <w:r w:rsidR="00CD7C03" w:rsidRPr="00754554">
              <w:rPr>
                <w:rFonts w:asciiTheme="minorBidi" w:hAnsiTheme="minorBidi" w:cstheme="minorBidi"/>
                <w:spacing w:val="2"/>
                <w:sz w:val="15"/>
                <w:szCs w:val="15"/>
                <w:lang w:val="en-GB"/>
              </w:rPr>
              <w:t xml:space="preserve"> PSU should cover 2 or even more communities, we decided to apply a lower ICC which corresponds to about a half of the average of the originally estimated ones.</w:t>
            </w:r>
          </w:p>
          <w:p w14:paraId="16D5300A" w14:textId="77777777" w:rsidR="00CD7C03" w:rsidRPr="00CD7C03" w:rsidRDefault="00CD7C03" w:rsidP="002E1AA0">
            <w:pPr>
              <w:spacing w:after="0"/>
              <w:jc w:val="both"/>
              <w:rPr>
                <w:spacing w:val="2"/>
                <w:sz w:val="15"/>
                <w:szCs w:val="15"/>
                <w:lang w:val="en-GB"/>
              </w:rPr>
            </w:pPr>
          </w:p>
          <w:p w14:paraId="6FCF645D" w14:textId="21B2D5DC" w:rsidR="009178EC" w:rsidRDefault="00A36908" w:rsidP="0021602B">
            <w:pPr>
              <w:jc w:val="both"/>
              <w:rPr>
                <w:lang w:val="en-GB"/>
              </w:rPr>
            </w:pPr>
            <w:r w:rsidRPr="00A36908">
              <w:rPr>
                <w:lang w:val="en-GB"/>
              </w:rPr>
              <w:t xml:space="preserve">In order to ensure accurate statistical inference, it is common practice to choose the most conservative number as sample size. </w:t>
            </w:r>
            <w:r w:rsidR="0021602B">
              <w:rPr>
                <w:lang w:val="en-GB"/>
              </w:rPr>
              <w:t xml:space="preserve">Therefore </w:t>
            </w:r>
            <w:r w:rsidR="004F63AA">
              <w:rPr>
                <w:lang w:val="en-GB"/>
              </w:rPr>
              <w:t>the total number of households to be surveyed is set to be around 2</w:t>
            </w:r>
            <w:r w:rsidR="001E41F7">
              <w:rPr>
                <w:lang w:val="en-GB"/>
              </w:rPr>
              <w:t>,</w:t>
            </w:r>
            <w:r w:rsidR="0021602B">
              <w:rPr>
                <w:lang w:val="en-GB"/>
              </w:rPr>
              <w:t>700</w:t>
            </w:r>
            <w:r w:rsidR="00E62EFC">
              <w:rPr>
                <w:lang w:val="en-GB"/>
              </w:rPr>
              <w:t xml:space="preserve"> from a total of </w:t>
            </w:r>
            <w:r w:rsidR="00E62EFC" w:rsidRPr="00E62EFC">
              <w:rPr>
                <w:lang w:val="en-GB"/>
              </w:rPr>
              <w:t>1</w:t>
            </w:r>
            <w:r w:rsidR="0021602B">
              <w:rPr>
                <w:lang w:val="en-GB"/>
              </w:rPr>
              <w:t>8</w:t>
            </w:r>
            <w:r w:rsidR="00E62EFC" w:rsidRPr="00E62EFC">
              <w:rPr>
                <w:lang w:val="en-GB"/>
              </w:rPr>
              <w:t>0 communities</w:t>
            </w:r>
            <w:r w:rsidR="0081603D">
              <w:rPr>
                <w:lang w:val="en-GB"/>
              </w:rPr>
              <w:t xml:space="preserve"> (</w:t>
            </w:r>
            <w:r w:rsidR="00FA7A29">
              <w:rPr>
                <w:lang w:val="en-GB"/>
              </w:rPr>
              <w:t xml:space="preserve">about </w:t>
            </w:r>
            <w:r w:rsidR="0021602B">
              <w:rPr>
                <w:lang w:val="en-GB"/>
              </w:rPr>
              <w:t>15</w:t>
            </w:r>
            <w:r w:rsidR="0081603D">
              <w:rPr>
                <w:lang w:val="en-GB"/>
              </w:rPr>
              <w:t xml:space="preserve"> households </w:t>
            </w:r>
            <w:r w:rsidR="00FA7A29">
              <w:rPr>
                <w:lang w:val="en-GB"/>
              </w:rPr>
              <w:t>to be</w:t>
            </w:r>
            <w:r w:rsidR="0081603D">
              <w:rPr>
                <w:lang w:val="en-GB"/>
              </w:rPr>
              <w:t xml:space="preserve"> surveyed in each community)</w:t>
            </w:r>
            <w:r w:rsidR="004F63AA">
              <w:rPr>
                <w:lang w:val="en-GB"/>
              </w:rPr>
              <w:t xml:space="preserve"> to be </w:t>
            </w:r>
            <w:r w:rsidR="00E62EFC">
              <w:rPr>
                <w:lang w:val="en-GB"/>
              </w:rPr>
              <w:t>equally</w:t>
            </w:r>
            <w:r w:rsidR="004F63AA">
              <w:rPr>
                <w:lang w:val="en-GB"/>
              </w:rPr>
              <w:t xml:space="preserve"> distributed in treatment and control group (</w:t>
            </w:r>
            <w:r w:rsidR="004F63AA" w:rsidRPr="004F63AA">
              <w:rPr>
                <w:i/>
                <w:iCs/>
                <w:lang w:val="en-GB"/>
              </w:rPr>
              <w:t>i.e.</w:t>
            </w:r>
            <w:r w:rsidR="004F63AA">
              <w:rPr>
                <w:lang w:val="en-GB"/>
              </w:rPr>
              <w:t xml:space="preserve"> about 1</w:t>
            </w:r>
            <w:r w:rsidR="001E41F7">
              <w:rPr>
                <w:lang w:val="en-GB"/>
              </w:rPr>
              <w:t>,</w:t>
            </w:r>
            <w:r w:rsidR="0021602B">
              <w:rPr>
                <w:lang w:val="en-GB"/>
              </w:rPr>
              <w:t>350</w:t>
            </w:r>
            <w:r w:rsidR="004F63AA">
              <w:rPr>
                <w:lang w:val="en-GB"/>
              </w:rPr>
              <w:t xml:space="preserve"> households </w:t>
            </w:r>
            <w:r w:rsidR="00E62EFC">
              <w:rPr>
                <w:lang w:val="en-GB"/>
              </w:rPr>
              <w:t xml:space="preserve">from </w:t>
            </w:r>
            <w:r w:rsidR="0021602B">
              <w:rPr>
                <w:lang w:val="en-GB"/>
              </w:rPr>
              <w:t>90</w:t>
            </w:r>
            <w:r w:rsidR="00E62EFC">
              <w:rPr>
                <w:lang w:val="en-GB"/>
              </w:rPr>
              <w:t xml:space="preserve"> communities </w:t>
            </w:r>
            <w:r w:rsidR="004F63AA">
              <w:rPr>
                <w:lang w:val="en-GB"/>
              </w:rPr>
              <w:t>per group).</w:t>
            </w:r>
          </w:p>
          <w:p w14:paraId="3A456495" w14:textId="75CDCB7A" w:rsidR="001E41F7" w:rsidRPr="00B8712C" w:rsidRDefault="001E41F7" w:rsidP="001E41F7">
            <w:pPr>
              <w:pStyle w:val="Heading2"/>
              <w:spacing w:before="240"/>
              <w:rPr>
                <w:sz w:val="19"/>
                <w:szCs w:val="19"/>
                <w:lang w:val="en-GB"/>
              </w:rPr>
            </w:pPr>
            <w:r w:rsidRPr="00B8712C">
              <w:rPr>
                <w:sz w:val="19"/>
                <w:szCs w:val="19"/>
                <w:lang w:val="en-GB"/>
              </w:rPr>
              <w:t>Sampling strategy</w:t>
            </w:r>
          </w:p>
          <w:p w14:paraId="71568F74" w14:textId="3CA4860E" w:rsidR="00DD6475" w:rsidRPr="002E1AA0" w:rsidRDefault="001E41F7" w:rsidP="001062B0">
            <w:pPr>
              <w:jc w:val="both"/>
              <w:rPr>
                <w:lang w:val="en-GB"/>
              </w:rPr>
            </w:pPr>
            <w:r>
              <w:rPr>
                <w:lang w:val="en-GB"/>
              </w:rPr>
              <w:t>Starting from the optimal sample size obtained of about 2,</w:t>
            </w:r>
            <w:r w:rsidR="0021602B">
              <w:rPr>
                <w:lang w:val="en-GB"/>
              </w:rPr>
              <w:t>700</w:t>
            </w:r>
            <w:r>
              <w:rPr>
                <w:lang w:val="en-GB"/>
              </w:rPr>
              <w:t xml:space="preserve"> households </w:t>
            </w:r>
            <w:r w:rsidR="00FA7A29">
              <w:rPr>
                <w:lang w:val="en-GB"/>
              </w:rPr>
              <w:t>distributed in</w:t>
            </w:r>
            <w:r>
              <w:rPr>
                <w:lang w:val="en-GB"/>
              </w:rPr>
              <w:t xml:space="preserve"> </w:t>
            </w:r>
            <w:r w:rsidR="0021602B">
              <w:rPr>
                <w:lang w:val="en-GB"/>
              </w:rPr>
              <w:t>180</w:t>
            </w:r>
            <w:r>
              <w:rPr>
                <w:lang w:val="en-GB"/>
              </w:rPr>
              <w:t xml:space="preserve"> communities, </w:t>
            </w:r>
            <w:r w:rsidR="0081603D">
              <w:rPr>
                <w:lang w:val="en-GB"/>
              </w:rPr>
              <w:t xml:space="preserve">a two-stage </w:t>
            </w:r>
            <w:r>
              <w:rPr>
                <w:lang w:val="en-GB"/>
              </w:rPr>
              <w:t>stratification</w:t>
            </w:r>
            <w:r w:rsidR="0081603D">
              <w:rPr>
                <w:lang w:val="en-GB"/>
              </w:rPr>
              <w:t xml:space="preserve"> approach is applied</w:t>
            </w:r>
            <w:r w:rsidR="000D14CD">
              <w:rPr>
                <w:lang w:val="en-GB"/>
              </w:rPr>
              <w:t>. As</w:t>
            </w:r>
            <w:r w:rsidR="00FD5A87" w:rsidRPr="000D14CD">
              <w:rPr>
                <w:lang w:val="en-GB"/>
              </w:rPr>
              <w:t xml:space="preserve"> we want to make sure that </w:t>
            </w:r>
            <w:r w:rsidR="000D14CD" w:rsidRPr="000D14CD">
              <w:rPr>
                <w:lang w:val="en-GB"/>
              </w:rPr>
              <w:t>our sample is representative of the geographical spread of the project</w:t>
            </w:r>
            <w:r w:rsidR="000D14CD">
              <w:rPr>
                <w:lang w:val="en-GB"/>
              </w:rPr>
              <w:t>, t</w:t>
            </w:r>
            <w:r w:rsidR="000D14CD" w:rsidRPr="000D14CD">
              <w:rPr>
                <w:lang w:val="en-GB"/>
              </w:rPr>
              <w:t xml:space="preserve">he first </w:t>
            </w:r>
            <w:r w:rsidR="004A6F78">
              <w:rPr>
                <w:lang w:val="en-GB"/>
              </w:rPr>
              <w:t>level of stratification is at</w:t>
            </w:r>
            <w:r w:rsidR="000D14CD" w:rsidRPr="000D14CD">
              <w:rPr>
                <w:lang w:val="en-GB"/>
              </w:rPr>
              <w:t xml:space="preserve"> municipalit</w:t>
            </w:r>
            <w:r w:rsidR="004A6F78">
              <w:rPr>
                <w:lang w:val="en-GB"/>
              </w:rPr>
              <w:t>y level</w:t>
            </w:r>
            <w:r w:rsidR="000D14CD">
              <w:rPr>
                <w:lang w:val="en-GB"/>
              </w:rPr>
              <w:t xml:space="preserve">. </w:t>
            </w:r>
            <w:r w:rsidR="00664255">
              <w:rPr>
                <w:lang w:val="en-GB"/>
              </w:rPr>
              <w:t>In this first stage, the total number of treatment communities to be surveyed (</w:t>
            </w:r>
            <w:r w:rsidR="00664255" w:rsidRPr="005274D7">
              <w:rPr>
                <w:i/>
                <w:iCs/>
                <w:lang w:val="en-GB"/>
              </w:rPr>
              <w:t>i.e.</w:t>
            </w:r>
            <w:r w:rsidR="00664255">
              <w:rPr>
                <w:lang w:val="en-GB"/>
              </w:rPr>
              <w:t xml:space="preserve"> </w:t>
            </w:r>
            <w:r w:rsidR="0021602B">
              <w:rPr>
                <w:lang w:val="en-GB"/>
              </w:rPr>
              <w:t>90</w:t>
            </w:r>
            <w:r w:rsidR="00664255">
              <w:rPr>
                <w:lang w:val="en-GB"/>
              </w:rPr>
              <w:t xml:space="preserve">) is distributed across project's municipalities </w:t>
            </w:r>
            <w:r w:rsidR="000D14CD">
              <w:rPr>
                <w:lang w:val="en-GB"/>
              </w:rPr>
              <w:t>proportionally to</w:t>
            </w:r>
            <w:r w:rsidR="000D14CD" w:rsidRPr="000D14CD">
              <w:rPr>
                <w:lang w:val="en-GB"/>
              </w:rPr>
              <w:t xml:space="preserve"> the number of beneficiary communities in </w:t>
            </w:r>
            <w:r w:rsidR="00664255">
              <w:rPr>
                <w:lang w:val="en-GB"/>
              </w:rPr>
              <w:t>each</w:t>
            </w:r>
            <w:r w:rsidR="000D14CD" w:rsidRPr="000D14CD">
              <w:rPr>
                <w:lang w:val="en-GB"/>
              </w:rPr>
              <w:t xml:space="preserve"> municipality with respect to the</w:t>
            </w:r>
            <w:r w:rsidR="000D14CD">
              <w:rPr>
                <w:lang w:val="en-GB"/>
              </w:rPr>
              <w:t xml:space="preserve"> overall</w:t>
            </w:r>
            <w:r w:rsidR="000D14CD" w:rsidRPr="000D14CD">
              <w:rPr>
                <w:lang w:val="en-GB"/>
              </w:rPr>
              <w:t xml:space="preserve"> </w:t>
            </w:r>
            <w:r w:rsidR="007313E2">
              <w:rPr>
                <w:lang w:val="en-GB"/>
              </w:rPr>
              <w:t>568</w:t>
            </w:r>
            <w:r w:rsidR="007313E2" w:rsidRPr="000D14CD">
              <w:rPr>
                <w:lang w:val="en-GB"/>
              </w:rPr>
              <w:t xml:space="preserve"> </w:t>
            </w:r>
            <w:r w:rsidR="007313E2" w:rsidRPr="002E1AA0">
              <w:rPr>
                <w:i/>
                <w:iCs/>
                <w:lang w:val="en-GB"/>
              </w:rPr>
              <w:t>PICs</w:t>
            </w:r>
            <w:r w:rsidR="007313E2">
              <w:rPr>
                <w:lang w:val="en-GB"/>
              </w:rPr>
              <w:t xml:space="preserve"> beneficiary </w:t>
            </w:r>
            <w:r w:rsidR="000D14CD" w:rsidRPr="000D14CD">
              <w:rPr>
                <w:lang w:val="en-GB"/>
              </w:rPr>
              <w:t>communities.</w:t>
            </w:r>
            <w:r w:rsidR="004A6F78">
              <w:rPr>
                <w:lang w:val="en-GB"/>
              </w:rPr>
              <w:t xml:space="preserve"> </w:t>
            </w:r>
            <w:r w:rsidR="00664255">
              <w:rPr>
                <w:lang w:val="en-GB"/>
              </w:rPr>
              <w:t xml:space="preserve">The second strata is represented by the community status in terms of being leader or </w:t>
            </w:r>
            <w:r w:rsidR="001062B0">
              <w:rPr>
                <w:lang w:val="en-GB"/>
              </w:rPr>
              <w:t>non-leader (satellite)</w:t>
            </w:r>
            <w:r w:rsidR="00664255">
              <w:rPr>
                <w:rStyle w:val="FootnoteReference"/>
                <w:lang w:val="en-GB"/>
              </w:rPr>
              <w:footnoteReference w:id="12"/>
            </w:r>
            <w:r w:rsidR="00032270">
              <w:rPr>
                <w:lang w:val="en-GB"/>
              </w:rPr>
              <w:t xml:space="preserve">. </w:t>
            </w:r>
            <w:r w:rsidR="00D4084A">
              <w:rPr>
                <w:lang w:val="en-GB"/>
              </w:rPr>
              <w:t xml:space="preserve">This second level </w:t>
            </w:r>
            <w:r w:rsidR="00224E48">
              <w:rPr>
                <w:lang w:val="en-GB"/>
              </w:rPr>
              <w:t xml:space="preserve">of </w:t>
            </w:r>
            <w:r w:rsidR="00D4084A">
              <w:rPr>
                <w:lang w:val="en-GB"/>
              </w:rPr>
              <w:t xml:space="preserve">stratification ensures </w:t>
            </w:r>
            <w:r w:rsidR="00224E48">
              <w:rPr>
                <w:lang w:val="en-GB"/>
              </w:rPr>
              <w:t xml:space="preserve">representativeness of both groups of beneficiaries therefore allowing to take into account potential heterogeneity of intervention effects. </w:t>
            </w:r>
            <w:r>
              <w:rPr>
                <w:lang w:val="en-GB"/>
              </w:rPr>
              <w:t xml:space="preserve">In order to do </w:t>
            </w:r>
            <w:r w:rsidR="00224E48">
              <w:rPr>
                <w:lang w:val="en-GB"/>
              </w:rPr>
              <w:t xml:space="preserve">that, once the number of communities to be surveyed in each municipality has been determined in stage one, we split </w:t>
            </w:r>
            <w:r w:rsidR="005274D7">
              <w:rPr>
                <w:lang w:val="en-GB"/>
              </w:rPr>
              <w:t xml:space="preserve">this number </w:t>
            </w:r>
            <w:r w:rsidR="00224E48">
              <w:rPr>
                <w:lang w:val="en-GB"/>
              </w:rPr>
              <w:t xml:space="preserve">into leader and </w:t>
            </w:r>
            <w:r w:rsidR="001062B0">
              <w:rPr>
                <w:lang w:val="en-GB"/>
              </w:rPr>
              <w:t>satellite</w:t>
            </w:r>
            <w:r w:rsidR="00224E48">
              <w:rPr>
                <w:lang w:val="en-GB"/>
              </w:rPr>
              <w:t xml:space="preserve"> </w:t>
            </w:r>
            <w:r w:rsidR="005274D7">
              <w:rPr>
                <w:lang w:val="en-GB"/>
              </w:rPr>
              <w:t>communities proportionally to their relative weight within the same municipality.</w:t>
            </w:r>
            <w:r w:rsidR="00616630">
              <w:rPr>
                <w:lang w:val="en-GB"/>
              </w:rPr>
              <w:t xml:space="preserve"> T</w:t>
            </w:r>
            <w:r w:rsidR="00DD6475">
              <w:rPr>
                <w:lang w:val="en-GB"/>
              </w:rPr>
              <w:t xml:space="preserve">reatment communities to be sampled will be randomly selected from </w:t>
            </w:r>
            <w:r w:rsidR="00DD6475" w:rsidRPr="002E1AA0">
              <w:rPr>
                <w:lang w:val="en-GB"/>
              </w:rPr>
              <w:t xml:space="preserve">the list of leader and </w:t>
            </w:r>
            <w:r w:rsidR="001062B0">
              <w:rPr>
                <w:lang w:val="en-GB"/>
              </w:rPr>
              <w:t>satellite</w:t>
            </w:r>
            <w:r w:rsidR="00DD6475" w:rsidRPr="002E1AA0">
              <w:rPr>
                <w:lang w:val="en-GB"/>
              </w:rPr>
              <w:t xml:space="preserve"> </w:t>
            </w:r>
            <w:r w:rsidR="000902C4" w:rsidRPr="002E1AA0">
              <w:rPr>
                <w:lang w:val="en-GB"/>
              </w:rPr>
              <w:t>beneficiary communities.</w:t>
            </w:r>
          </w:p>
          <w:p w14:paraId="326089B7" w14:textId="4E8AF3BB" w:rsidR="005274D7" w:rsidRDefault="005274D7" w:rsidP="001062B0">
            <w:pPr>
              <w:jc w:val="both"/>
              <w:rPr>
                <w:lang w:val="en-GB"/>
              </w:rPr>
            </w:pPr>
            <w:r w:rsidRPr="002E1AA0">
              <w:rPr>
                <w:lang w:val="en-GB"/>
              </w:rPr>
              <w:t xml:space="preserve">The main problem entailed by this approach consists of not being able to replicate the same </w:t>
            </w:r>
            <w:r w:rsidR="000902C4" w:rsidRPr="002E1AA0">
              <w:rPr>
                <w:lang w:val="en-GB"/>
              </w:rPr>
              <w:t xml:space="preserve">sampling </w:t>
            </w:r>
            <w:r w:rsidRPr="002E1AA0">
              <w:rPr>
                <w:lang w:val="en-GB"/>
              </w:rPr>
              <w:t>for control communities</w:t>
            </w:r>
            <w:r w:rsidR="009B0328" w:rsidRPr="002E1AA0">
              <w:rPr>
                <w:lang w:val="en-GB"/>
              </w:rPr>
              <w:t xml:space="preserve">, where the </w:t>
            </w:r>
            <w:proofErr w:type="spellStart"/>
            <w:r w:rsidR="009B0328" w:rsidRPr="002E1AA0">
              <w:rPr>
                <w:i/>
                <w:iCs/>
                <w:lang w:val="en-GB"/>
              </w:rPr>
              <w:t>Grupo</w:t>
            </w:r>
            <w:proofErr w:type="spellEnd"/>
            <w:r w:rsidR="009B0328" w:rsidRPr="002E1AA0">
              <w:rPr>
                <w:i/>
                <w:iCs/>
                <w:lang w:val="en-GB"/>
              </w:rPr>
              <w:t xml:space="preserve"> Zonal</w:t>
            </w:r>
            <w:r w:rsidR="009B0328" w:rsidRPr="002E1AA0">
              <w:rPr>
                <w:lang w:val="en-GB"/>
              </w:rPr>
              <w:t xml:space="preserve"> level cannot be detected and neither the distinction between leader and </w:t>
            </w:r>
            <w:r w:rsidR="001062B0">
              <w:rPr>
                <w:lang w:val="en-GB"/>
              </w:rPr>
              <w:t>satellite</w:t>
            </w:r>
            <w:r w:rsidR="009B0328" w:rsidRPr="002E1AA0">
              <w:rPr>
                <w:lang w:val="en-GB"/>
              </w:rPr>
              <w:t xml:space="preserve"> communities. </w:t>
            </w:r>
            <w:r w:rsidRPr="002E1AA0">
              <w:rPr>
                <w:lang w:val="en-GB"/>
              </w:rPr>
              <w:t>However, setting the number of control communities to</w:t>
            </w:r>
            <w:r w:rsidR="000902C4" w:rsidRPr="002E1AA0">
              <w:rPr>
                <w:lang w:val="en-GB"/>
              </w:rPr>
              <w:t xml:space="preserve"> be surveyed in </w:t>
            </w:r>
            <w:r w:rsidR="000902C4" w:rsidRPr="002E1AA0">
              <w:rPr>
                <w:lang w:val="en-GB"/>
              </w:rPr>
              <w:lastRenderedPageBreak/>
              <w:t xml:space="preserve">each municipality to </w:t>
            </w:r>
            <w:r w:rsidRPr="002E1AA0">
              <w:rPr>
                <w:lang w:val="en-GB"/>
              </w:rPr>
              <w:t xml:space="preserve">be equal to </w:t>
            </w:r>
            <w:r w:rsidR="00F22707" w:rsidRPr="002E1AA0">
              <w:rPr>
                <w:lang w:val="en-GB"/>
              </w:rPr>
              <w:t xml:space="preserve">the number of </w:t>
            </w:r>
            <w:r w:rsidRPr="002E1AA0">
              <w:rPr>
                <w:lang w:val="en-GB"/>
              </w:rPr>
              <w:t xml:space="preserve">treatment communities </w:t>
            </w:r>
            <w:r w:rsidR="00F22707" w:rsidRPr="002E1AA0">
              <w:rPr>
                <w:lang w:val="en-GB"/>
              </w:rPr>
              <w:t>and randomly selecting from</w:t>
            </w:r>
            <w:r w:rsidR="000902C4" w:rsidRPr="002E1AA0">
              <w:rPr>
                <w:lang w:val="en-GB"/>
              </w:rPr>
              <w:t xml:space="preserve"> the list of matched controls </w:t>
            </w:r>
            <w:r w:rsidR="00DB7D35">
              <w:rPr>
                <w:lang w:val="en-GB"/>
              </w:rPr>
              <w:t>should</w:t>
            </w:r>
            <w:r w:rsidR="00DB7D35" w:rsidRPr="002E1AA0">
              <w:rPr>
                <w:lang w:val="en-GB"/>
              </w:rPr>
              <w:t xml:space="preserve"> </w:t>
            </w:r>
            <w:r w:rsidR="00F22707" w:rsidRPr="002E1AA0">
              <w:rPr>
                <w:lang w:val="en-GB"/>
              </w:rPr>
              <w:t xml:space="preserve">ensure the same probability of picking up a leader or non-leader community as in the treatment </w:t>
            </w:r>
            <w:r w:rsidR="000902C4" w:rsidRPr="002E1AA0">
              <w:rPr>
                <w:lang w:val="en-GB"/>
              </w:rPr>
              <w:t xml:space="preserve">group. In other words, this </w:t>
            </w:r>
            <w:r w:rsidR="00DB7D35">
              <w:rPr>
                <w:lang w:val="en-GB"/>
              </w:rPr>
              <w:t>will</w:t>
            </w:r>
            <w:r w:rsidR="00DB7D35" w:rsidRPr="002E1AA0">
              <w:rPr>
                <w:lang w:val="en-GB"/>
              </w:rPr>
              <w:t xml:space="preserve"> </w:t>
            </w:r>
            <w:r w:rsidR="000902C4" w:rsidRPr="002E1AA0">
              <w:rPr>
                <w:lang w:val="en-GB"/>
              </w:rPr>
              <w:t xml:space="preserve">allow to have in the final sample the same proportion of leader and </w:t>
            </w:r>
            <w:r w:rsidR="001062B0">
              <w:rPr>
                <w:lang w:val="en-GB"/>
              </w:rPr>
              <w:t>satellite</w:t>
            </w:r>
            <w:r w:rsidR="000902C4" w:rsidRPr="002E1AA0">
              <w:rPr>
                <w:lang w:val="en-GB"/>
              </w:rPr>
              <w:t xml:space="preserve"> communities in both treatment and control group.</w:t>
            </w:r>
          </w:p>
          <w:p w14:paraId="070B9B38" w14:textId="3224B4D7" w:rsidR="00DB7D35" w:rsidRDefault="00414076" w:rsidP="002E1AA0">
            <w:pPr>
              <w:jc w:val="both"/>
              <w:rPr>
                <w:lang w:val="en-GB"/>
              </w:rPr>
            </w:pPr>
            <w:r>
              <w:rPr>
                <w:lang w:val="en-GB"/>
              </w:rPr>
              <w:t xml:space="preserve">Table </w:t>
            </w:r>
            <w:r w:rsidR="0098515A">
              <w:rPr>
                <w:lang w:val="en-GB"/>
              </w:rPr>
              <w:t xml:space="preserve">5 </w:t>
            </w:r>
            <w:r>
              <w:rPr>
                <w:lang w:val="en-GB"/>
              </w:rPr>
              <w:t xml:space="preserve">presents </w:t>
            </w:r>
            <w:r w:rsidR="000902C4">
              <w:rPr>
                <w:lang w:val="en-GB"/>
              </w:rPr>
              <w:t xml:space="preserve">the </w:t>
            </w:r>
            <w:r w:rsidR="002C6325">
              <w:rPr>
                <w:lang w:val="en-GB"/>
              </w:rPr>
              <w:t>final sample size distribution in each municipality by treatment</w:t>
            </w:r>
            <w:r w:rsidR="00804B15">
              <w:rPr>
                <w:lang w:val="en-GB"/>
              </w:rPr>
              <w:t xml:space="preserve"> and control </w:t>
            </w:r>
            <w:r w:rsidR="002C6325">
              <w:rPr>
                <w:lang w:val="en-GB"/>
              </w:rPr>
              <w:t xml:space="preserve">groups </w:t>
            </w:r>
            <w:r w:rsidR="000902C4">
              <w:rPr>
                <w:lang w:val="en-GB"/>
              </w:rPr>
              <w:t>based on the two-stratification approach described above</w:t>
            </w:r>
            <w:r w:rsidR="000902C4">
              <w:rPr>
                <w:rStyle w:val="FootnoteReference"/>
                <w:lang w:val="en-GB"/>
              </w:rPr>
              <w:footnoteReference w:id="13"/>
            </w:r>
            <w:r w:rsidR="00FC13A7">
              <w:rPr>
                <w:lang w:val="en-GB"/>
              </w:rPr>
              <w:t xml:space="preserve">. </w:t>
            </w:r>
          </w:p>
          <w:p w14:paraId="5F7A8F7C" w14:textId="4AC765D5" w:rsidR="00DD107E" w:rsidRDefault="00DB7D35" w:rsidP="008912B9">
            <w:pPr>
              <w:jc w:val="both"/>
              <w:rPr>
                <w:rFonts w:eastAsiaTheme="minorEastAsia"/>
                <w:szCs w:val="19"/>
                <w:lang w:val="en-GB" w:eastAsia="ja-JP"/>
              </w:rPr>
            </w:pPr>
            <w:r>
              <w:rPr>
                <w:lang w:val="en-GB"/>
              </w:rPr>
              <w:t xml:space="preserve">The number of households to </w:t>
            </w:r>
            <w:r w:rsidR="00DE64E0">
              <w:rPr>
                <w:lang w:val="en-GB"/>
              </w:rPr>
              <w:t>survey</w:t>
            </w:r>
            <w:r>
              <w:rPr>
                <w:lang w:val="en-GB"/>
              </w:rPr>
              <w:t xml:space="preserve"> in each community is set to 15</w:t>
            </w:r>
            <w:r w:rsidR="00DD5B62">
              <w:rPr>
                <w:lang w:val="en-GB"/>
              </w:rPr>
              <w:t>, which will</w:t>
            </w:r>
            <w:r>
              <w:rPr>
                <w:lang w:val="en-GB"/>
              </w:rPr>
              <w:t xml:space="preserve"> be randomly drawn from </w:t>
            </w:r>
            <w:r w:rsidR="00DD5B62">
              <w:rPr>
                <w:lang w:val="en-GB"/>
              </w:rPr>
              <w:t>the</w:t>
            </w:r>
            <w:r>
              <w:rPr>
                <w:lang w:val="en-GB"/>
              </w:rPr>
              <w:t xml:space="preserve"> list </w:t>
            </w:r>
            <w:r w:rsidR="00DD5B62">
              <w:rPr>
                <w:lang w:val="en-GB"/>
              </w:rPr>
              <w:t xml:space="preserve">of </w:t>
            </w:r>
            <w:r w:rsidR="005727F8">
              <w:rPr>
                <w:lang w:val="en-GB"/>
              </w:rPr>
              <w:t xml:space="preserve">project's beneficiaries </w:t>
            </w:r>
            <w:r w:rsidR="00DD5B62">
              <w:rPr>
                <w:lang w:val="en-GB"/>
              </w:rPr>
              <w:t xml:space="preserve">residing in treatment </w:t>
            </w:r>
            <w:r w:rsidR="005727F8">
              <w:rPr>
                <w:lang w:val="en-GB"/>
              </w:rPr>
              <w:t xml:space="preserve">communities and from the list of all households residing in </w:t>
            </w:r>
            <w:r w:rsidR="00DD5B62">
              <w:rPr>
                <w:lang w:val="en-GB"/>
              </w:rPr>
              <w:t>control communities (or through random walk in case the lists are not available in a proper consolidated format and/or sufficiently ahead of time)</w:t>
            </w:r>
            <w:r w:rsidR="00DD5B62">
              <w:rPr>
                <w:rStyle w:val="FootnoteReference"/>
                <w:lang w:val="en-GB"/>
              </w:rPr>
              <w:footnoteReference w:id="14"/>
            </w:r>
            <w:r w:rsidR="00DE64E0">
              <w:rPr>
                <w:lang w:val="en-GB"/>
              </w:rPr>
              <w:t>. Given an average take-up rate of 66%, and i</w:t>
            </w:r>
            <w:r w:rsidR="00DD5B62">
              <w:rPr>
                <w:lang w:val="en-GB"/>
              </w:rPr>
              <w:t xml:space="preserve">n order to provide a full representation of the </w:t>
            </w:r>
            <w:r w:rsidR="00DE64E0">
              <w:rPr>
                <w:lang w:val="en-GB"/>
              </w:rPr>
              <w:t xml:space="preserve">Plan VIDA </w:t>
            </w:r>
            <w:r w:rsidR="00DD5B62">
              <w:rPr>
                <w:lang w:val="en-GB"/>
              </w:rPr>
              <w:t xml:space="preserve">intervention, we plan to collect information from both direct and indirect </w:t>
            </w:r>
            <w:r w:rsidR="00DD5B62">
              <w:rPr>
                <w:rFonts w:eastAsiaTheme="minorEastAsia"/>
                <w:szCs w:val="19"/>
                <w:lang w:val="en-GB" w:eastAsia="ja-JP"/>
              </w:rPr>
              <w:t>beneficiaries within treatment communities</w:t>
            </w:r>
            <w:r w:rsidR="00F3745A">
              <w:rPr>
                <w:rFonts w:eastAsiaTheme="minorEastAsia"/>
                <w:szCs w:val="19"/>
                <w:lang w:val="en-GB" w:eastAsia="ja-JP"/>
              </w:rPr>
              <w:t xml:space="preserve">. </w:t>
            </w:r>
            <w:r w:rsidR="00DE64E0">
              <w:rPr>
                <w:rFonts w:eastAsiaTheme="minorEastAsia"/>
                <w:szCs w:val="19"/>
                <w:lang w:val="en-GB" w:eastAsia="ja-JP"/>
              </w:rPr>
              <w:t xml:space="preserve">The number of </w:t>
            </w:r>
            <w:r w:rsidR="00DE64E0">
              <w:rPr>
                <w:lang w:val="en-GB"/>
              </w:rPr>
              <w:t xml:space="preserve">direct and indirect </w:t>
            </w:r>
            <w:r w:rsidR="00DE64E0">
              <w:rPr>
                <w:rFonts w:eastAsiaTheme="minorEastAsia"/>
                <w:szCs w:val="19"/>
                <w:lang w:val="en-GB" w:eastAsia="ja-JP"/>
              </w:rPr>
              <w:t>beneficiaries to</w:t>
            </w:r>
            <w:r w:rsidR="00E342FA">
              <w:rPr>
                <w:rFonts w:eastAsiaTheme="minorEastAsia"/>
                <w:szCs w:val="19"/>
                <w:lang w:val="en-GB" w:eastAsia="ja-JP"/>
              </w:rPr>
              <w:t xml:space="preserve"> be</w:t>
            </w:r>
            <w:r w:rsidR="00DE64E0">
              <w:rPr>
                <w:rFonts w:eastAsiaTheme="minorEastAsia"/>
                <w:szCs w:val="19"/>
                <w:lang w:val="en-GB" w:eastAsia="ja-JP"/>
              </w:rPr>
              <w:t xml:space="preserve"> interview</w:t>
            </w:r>
            <w:r w:rsidR="00E342FA">
              <w:rPr>
                <w:rFonts w:eastAsiaTheme="minorEastAsia"/>
                <w:szCs w:val="19"/>
                <w:lang w:val="en-GB" w:eastAsia="ja-JP"/>
              </w:rPr>
              <w:t>ed</w:t>
            </w:r>
            <w:r w:rsidR="00DE64E0">
              <w:rPr>
                <w:rFonts w:eastAsiaTheme="minorEastAsia"/>
                <w:szCs w:val="19"/>
                <w:lang w:val="en-GB" w:eastAsia="ja-JP"/>
              </w:rPr>
              <w:t xml:space="preserve"> will be determined using the available information on the actual take-up rate in each treatment community in our sample</w:t>
            </w:r>
            <w:r w:rsidR="00DD107E">
              <w:rPr>
                <w:rFonts w:eastAsiaTheme="minorEastAsia"/>
                <w:szCs w:val="19"/>
                <w:lang w:val="en-GB" w:eastAsia="ja-JP"/>
              </w:rPr>
              <w:t>.</w:t>
            </w:r>
            <w:r w:rsidR="008912B9">
              <w:rPr>
                <w:rFonts w:eastAsiaTheme="minorEastAsia"/>
                <w:szCs w:val="19"/>
                <w:lang w:val="en-GB" w:eastAsia="ja-JP"/>
              </w:rPr>
              <w:t xml:space="preserve"> </w:t>
            </w:r>
            <w:r w:rsidR="00DD107E">
              <w:rPr>
                <w:rFonts w:eastAsiaTheme="minorEastAsia"/>
                <w:szCs w:val="19"/>
                <w:lang w:val="en-GB" w:eastAsia="ja-JP"/>
              </w:rPr>
              <w:t>As a result, the estimates of the impact of PPV will be intention-to-treat (ITT) impact estimates. In order to estimate th</w:t>
            </w:r>
            <w:r w:rsidR="00694ED0">
              <w:rPr>
                <w:rFonts w:eastAsiaTheme="minorEastAsia"/>
                <w:szCs w:val="19"/>
                <w:lang w:val="en-GB" w:eastAsia="ja-JP"/>
              </w:rPr>
              <w:t>ese</w:t>
            </w:r>
            <w:r w:rsidR="00DD107E">
              <w:rPr>
                <w:rFonts w:eastAsiaTheme="minorEastAsia"/>
                <w:szCs w:val="19"/>
                <w:lang w:val="en-GB" w:eastAsia="ja-JP"/>
              </w:rPr>
              <w:t xml:space="preserve"> impact</w:t>
            </w:r>
            <w:r w:rsidR="00694ED0">
              <w:rPr>
                <w:rFonts w:eastAsiaTheme="minorEastAsia"/>
                <w:szCs w:val="19"/>
                <w:lang w:val="en-GB" w:eastAsia="ja-JP"/>
              </w:rPr>
              <w:t>s</w:t>
            </w:r>
            <w:r w:rsidR="00DD107E">
              <w:rPr>
                <w:rFonts w:eastAsiaTheme="minorEastAsia"/>
                <w:szCs w:val="19"/>
                <w:lang w:val="en-GB" w:eastAsia="ja-JP"/>
              </w:rPr>
              <w:t xml:space="preserve"> we will </w:t>
            </w:r>
            <w:r w:rsidR="00694ED0">
              <w:rPr>
                <w:rFonts w:eastAsiaTheme="minorEastAsia"/>
                <w:szCs w:val="19"/>
                <w:lang w:val="en-GB" w:eastAsia="ja-JP"/>
              </w:rPr>
              <w:t>rely on Propensity Score Matching (PSM) methods</w:t>
            </w:r>
            <w:r w:rsidR="008912B9">
              <w:rPr>
                <w:rFonts w:eastAsiaTheme="minorEastAsia"/>
                <w:szCs w:val="19"/>
                <w:lang w:val="en-GB" w:eastAsia="ja-JP"/>
              </w:rPr>
              <w:t>.</w:t>
            </w:r>
          </w:p>
          <w:p w14:paraId="5E9A6CA0" w14:textId="77777777" w:rsidR="008912B9" w:rsidRDefault="008912B9" w:rsidP="002E1AA0">
            <w:pPr>
              <w:jc w:val="both"/>
              <w:rPr>
                <w:rFonts w:ascii="Arial" w:eastAsia="MS Mincho" w:hAnsi="Arial"/>
                <w:b/>
                <w:noProof/>
                <w:color w:val="000000" w:themeColor="text1"/>
                <w:szCs w:val="20"/>
                <w:lang w:val="en-US" w:eastAsia="en-US"/>
              </w:rPr>
            </w:pPr>
          </w:p>
          <w:p w14:paraId="5051D0C1" w14:textId="77777777" w:rsidR="008912B9" w:rsidRDefault="008912B9" w:rsidP="002E1AA0">
            <w:pPr>
              <w:jc w:val="both"/>
              <w:rPr>
                <w:rFonts w:ascii="Arial" w:eastAsia="MS Mincho" w:hAnsi="Arial"/>
                <w:b/>
                <w:noProof/>
                <w:color w:val="000000" w:themeColor="text1"/>
                <w:szCs w:val="20"/>
                <w:lang w:val="en-US" w:eastAsia="en-US"/>
              </w:rPr>
            </w:pPr>
          </w:p>
          <w:p w14:paraId="6DC2683B" w14:textId="77777777" w:rsidR="008912B9" w:rsidRDefault="008912B9" w:rsidP="002E1AA0">
            <w:pPr>
              <w:jc w:val="both"/>
              <w:rPr>
                <w:rFonts w:ascii="Arial" w:eastAsia="MS Mincho" w:hAnsi="Arial"/>
                <w:b/>
                <w:noProof/>
                <w:color w:val="000000" w:themeColor="text1"/>
                <w:szCs w:val="20"/>
                <w:lang w:val="en-US" w:eastAsia="en-US"/>
              </w:rPr>
            </w:pPr>
          </w:p>
          <w:p w14:paraId="5625A3C2" w14:textId="77777777" w:rsidR="008912B9" w:rsidRDefault="008912B9" w:rsidP="002E1AA0">
            <w:pPr>
              <w:jc w:val="both"/>
              <w:rPr>
                <w:rFonts w:ascii="Arial" w:eastAsia="MS Mincho" w:hAnsi="Arial"/>
                <w:b/>
                <w:noProof/>
                <w:color w:val="000000" w:themeColor="text1"/>
                <w:szCs w:val="20"/>
                <w:lang w:val="en-US" w:eastAsia="en-US"/>
              </w:rPr>
            </w:pPr>
          </w:p>
          <w:p w14:paraId="7D081AC5" w14:textId="77777777" w:rsidR="008912B9" w:rsidRDefault="008912B9" w:rsidP="002E1AA0">
            <w:pPr>
              <w:jc w:val="both"/>
              <w:rPr>
                <w:rFonts w:ascii="Arial" w:eastAsia="MS Mincho" w:hAnsi="Arial"/>
                <w:b/>
                <w:noProof/>
                <w:color w:val="000000" w:themeColor="text1"/>
                <w:szCs w:val="20"/>
                <w:lang w:val="en-US" w:eastAsia="en-US"/>
              </w:rPr>
            </w:pPr>
          </w:p>
          <w:p w14:paraId="3AF7FAD7" w14:textId="77777777" w:rsidR="008912B9" w:rsidRDefault="008912B9" w:rsidP="002E1AA0">
            <w:pPr>
              <w:jc w:val="both"/>
              <w:rPr>
                <w:rFonts w:ascii="Arial" w:eastAsia="MS Mincho" w:hAnsi="Arial"/>
                <w:b/>
                <w:noProof/>
                <w:color w:val="000000" w:themeColor="text1"/>
                <w:szCs w:val="20"/>
                <w:lang w:val="en-US" w:eastAsia="en-US"/>
              </w:rPr>
            </w:pPr>
          </w:p>
          <w:p w14:paraId="565EECEF" w14:textId="77777777" w:rsidR="008912B9" w:rsidRDefault="008912B9" w:rsidP="002E1AA0">
            <w:pPr>
              <w:jc w:val="both"/>
              <w:rPr>
                <w:rFonts w:ascii="Arial" w:eastAsia="MS Mincho" w:hAnsi="Arial"/>
                <w:b/>
                <w:noProof/>
                <w:color w:val="000000" w:themeColor="text1"/>
                <w:szCs w:val="20"/>
                <w:lang w:val="en-US" w:eastAsia="en-US"/>
              </w:rPr>
            </w:pPr>
          </w:p>
          <w:p w14:paraId="12B47D12" w14:textId="77777777" w:rsidR="008912B9" w:rsidRDefault="008912B9" w:rsidP="002E1AA0">
            <w:pPr>
              <w:jc w:val="both"/>
              <w:rPr>
                <w:rFonts w:ascii="Arial" w:eastAsia="MS Mincho" w:hAnsi="Arial"/>
                <w:b/>
                <w:noProof/>
                <w:color w:val="000000" w:themeColor="text1"/>
                <w:szCs w:val="20"/>
                <w:lang w:val="en-US" w:eastAsia="en-US"/>
              </w:rPr>
            </w:pPr>
          </w:p>
          <w:p w14:paraId="312ED2C3" w14:textId="77777777" w:rsidR="008912B9" w:rsidRDefault="008912B9" w:rsidP="002E1AA0">
            <w:pPr>
              <w:jc w:val="both"/>
              <w:rPr>
                <w:rFonts w:ascii="Arial" w:eastAsia="MS Mincho" w:hAnsi="Arial"/>
                <w:b/>
                <w:noProof/>
                <w:color w:val="000000" w:themeColor="text1"/>
                <w:szCs w:val="20"/>
                <w:lang w:val="en-US" w:eastAsia="en-US"/>
              </w:rPr>
            </w:pPr>
          </w:p>
          <w:p w14:paraId="6C5857A8" w14:textId="77777777" w:rsidR="008912B9" w:rsidRDefault="008912B9" w:rsidP="002E1AA0">
            <w:pPr>
              <w:jc w:val="both"/>
              <w:rPr>
                <w:rFonts w:ascii="Arial" w:eastAsia="MS Mincho" w:hAnsi="Arial"/>
                <w:b/>
                <w:noProof/>
                <w:color w:val="000000" w:themeColor="text1"/>
                <w:szCs w:val="20"/>
                <w:lang w:val="en-US" w:eastAsia="en-US"/>
              </w:rPr>
            </w:pPr>
          </w:p>
          <w:p w14:paraId="1427B98D" w14:textId="77777777" w:rsidR="008912B9" w:rsidRDefault="008912B9" w:rsidP="002E1AA0">
            <w:pPr>
              <w:jc w:val="both"/>
              <w:rPr>
                <w:rFonts w:ascii="Arial" w:eastAsia="MS Mincho" w:hAnsi="Arial"/>
                <w:b/>
                <w:noProof/>
                <w:color w:val="000000" w:themeColor="text1"/>
                <w:szCs w:val="20"/>
                <w:lang w:val="en-US" w:eastAsia="en-US"/>
              </w:rPr>
            </w:pPr>
          </w:p>
          <w:p w14:paraId="530610E4" w14:textId="77777777" w:rsidR="008912B9" w:rsidRDefault="008912B9" w:rsidP="002E1AA0">
            <w:pPr>
              <w:jc w:val="both"/>
              <w:rPr>
                <w:rFonts w:ascii="Arial" w:eastAsia="MS Mincho" w:hAnsi="Arial"/>
                <w:b/>
                <w:noProof/>
                <w:color w:val="000000" w:themeColor="text1"/>
                <w:szCs w:val="20"/>
                <w:lang w:val="en-US" w:eastAsia="en-US"/>
              </w:rPr>
            </w:pPr>
          </w:p>
          <w:p w14:paraId="2AC2DD49" w14:textId="77777777" w:rsidR="008912B9" w:rsidRDefault="008912B9" w:rsidP="002E1AA0">
            <w:pPr>
              <w:jc w:val="both"/>
              <w:rPr>
                <w:rFonts w:ascii="Arial" w:eastAsia="MS Mincho" w:hAnsi="Arial"/>
                <w:b/>
                <w:noProof/>
                <w:color w:val="000000" w:themeColor="text1"/>
                <w:szCs w:val="20"/>
                <w:lang w:val="en-US" w:eastAsia="en-US"/>
              </w:rPr>
            </w:pPr>
          </w:p>
          <w:p w14:paraId="10B006EC" w14:textId="77777777" w:rsidR="008912B9" w:rsidRDefault="008912B9" w:rsidP="002E1AA0">
            <w:pPr>
              <w:jc w:val="both"/>
              <w:rPr>
                <w:rFonts w:ascii="Arial" w:eastAsia="MS Mincho" w:hAnsi="Arial"/>
                <w:b/>
                <w:noProof/>
                <w:color w:val="000000" w:themeColor="text1"/>
                <w:szCs w:val="20"/>
                <w:lang w:val="en-US" w:eastAsia="en-US"/>
              </w:rPr>
            </w:pPr>
          </w:p>
          <w:p w14:paraId="4C065790" w14:textId="77777777" w:rsidR="008912B9" w:rsidRDefault="008912B9" w:rsidP="002E1AA0">
            <w:pPr>
              <w:jc w:val="both"/>
              <w:rPr>
                <w:rFonts w:ascii="Arial" w:eastAsia="MS Mincho" w:hAnsi="Arial"/>
                <w:b/>
                <w:noProof/>
                <w:color w:val="000000" w:themeColor="text1"/>
                <w:szCs w:val="20"/>
                <w:lang w:val="en-US" w:eastAsia="en-US"/>
              </w:rPr>
            </w:pPr>
          </w:p>
          <w:p w14:paraId="2A5A0243" w14:textId="77777777" w:rsidR="008912B9" w:rsidRDefault="008912B9" w:rsidP="002E1AA0">
            <w:pPr>
              <w:jc w:val="both"/>
              <w:rPr>
                <w:rFonts w:ascii="Arial" w:eastAsia="MS Mincho" w:hAnsi="Arial"/>
                <w:b/>
                <w:noProof/>
                <w:color w:val="000000" w:themeColor="text1"/>
                <w:szCs w:val="20"/>
                <w:lang w:val="en-US" w:eastAsia="en-US"/>
              </w:rPr>
            </w:pPr>
          </w:p>
          <w:p w14:paraId="5A157ABD" w14:textId="77777777" w:rsidR="008912B9" w:rsidRDefault="008912B9" w:rsidP="002E1AA0">
            <w:pPr>
              <w:jc w:val="both"/>
              <w:rPr>
                <w:rFonts w:ascii="Arial" w:eastAsia="MS Mincho" w:hAnsi="Arial"/>
                <w:b/>
                <w:noProof/>
                <w:color w:val="000000" w:themeColor="text1"/>
                <w:szCs w:val="20"/>
                <w:lang w:val="en-US" w:eastAsia="en-US"/>
              </w:rPr>
            </w:pPr>
          </w:p>
          <w:p w14:paraId="6BF7F423" w14:textId="77777777" w:rsidR="008F5F72" w:rsidRDefault="008F5F72" w:rsidP="002E1AA0">
            <w:pPr>
              <w:jc w:val="both"/>
              <w:rPr>
                <w:rFonts w:ascii="Arial" w:eastAsia="MS Mincho" w:hAnsi="Arial"/>
                <w:b/>
                <w:noProof/>
                <w:color w:val="000000" w:themeColor="text1"/>
                <w:szCs w:val="20"/>
                <w:lang w:val="en-US" w:eastAsia="en-US"/>
              </w:rPr>
            </w:pPr>
          </w:p>
          <w:p w14:paraId="462ECF6A" w14:textId="78EBCD16" w:rsidR="002519B7" w:rsidRPr="002519B7" w:rsidRDefault="002519B7" w:rsidP="002E1AA0">
            <w:pPr>
              <w:jc w:val="both"/>
              <w:rPr>
                <w:rFonts w:ascii="Arial" w:eastAsia="MS Mincho" w:hAnsi="Arial"/>
                <w:b/>
                <w:noProof/>
                <w:color w:val="000000" w:themeColor="text1"/>
                <w:szCs w:val="20"/>
                <w:lang w:val="en-US" w:eastAsia="en-US"/>
              </w:rPr>
            </w:pPr>
            <w:r w:rsidRPr="002519B7">
              <w:rPr>
                <w:rFonts w:ascii="Arial" w:eastAsia="MS Mincho" w:hAnsi="Arial"/>
                <w:b/>
                <w:noProof/>
                <w:color w:val="000000" w:themeColor="text1"/>
                <w:szCs w:val="20"/>
                <w:lang w:val="en-US" w:eastAsia="en-US"/>
              </w:rPr>
              <w:lastRenderedPageBreak/>
              <w:t xml:space="preserve">Table </w:t>
            </w:r>
            <w:r w:rsidR="0098515A">
              <w:rPr>
                <w:rFonts w:ascii="Arial" w:eastAsia="MS Mincho" w:hAnsi="Arial"/>
                <w:b/>
                <w:noProof/>
                <w:color w:val="000000" w:themeColor="text1"/>
                <w:szCs w:val="20"/>
                <w:lang w:val="en-US" w:eastAsia="en-US"/>
              </w:rPr>
              <w:t>5</w:t>
            </w:r>
            <w:r w:rsidRPr="002519B7">
              <w:rPr>
                <w:rFonts w:ascii="Arial" w:eastAsia="MS Mincho" w:hAnsi="Arial"/>
                <w:b/>
                <w:noProof/>
                <w:color w:val="000000" w:themeColor="text1"/>
                <w:szCs w:val="20"/>
                <w:lang w:val="en-US" w:eastAsia="en-US"/>
              </w:rPr>
              <w:t>: Sample size distribution in each municipality by treatment (T) and control (C)</w:t>
            </w:r>
            <w:r>
              <w:rPr>
                <w:rFonts w:ascii="Arial" w:eastAsia="MS Mincho" w:hAnsi="Arial"/>
                <w:b/>
                <w:noProof/>
                <w:color w:val="000000" w:themeColor="text1"/>
                <w:szCs w:val="20"/>
                <w:lang w:val="en-US" w:eastAsia="en-US"/>
              </w:rPr>
              <w:t xml:space="preserve"> gro</w:t>
            </w:r>
            <w:r w:rsidRPr="002519B7">
              <w:rPr>
                <w:rFonts w:ascii="Arial" w:eastAsia="MS Mincho" w:hAnsi="Arial"/>
                <w:b/>
                <w:noProof/>
                <w:color w:val="000000" w:themeColor="text1"/>
                <w:szCs w:val="20"/>
                <w:lang w:val="en-US" w:eastAsia="en-US"/>
              </w:rPr>
              <w:t>u</w:t>
            </w:r>
            <w:r>
              <w:rPr>
                <w:rFonts w:ascii="Arial" w:eastAsia="MS Mincho" w:hAnsi="Arial"/>
                <w:b/>
                <w:noProof/>
                <w:color w:val="000000" w:themeColor="text1"/>
                <w:szCs w:val="20"/>
                <w:lang w:val="en-US" w:eastAsia="en-US"/>
              </w:rPr>
              <w:t>p</w:t>
            </w:r>
            <w:r w:rsidRPr="002519B7">
              <w:rPr>
                <w:rFonts w:ascii="Arial" w:eastAsia="MS Mincho" w:hAnsi="Arial"/>
                <w:b/>
                <w:noProof/>
                <w:color w:val="000000" w:themeColor="text1"/>
                <w:szCs w:val="20"/>
                <w:lang w:val="en-US" w:eastAsia="en-US"/>
              </w:rPr>
              <w:t>s.</w:t>
            </w:r>
          </w:p>
          <w:tbl>
            <w:tblPr>
              <w:tblW w:w="8332" w:type="dxa"/>
              <w:tblLayout w:type="fixed"/>
              <w:tblLook w:val="04A0" w:firstRow="1" w:lastRow="0" w:firstColumn="1" w:lastColumn="0" w:noHBand="0" w:noVBand="1"/>
            </w:tblPr>
            <w:tblGrid>
              <w:gridCol w:w="1191"/>
              <w:gridCol w:w="1247"/>
              <w:gridCol w:w="735"/>
              <w:gridCol w:w="737"/>
              <w:gridCol w:w="737"/>
              <w:gridCol w:w="737"/>
              <w:gridCol w:w="737"/>
              <w:gridCol w:w="737"/>
              <w:gridCol w:w="737"/>
              <w:gridCol w:w="737"/>
            </w:tblGrid>
            <w:tr w:rsidR="00406738" w:rsidRPr="00E621AC" w14:paraId="6E24A621" w14:textId="77777777" w:rsidTr="008912B9">
              <w:trPr>
                <w:trHeight w:val="1507"/>
              </w:trPr>
              <w:tc>
                <w:tcPr>
                  <w:tcW w:w="1191" w:type="dxa"/>
                  <w:tcBorders>
                    <w:top w:val="single" w:sz="8" w:space="0" w:color="FFFFFF"/>
                    <w:left w:val="nil"/>
                    <w:bottom w:val="single" w:sz="8" w:space="0" w:color="FFFFFF"/>
                    <w:right w:val="single" w:sz="8" w:space="0" w:color="FFFFFF"/>
                  </w:tcBorders>
                  <w:shd w:val="clear" w:color="000000" w:fill="2E7F29"/>
                  <w:vAlign w:val="center"/>
                  <w:hideMark/>
                </w:tcPr>
                <w:p w14:paraId="6505E07B" w14:textId="77777777" w:rsidR="005932E1" w:rsidRPr="00B53EBE" w:rsidRDefault="005932E1" w:rsidP="00B53EBE">
                  <w:pPr>
                    <w:spacing w:after="0" w:line="240" w:lineRule="auto"/>
                    <w:ind w:left="0" w:right="0"/>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Department</w:t>
                  </w:r>
                </w:p>
              </w:tc>
              <w:tc>
                <w:tcPr>
                  <w:tcW w:w="1247" w:type="dxa"/>
                  <w:tcBorders>
                    <w:top w:val="single" w:sz="8" w:space="0" w:color="FFFFFF"/>
                    <w:left w:val="nil"/>
                    <w:bottom w:val="single" w:sz="8" w:space="0" w:color="FFFFFF"/>
                    <w:right w:val="single" w:sz="8" w:space="0" w:color="FFFFFF"/>
                  </w:tcBorders>
                  <w:shd w:val="clear" w:color="000000" w:fill="2E7F29"/>
                  <w:vAlign w:val="center"/>
                  <w:hideMark/>
                </w:tcPr>
                <w:p w14:paraId="2D81B2B7" w14:textId="77777777" w:rsidR="005932E1" w:rsidRPr="00B53EBE" w:rsidRDefault="005932E1" w:rsidP="00B53EBE">
                  <w:pPr>
                    <w:spacing w:after="0" w:line="240" w:lineRule="auto"/>
                    <w:ind w:left="0" w:right="0"/>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Municipality</w:t>
                  </w:r>
                </w:p>
              </w:tc>
              <w:tc>
                <w:tcPr>
                  <w:tcW w:w="735" w:type="dxa"/>
                  <w:tcBorders>
                    <w:top w:val="single" w:sz="8" w:space="0" w:color="FFFFFF"/>
                    <w:left w:val="nil"/>
                    <w:bottom w:val="single" w:sz="8" w:space="0" w:color="FFFFFF"/>
                    <w:right w:val="single" w:sz="8" w:space="0" w:color="FFFFFF"/>
                  </w:tcBorders>
                  <w:shd w:val="clear" w:color="000000" w:fill="2E7F29"/>
                  <w:hideMark/>
                </w:tcPr>
                <w:p w14:paraId="63B1DCC3" w14:textId="5D177ADA" w:rsidR="005932E1" w:rsidRPr="00B53EBE" w:rsidRDefault="005932E1" w:rsidP="00406738">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w:t>
                  </w:r>
                  <w:r w:rsidR="00B53EBE" w:rsidRPr="00B53EBE">
                    <w:rPr>
                      <w:rFonts w:asciiTheme="minorBidi" w:hAnsiTheme="minorBidi" w:cstheme="minorBidi"/>
                      <w:b/>
                      <w:bCs/>
                      <w:color w:val="FFFFFF"/>
                      <w:sz w:val="15"/>
                      <w:szCs w:val="15"/>
                      <w:lang w:val="en-GB" w:eastAsia="en-GB"/>
                    </w:rPr>
                    <w:t>T leader comm.</w:t>
                  </w:r>
                  <w:r w:rsidRPr="00B53EBE">
                    <w:rPr>
                      <w:rFonts w:asciiTheme="minorBidi" w:hAnsiTheme="minorBidi" w:cstheme="minorBidi"/>
                      <w:b/>
                      <w:bCs/>
                      <w:color w:val="FFFFFF"/>
                      <w:sz w:val="15"/>
                      <w:szCs w:val="15"/>
                      <w:lang w:val="en-GB" w:eastAsia="en-GB"/>
                    </w:rPr>
                    <w:t xml:space="preserve"> </w:t>
                  </w:r>
                  <w:r w:rsidR="00406738">
                    <w:rPr>
                      <w:rFonts w:asciiTheme="minorBidi" w:hAnsiTheme="minorBidi" w:cstheme="minorBidi"/>
                      <w:b/>
                      <w:bCs/>
                      <w:color w:val="FFFFFF"/>
                      <w:sz w:val="15"/>
                      <w:szCs w:val="15"/>
                      <w:lang w:val="en-GB" w:eastAsia="en-GB"/>
                    </w:rPr>
                    <w:t>to sample</w:t>
                  </w:r>
                </w:p>
              </w:tc>
              <w:tc>
                <w:tcPr>
                  <w:tcW w:w="737" w:type="dxa"/>
                  <w:tcBorders>
                    <w:top w:val="single" w:sz="8" w:space="0" w:color="FFFFFF"/>
                    <w:left w:val="nil"/>
                    <w:bottom w:val="single" w:sz="8" w:space="0" w:color="FFFFFF"/>
                    <w:right w:val="single" w:sz="8" w:space="0" w:color="FFFFFF"/>
                  </w:tcBorders>
                  <w:shd w:val="clear" w:color="000000" w:fill="2E7F29"/>
                  <w:hideMark/>
                </w:tcPr>
                <w:p w14:paraId="396F0D37" w14:textId="68D0F7DA" w:rsidR="005932E1" w:rsidRPr="00B53EBE" w:rsidRDefault="005932E1" w:rsidP="00406738">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w:t>
                  </w:r>
                  <w:r w:rsidR="00B53EBE" w:rsidRPr="00B53EBE">
                    <w:rPr>
                      <w:rFonts w:asciiTheme="minorBidi" w:hAnsiTheme="minorBidi" w:cstheme="minorBidi"/>
                      <w:b/>
                      <w:bCs/>
                      <w:color w:val="FFFFFF"/>
                      <w:sz w:val="15"/>
                      <w:szCs w:val="15"/>
                      <w:lang w:val="en-GB" w:eastAsia="en-GB"/>
                    </w:rPr>
                    <w:t>T</w:t>
                  </w:r>
                  <w:r w:rsidRPr="00B53EBE">
                    <w:rPr>
                      <w:rFonts w:asciiTheme="minorBidi" w:hAnsiTheme="minorBidi" w:cstheme="minorBidi"/>
                      <w:b/>
                      <w:bCs/>
                      <w:color w:val="FFFFFF"/>
                      <w:sz w:val="15"/>
                      <w:szCs w:val="15"/>
                      <w:lang w:val="en-GB" w:eastAsia="en-GB"/>
                    </w:rPr>
                    <w:t xml:space="preserve"> non-leader comm. </w:t>
                  </w:r>
                  <w:r w:rsidR="00406738">
                    <w:rPr>
                      <w:rFonts w:asciiTheme="minorBidi" w:hAnsiTheme="minorBidi" w:cstheme="minorBidi"/>
                      <w:b/>
                      <w:bCs/>
                      <w:color w:val="FFFFFF"/>
                      <w:sz w:val="15"/>
                      <w:szCs w:val="15"/>
                      <w:lang w:val="en-GB" w:eastAsia="en-GB"/>
                    </w:rPr>
                    <w:t>to sample</w:t>
                  </w:r>
                </w:p>
              </w:tc>
              <w:tc>
                <w:tcPr>
                  <w:tcW w:w="737" w:type="dxa"/>
                  <w:tcBorders>
                    <w:top w:val="single" w:sz="8" w:space="0" w:color="FFFFFF"/>
                    <w:left w:val="nil"/>
                    <w:bottom w:val="single" w:sz="8" w:space="0" w:color="FFFFFF"/>
                    <w:right w:val="single" w:sz="8" w:space="0" w:color="FFFFFF"/>
                  </w:tcBorders>
                  <w:shd w:val="clear" w:color="000000" w:fill="2E7F29"/>
                  <w:hideMark/>
                </w:tcPr>
                <w:p w14:paraId="745AD1CA" w14:textId="496C65B5"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w:t>
                  </w:r>
                  <w:r w:rsidR="00B53EBE" w:rsidRPr="00B53EBE">
                    <w:rPr>
                      <w:rFonts w:asciiTheme="minorBidi" w:hAnsiTheme="minorBidi" w:cstheme="minorBidi"/>
                      <w:b/>
                      <w:bCs/>
                      <w:color w:val="FFFFFF"/>
                      <w:sz w:val="15"/>
                      <w:szCs w:val="15"/>
                      <w:lang w:val="en-GB" w:eastAsia="en-GB"/>
                    </w:rPr>
                    <w:t>C</w:t>
                  </w:r>
                  <w:r w:rsidRPr="00B53EBE">
                    <w:rPr>
                      <w:rFonts w:asciiTheme="minorBidi" w:hAnsiTheme="minorBidi" w:cstheme="minorBidi"/>
                      <w:b/>
                      <w:bCs/>
                      <w:color w:val="FFFFFF"/>
                      <w:sz w:val="15"/>
                      <w:szCs w:val="15"/>
                      <w:lang w:val="en-GB" w:eastAsia="en-GB"/>
                    </w:rPr>
                    <w:t xml:space="preserve"> comm. to sample</w:t>
                  </w:r>
                </w:p>
              </w:tc>
              <w:tc>
                <w:tcPr>
                  <w:tcW w:w="737" w:type="dxa"/>
                  <w:tcBorders>
                    <w:top w:val="single" w:sz="8" w:space="0" w:color="FFFFFF"/>
                    <w:left w:val="nil"/>
                    <w:bottom w:val="single" w:sz="8" w:space="0" w:color="FFFFFF"/>
                    <w:right w:val="single" w:sz="8" w:space="0" w:color="FFFFFF"/>
                  </w:tcBorders>
                  <w:shd w:val="clear" w:color="000000" w:fill="2E7F29"/>
                  <w:hideMark/>
                </w:tcPr>
                <w:p w14:paraId="5B2F3847" w14:textId="77777777"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Total </w:t>
                  </w:r>
                  <w:proofErr w:type="spellStart"/>
                  <w:r w:rsidRPr="00B53EBE">
                    <w:rPr>
                      <w:rFonts w:asciiTheme="minorBidi" w:hAnsiTheme="minorBidi" w:cstheme="minorBidi"/>
                      <w:b/>
                      <w:bCs/>
                      <w:color w:val="FFFFFF"/>
                      <w:sz w:val="15"/>
                      <w:szCs w:val="15"/>
                      <w:lang w:val="en-GB" w:eastAsia="en-GB"/>
                    </w:rPr>
                    <w:t>nb.</w:t>
                  </w:r>
                  <w:proofErr w:type="spellEnd"/>
                  <w:r w:rsidRPr="00B53EBE">
                    <w:rPr>
                      <w:rFonts w:asciiTheme="minorBidi" w:hAnsiTheme="minorBidi" w:cstheme="minorBidi"/>
                      <w:b/>
                      <w:bCs/>
                      <w:color w:val="FFFFFF"/>
                      <w:sz w:val="15"/>
                      <w:szCs w:val="15"/>
                      <w:lang w:val="en-GB" w:eastAsia="en-GB"/>
                    </w:rPr>
                    <w:t xml:space="preserve"> of comm. to sample</w:t>
                  </w:r>
                </w:p>
              </w:tc>
              <w:tc>
                <w:tcPr>
                  <w:tcW w:w="737" w:type="dxa"/>
                  <w:tcBorders>
                    <w:top w:val="single" w:sz="8" w:space="0" w:color="FFFFFF"/>
                    <w:left w:val="nil"/>
                    <w:bottom w:val="single" w:sz="8" w:space="0" w:color="FFFFFF"/>
                    <w:right w:val="single" w:sz="8" w:space="0" w:color="FFFFFF"/>
                  </w:tcBorders>
                  <w:shd w:val="clear" w:color="000000" w:fill="2E7F29"/>
                  <w:hideMark/>
                </w:tcPr>
                <w:p w14:paraId="3D8EEC69" w14:textId="6E7C6433"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HHs to sample in </w:t>
                  </w:r>
                  <w:r w:rsidR="00B53EBE" w:rsidRPr="00B53EBE">
                    <w:rPr>
                      <w:rFonts w:asciiTheme="minorBidi" w:hAnsiTheme="minorBidi" w:cstheme="minorBidi"/>
                      <w:b/>
                      <w:bCs/>
                      <w:color w:val="FFFFFF"/>
                      <w:sz w:val="15"/>
                      <w:szCs w:val="15"/>
                      <w:lang w:val="en-GB" w:eastAsia="en-GB"/>
                    </w:rPr>
                    <w:t>T</w:t>
                  </w:r>
                  <w:r w:rsidRPr="00B53EBE">
                    <w:rPr>
                      <w:rFonts w:asciiTheme="minorBidi" w:hAnsiTheme="minorBidi" w:cstheme="minorBidi"/>
                      <w:b/>
                      <w:bCs/>
                      <w:color w:val="FFFFFF"/>
                      <w:sz w:val="15"/>
                      <w:szCs w:val="15"/>
                      <w:lang w:val="en-GB" w:eastAsia="en-GB"/>
                    </w:rPr>
                    <w:t xml:space="preserve"> leader comm.</w:t>
                  </w:r>
                  <w:r w:rsidRPr="00B53EBE">
                    <w:rPr>
                      <w:rFonts w:asciiTheme="minorBidi" w:hAnsiTheme="minorBidi" w:cstheme="minorBidi"/>
                      <w:b/>
                      <w:bCs/>
                      <w:color w:val="FFFFFF"/>
                      <w:sz w:val="15"/>
                      <w:szCs w:val="15"/>
                      <w:lang w:val="en-GB" w:eastAsia="en-GB"/>
                    </w:rPr>
                    <w:br/>
                    <w:t>(+10%)</w:t>
                  </w:r>
                </w:p>
              </w:tc>
              <w:tc>
                <w:tcPr>
                  <w:tcW w:w="737" w:type="dxa"/>
                  <w:tcBorders>
                    <w:top w:val="single" w:sz="8" w:space="0" w:color="FFFFFF"/>
                    <w:left w:val="nil"/>
                    <w:bottom w:val="single" w:sz="8" w:space="0" w:color="FFFFFF"/>
                    <w:right w:val="single" w:sz="8" w:space="0" w:color="FFFFFF"/>
                  </w:tcBorders>
                  <w:shd w:val="clear" w:color="000000" w:fill="2E7F29"/>
                  <w:hideMark/>
                </w:tcPr>
                <w:p w14:paraId="2F105236" w14:textId="662FFFCE"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HHs to sample in </w:t>
                  </w:r>
                  <w:r w:rsidR="00B53EBE" w:rsidRPr="00B53EBE">
                    <w:rPr>
                      <w:rFonts w:asciiTheme="minorBidi" w:hAnsiTheme="minorBidi" w:cstheme="minorBidi"/>
                      <w:b/>
                      <w:bCs/>
                      <w:color w:val="FFFFFF"/>
                      <w:sz w:val="15"/>
                      <w:szCs w:val="15"/>
                      <w:lang w:val="en-GB" w:eastAsia="en-GB"/>
                    </w:rPr>
                    <w:t>T</w:t>
                  </w:r>
                  <w:r w:rsidRPr="00B53EBE">
                    <w:rPr>
                      <w:rFonts w:asciiTheme="minorBidi" w:hAnsiTheme="minorBidi" w:cstheme="minorBidi"/>
                      <w:b/>
                      <w:bCs/>
                      <w:color w:val="FFFFFF"/>
                      <w:sz w:val="15"/>
                      <w:szCs w:val="15"/>
                      <w:lang w:val="en-GB" w:eastAsia="en-GB"/>
                    </w:rPr>
                    <w:t xml:space="preserve"> non-leader comm.</w:t>
                  </w:r>
                  <w:r w:rsidRPr="00B53EBE">
                    <w:rPr>
                      <w:rFonts w:asciiTheme="minorBidi" w:hAnsiTheme="minorBidi" w:cstheme="minorBidi"/>
                      <w:b/>
                      <w:bCs/>
                      <w:color w:val="FFFFFF"/>
                      <w:sz w:val="15"/>
                      <w:szCs w:val="15"/>
                      <w:lang w:val="en-GB" w:eastAsia="en-GB"/>
                    </w:rPr>
                    <w:br/>
                    <w:t>(+10%)</w:t>
                  </w:r>
                </w:p>
              </w:tc>
              <w:tc>
                <w:tcPr>
                  <w:tcW w:w="737" w:type="dxa"/>
                  <w:tcBorders>
                    <w:top w:val="single" w:sz="8" w:space="0" w:color="FFFFFF"/>
                    <w:left w:val="nil"/>
                    <w:bottom w:val="single" w:sz="8" w:space="0" w:color="FFFFFF"/>
                    <w:right w:val="single" w:sz="8" w:space="0" w:color="FFFFFF"/>
                  </w:tcBorders>
                  <w:shd w:val="clear" w:color="000000" w:fill="2E7F29"/>
                  <w:hideMark/>
                </w:tcPr>
                <w:p w14:paraId="202EA1D5" w14:textId="6C5AA258"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Nb. of HHs to sample in </w:t>
                  </w:r>
                  <w:r w:rsidR="00B53EBE" w:rsidRPr="00B53EBE">
                    <w:rPr>
                      <w:rFonts w:asciiTheme="minorBidi" w:hAnsiTheme="minorBidi" w:cstheme="minorBidi"/>
                      <w:b/>
                      <w:bCs/>
                      <w:color w:val="FFFFFF"/>
                      <w:sz w:val="15"/>
                      <w:szCs w:val="15"/>
                      <w:lang w:val="en-GB" w:eastAsia="en-GB"/>
                    </w:rPr>
                    <w:t>C</w:t>
                  </w:r>
                  <w:r w:rsidRPr="00B53EBE">
                    <w:rPr>
                      <w:rFonts w:asciiTheme="minorBidi" w:hAnsiTheme="minorBidi" w:cstheme="minorBidi"/>
                      <w:b/>
                      <w:bCs/>
                      <w:color w:val="FFFFFF"/>
                      <w:sz w:val="15"/>
                      <w:szCs w:val="15"/>
                      <w:lang w:val="en-GB" w:eastAsia="en-GB"/>
                    </w:rPr>
                    <w:t xml:space="preserve"> comm.</w:t>
                  </w:r>
                  <w:r w:rsidRPr="00B53EBE">
                    <w:rPr>
                      <w:rFonts w:asciiTheme="minorBidi" w:hAnsiTheme="minorBidi" w:cstheme="minorBidi"/>
                      <w:b/>
                      <w:bCs/>
                      <w:color w:val="FFFFFF"/>
                      <w:sz w:val="15"/>
                      <w:szCs w:val="15"/>
                      <w:lang w:val="en-GB" w:eastAsia="en-GB"/>
                    </w:rPr>
                    <w:br/>
                    <w:t>(+10%)</w:t>
                  </w:r>
                </w:p>
              </w:tc>
              <w:tc>
                <w:tcPr>
                  <w:tcW w:w="737" w:type="dxa"/>
                  <w:tcBorders>
                    <w:top w:val="single" w:sz="8" w:space="0" w:color="FFFFFF"/>
                    <w:left w:val="nil"/>
                    <w:bottom w:val="single" w:sz="8" w:space="0" w:color="FFFFFF"/>
                    <w:right w:val="single" w:sz="8" w:space="0" w:color="FFFFFF"/>
                  </w:tcBorders>
                  <w:shd w:val="clear" w:color="000000" w:fill="2E7F29"/>
                  <w:hideMark/>
                </w:tcPr>
                <w:p w14:paraId="38033568" w14:textId="77777777" w:rsidR="005932E1" w:rsidRPr="00B53EBE" w:rsidRDefault="005932E1" w:rsidP="00B53EBE">
                  <w:pPr>
                    <w:spacing w:after="0" w:line="240" w:lineRule="auto"/>
                    <w:ind w:left="0" w:right="0"/>
                    <w:jc w:val="center"/>
                    <w:rPr>
                      <w:rFonts w:asciiTheme="minorBidi" w:hAnsiTheme="minorBidi" w:cstheme="minorBidi"/>
                      <w:b/>
                      <w:bCs/>
                      <w:color w:val="FFFFFF"/>
                      <w:sz w:val="15"/>
                      <w:szCs w:val="15"/>
                      <w:lang w:val="en-GB" w:eastAsia="en-GB"/>
                    </w:rPr>
                  </w:pPr>
                  <w:r w:rsidRPr="00B53EBE">
                    <w:rPr>
                      <w:rFonts w:asciiTheme="minorBidi" w:hAnsiTheme="minorBidi" w:cstheme="minorBidi"/>
                      <w:b/>
                      <w:bCs/>
                      <w:color w:val="FFFFFF"/>
                      <w:sz w:val="15"/>
                      <w:szCs w:val="15"/>
                      <w:lang w:val="en-GB" w:eastAsia="en-GB"/>
                    </w:rPr>
                    <w:t xml:space="preserve">Total </w:t>
                  </w:r>
                  <w:proofErr w:type="spellStart"/>
                  <w:r w:rsidRPr="00B53EBE">
                    <w:rPr>
                      <w:rFonts w:asciiTheme="minorBidi" w:hAnsiTheme="minorBidi" w:cstheme="minorBidi"/>
                      <w:b/>
                      <w:bCs/>
                      <w:color w:val="FFFFFF"/>
                      <w:sz w:val="15"/>
                      <w:szCs w:val="15"/>
                      <w:lang w:val="en-GB" w:eastAsia="en-GB"/>
                    </w:rPr>
                    <w:t>nb.</w:t>
                  </w:r>
                  <w:proofErr w:type="spellEnd"/>
                  <w:r w:rsidRPr="00B53EBE">
                    <w:rPr>
                      <w:rFonts w:asciiTheme="minorBidi" w:hAnsiTheme="minorBidi" w:cstheme="minorBidi"/>
                      <w:b/>
                      <w:bCs/>
                      <w:color w:val="FFFFFF"/>
                      <w:sz w:val="15"/>
                      <w:szCs w:val="15"/>
                      <w:lang w:val="en-GB" w:eastAsia="en-GB"/>
                    </w:rPr>
                    <w:t xml:space="preserve"> of HHs to sample</w:t>
                  </w:r>
                </w:p>
              </w:tc>
            </w:tr>
            <w:tr w:rsidR="0021602B" w:rsidRPr="00B53EBE" w14:paraId="268608AD"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0F06278B" w14:textId="77777777" w:rsidR="0021602B" w:rsidRPr="00B53EBE" w:rsidRDefault="0021602B" w:rsidP="00B53EBE">
                  <w:pPr>
                    <w:spacing w:after="0" w:line="240" w:lineRule="auto"/>
                    <w:ind w:left="0" w:right="0"/>
                    <w:rPr>
                      <w:rFonts w:asciiTheme="minorBidi" w:hAnsiTheme="minorBidi" w:cstheme="minorBidi"/>
                      <w:b/>
                      <w:bCs/>
                      <w:color w:val="000000"/>
                      <w:sz w:val="15"/>
                      <w:szCs w:val="15"/>
                      <w:lang w:val="en-GB" w:eastAsia="en-GB"/>
                    </w:rPr>
                  </w:pPr>
                  <w:r w:rsidRPr="00B53EBE">
                    <w:rPr>
                      <w:rFonts w:asciiTheme="minorBidi" w:hAnsiTheme="minorBidi" w:cstheme="minorBidi"/>
                      <w:b/>
                      <w:bCs/>
                      <w:color w:val="000000"/>
                      <w:sz w:val="15"/>
                      <w:szCs w:val="15"/>
                      <w:lang w:val="en-GB" w:eastAsia="en-GB"/>
                    </w:rPr>
                    <w:t>Cochabamba</w:t>
                  </w:r>
                </w:p>
              </w:tc>
              <w:tc>
                <w:tcPr>
                  <w:tcW w:w="1247" w:type="dxa"/>
                  <w:tcBorders>
                    <w:top w:val="nil"/>
                    <w:left w:val="nil"/>
                    <w:bottom w:val="single" w:sz="8" w:space="0" w:color="FFFFFF"/>
                    <w:right w:val="single" w:sz="8" w:space="0" w:color="FFFFFF"/>
                  </w:tcBorders>
                  <w:shd w:val="clear" w:color="000000" w:fill="F3F3F3"/>
                  <w:vAlign w:val="center"/>
                  <w:hideMark/>
                </w:tcPr>
                <w:p w14:paraId="7A27B405"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Arque</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60320A51" w14:textId="5029CBA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7AC2B1D8" w14:textId="0520B47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1A2DA54E" w14:textId="6BE8562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642B6226" w14:textId="186531C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6F612A36" w14:textId="41E4CC8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7D9D54B9" w14:textId="26070AA2"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17C827D5" w14:textId="78EEDB4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74ACDC22" w14:textId="34D57E5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553D5E53"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7F07A624"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637DB65A"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Bolivar</w:t>
                  </w:r>
                </w:p>
              </w:tc>
              <w:tc>
                <w:tcPr>
                  <w:tcW w:w="735" w:type="dxa"/>
                  <w:tcBorders>
                    <w:top w:val="nil"/>
                    <w:left w:val="nil"/>
                    <w:bottom w:val="single" w:sz="8" w:space="0" w:color="FFFFFF"/>
                    <w:right w:val="single" w:sz="8" w:space="0" w:color="FFFFFF"/>
                  </w:tcBorders>
                  <w:shd w:val="clear" w:color="000000" w:fill="F3F3F3"/>
                  <w:vAlign w:val="center"/>
                  <w:hideMark/>
                </w:tcPr>
                <w:p w14:paraId="68C97D86" w14:textId="4A6B7EF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14E16DED" w14:textId="3633BC3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w:t>
                  </w:r>
                </w:p>
              </w:tc>
              <w:tc>
                <w:tcPr>
                  <w:tcW w:w="737" w:type="dxa"/>
                  <w:tcBorders>
                    <w:top w:val="nil"/>
                    <w:left w:val="nil"/>
                    <w:bottom w:val="single" w:sz="8" w:space="0" w:color="FFFFFF"/>
                    <w:right w:val="single" w:sz="8" w:space="0" w:color="FFFFFF"/>
                  </w:tcBorders>
                  <w:shd w:val="clear" w:color="000000" w:fill="F3F3F3"/>
                  <w:vAlign w:val="center"/>
                  <w:hideMark/>
                </w:tcPr>
                <w:p w14:paraId="2742D452" w14:textId="439A26E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5</w:t>
                  </w:r>
                </w:p>
              </w:tc>
              <w:tc>
                <w:tcPr>
                  <w:tcW w:w="737" w:type="dxa"/>
                  <w:tcBorders>
                    <w:top w:val="nil"/>
                    <w:left w:val="nil"/>
                    <w:bottom w:val="single" w:sz="8" w:space="0" w:color="FFFFFF"/>
                    <w:right w:val="single" w:sz="8" w:space="0" w:color="FFFFFF"/>
                  </w:tcBorders>
                  <w:shd w:val="clear" w:color="000000" w:fill="F3F3F3"/>
                  <w:vAlign w:val="center"/>
                  <w:hideMark/>
                </w:tcPr>
                <w:p w14:paraId="49D8229C" w14:textId="074AD69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w:t>
                  </w:r>
                </w:p>
              </w:tc>
              <w:tc>
                <w:tcPr>
                  <w:tcW w:w="737" w:type="dxa"/>
                  <w:tcBorders>
                    <w:top w:val="nil"/>
                    <w:left w:val="nil"/>
                    <w:bottom w:val="single" w:sz="8" w:space="0" w:color="FFFFFF"/>
                    <w:right w:val="single" w:sz="8" w:space="0" w:color="FFFFFF"/>
                  </w:tcBorders>
                  <w:shd w:val="clear" w:color="000000" w:fill="F3F3F3"/>
                  <w:vAlign w:val="center"/>
                  <w:hideMark/>
                </w:tcPr>
                <w:p w14:paraId="03B485D4" w14:textId="633C646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3F7ED09C" w14:textId="57B3555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60</w:t>
                  </w:r>
                </w:p>
              </w:tc>
              <w:tc>
                <w:tcPr>
                  <w:tcW w:w="737" w:type="dxa"/>
                  <w:tcBorders>
                    <w:top w:val="nil"/>
                    <w:left w:val="nil"/>
                    <w:bottom w:val="single" w:sz="8" w:space="0" w:color="FFFFFF"/>
                    <w:right w:val="single" w:sz="8" w:space="0" w:color="FFFFFF"/>
                  </w:tcBorders>
                  <w:shd w:val="clear" w:color="000000" w:fill="F3F3F3"/>
                  <w:vAlign w:val="center"/>
                  <w:hideMark/>
                </w:tcPr>
                <w:p w14:paraId="7F15CC28" w14:textId="7EAB0BA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75</w:t>
                  </w:r>
                </w:p>
              </w:tc>
              <w:tc>
                <w:tcPr>
                  <w:tcW w:w="737" w:type="dxa"/>
                  <w:tcBorders>
                    <w:top w:val="nil"/>
                    <w:left w:val="nil"/>
                    <w:bottom w:val="single" w:sz="8" w:space="0" w:color="FFFFFF"/>
                    <w:right w:val="single" w:sz="8" w:space="0" w:color="FFFFFF"/>
                  </w:tcBorders>
                  <w:shd w:val="clear" w:color="000000" w:fill="F3F3F3"/>
                  <w:vAlign w:val="center"/>
                  <w:hideMark/>
                </w:tcPr>
                <w:p w14:paraId="0246126C" w14:textId="2FF97E6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150</w:t>
                  </w:r>
                </w:p>
              </w:tc>
            </w:tr>
            <w:tr w:rsidR="0021602B" w:rsidRPr="00B53EBE" w14:paraId="7E96E4B0"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2E586CA0"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114BF1C5"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Cocapata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2986DC86" w14:textId="4CA207F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35C6BEDF" w14:textId="164B938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249541B6" w14:textId="542E96A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0D06AEA6" w14:textId="02F583F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5466CD60" w14:textId="5C6B0B5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06E1C920" w14:textId="2306DAF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1EED7DA9" w14:textId="27479A1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17FA763E" w14:textId="7D78568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349F5DF4"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7DD02EA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369B4431"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Independencia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7D93DF31" w14:textId="6F79DF6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2CE66160" w14:textId="212EB5B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w:t>
                  </w:r>
                </w:p>
              </w:tc>
              <w:tc>
                <w:tcPr>
                  <w:tcW w:w="737" w:type="dxa"/>
                  <w:tcBorders>
                    <w:top w:val="nil"/>
                    <w:left w:val="nil"/>
                    <w:bottom w:val="single" w:sz="8" w:space="0" w:color="FFFFFF"/>
                    <w:right w:val="single" w:sz="8" w:space="0" w:color="FFFFFF"/>
                  </w:tcBorders>
                  <w:shd w:val="clear" w:color="000000" w:fill="F3F3F3"/>
                  <w:vAlign w:val="center"/>
                  <w:hideMark/>
                </w:tcPr>
                <w:p w14:paraId="1D325C0B" w14:textId="147AB00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w:t>
                  </w:r>
                </w:p>
              </w:tc>
              <w:tc>
                <w:tcPr>
                  <w:tcW w:w="737" w:type="dxa"/>
                  <w:tcBorders>
                    <w:top w:val="nil"/>
                    <w:left w:val="nil"/>
                    <w:bottom w:val="single" w:sz="8" w:space="0" w:color="FFFFFF"/>
                    <w:right w:val="single" w:sz="8" w:space="0" w:color="FFFFFF"/>
                  </w:tcBorders>
                  <w:shd w:val="clear" w:color="000000" w:fill="F3F3F3"/>
                  <w:vAlign w:val="center"/>
                  <w:hideMark/>
                </w:tcPr>
                <w:p w14:paraId="3001E65E" w14:textId="5D59738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20</w:t>
                  </w:r>
                </w:p>
              </w:tc>
              <w:tc>
                <w:tcPr>
                  <w:tcW w:w="737" w:type="dxa"/>
                  <w:tcBorders>
                    <w:top w:val="nil"/>
                    <w:left w:val="nil"/>
                    <w:bottom w:val="single" w:sz="8" w:space="0" w:color="FFFFFF"/>
                    <w:right w:val="single" w:sz="8" w:space="0" w:color="FFFFFF"/>
                  </w:tcBorders>
                  <w:shd w:val="clear" w:color="000000" w:fill="F3F3F3"/>
                  <w:vAlign w:val="center"/>
                  <w:hideMark/>
                </w:tcPr>
                <w:p w14:paraId="53EF6BDB" w14:textId="2943928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230983E2" w14:textId="71A418A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105</w:t>
                  </w:r>
                </w:p>
              </w:tc>
              <w:tc>
                <w:tcPr>
                  <w:tcW w:w="737" w:type="dxa"/>
                  <w:tcBorders>
                    <w:top w:val="nil"/>
                    <w:left w:val="nil"/>
                    <w:bottom w:val="single" w:sz="8" w:space="0" w:color="FFFFFF"/>
                    <w:right w:val="single" w:sz="8" w:space="0" w:color="FFFFFF"/>
                  </w:tcBorders>
                  <w:shd w:val="clear" w:color="000000" w:fill="F3F3F3"/>
                  <w:vAlign w:val="center"/>
                  <w:hideMark/>
                </w:tcPr>
                <w:p w14:paraId="3F1527FA" w14:textId="69C6A54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150</w:t>
                  </w:r>
                </w:p>
              </w:tc>
              <w:tc>
                <w:tcPr>
                  <w:tcW w:w="737" w:type="dxa"/>
                  <w:tcBorders>
                    <w:top w:val="nil"/>
                    <w:left w:val="nil"/>
                    <w:bottom w:val="single" w:sz="8" w:space="0" w:color="FFFFFF"/>
                    <w:right w:val="single" w:sz="8" w:space="0" w:color="FFFFFF"/>
                  </w:tcBorders>
                  <w:shd w:val="clear" w:color="000000" w:fill="F3F3F3"/>
                  <w:vAlign w:val="center"/>
                  <w:hideMark/>
                </w:tcPr>
                <w:p w14:paraId="29AB8879" w14:textId="1C4EFE4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300</w:t>
                  </w:r>
                </w:p>
              </w:tc>
            </w:tr>
            <w:tr w:rsidR="0021602B" w:rsidRPr="00B53EBE" w14:paraId="59055D16"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60E424DE"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2B67409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Morochata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33251EC5" w14:textId="2021CC0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321A3D77" w14:textId="5536E81C"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33B4C62A" w14:textId="013FAAB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3922FB1F" w14:textId="7172920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0E08A124" w14:textId="0136812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7C1AA37D" w14:textId="45835562"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24FEE235" w14:textId="0090E47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6138BF07" w14:textId="10396B2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2DA69CE6"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tcPr>
                <w:p w14:paraId="5675998D"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
              </w:tc>
              <w:tc>
                <w:tcPr>
                  <w:tcW w:w="1247" w:type="dxa"/>
                  <w:tcBorders>
                    <w:top w:val="nil"/>
                    <w:left w:val="nil"/>
                    <w:bottom w:val="single" w:sz="8" w:space="0" w:color="FFFFFF"/>
                    <w:right w:val="single" w:sz="8" w:space="0" w:color="FFFFFF"/>
                  </w:tcBorders>
                  <w:shd w:val="clear" w:color="000000" w:fill="F3F3F3"/>
                  <w:vAlign w:val="center"/>
                </w:tcPr>
                <w:p w14:paraId="7890A078" w14:textId="239E92B4"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Pr>
                      <w:rFonts w:asciiTheme="minorBidi" w:hAnsiTheme="minorBidi" w:cstheme="minorBidi"/>
                      <w:color w:val="000000"/>
                      <w:sz w:val="15"/>
                      <w:szCs w:val="15"/>
                      <w:lang w:val="en-GB" w:eastAsia="en-GB"/>
                    </w:rPr>
                    <w:t>Sicaya</w:t>
                  </w:r>
                  <w:proofErr w:type="spellEnd"/>
                </w:p>
              </w:tc>
              <w:tc>
                <w:tcPr>
                  <w:tcW w:w="735" w:type="dxa"/>
                  <w:tcBorders>
                    <w:top w:val="nil"/>
                    <w:left w:val="nil"/>
                    <w:bottom w:val="single" w:sz="8" w:space="0" w:color="FFFFFF"/>
                    <w:right w:val="single" w:sz="8" w:space="0" w:color="FFFFFF"/>
                  </w:tcBorders>
                  <w:shd w:val="clear" w:color="000000" w:fill="F3F3F3"/>
                  <w:vAlign w:val="center"/>
                </w:tcPr>
                <w:p w14:paraId="5F690B29" w14:textId="3110849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tcPr>
                <w:p w14:paraId="5BDE0F91" w14:textId="1898295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tcPr>
                <w:p w14:paraId="71080830" w14:textId="7ABA676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tcPr>
                <w:p w14:paraId="5C2F0376" w14:textId="37A694A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w:t>
                  </w:r>
                </w:p>
              </w:tc>
              <w:tc>
                <w:tcPr>
                  <w:tcW w:w="737" w:type="dxa"/>
                  <w:tcBorders>
                    <w:top w:val="nil"/>
                    <w:left w:val="nil"/>
                    <w:bottom w:val="single" w:sz="8" w:space="0" w:color="FFFFFF"/>
                    <w:right w:val="single" w:sz="8" w:space="0" w:color="FFFFFF"/>
                  </w:tcBorders>
                  <w:shd w:val="clear" w:color="000000" w:fill="F3F3F3"/>
                  <w:vAlign w:val="center"/>
                </w:tcPr>
                <w:p w14:paraId="12A4A09C" w14:textId="54D73AC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tcPr>
                <w:p w14:paraId="50B232E0" w14:textId="19FF97F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tcPr>
                <w:p w14:paraId="5F5689AC" w14:textId="2E01C7F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tcPr>
                <w:p w14:paraId="15EC8492" w14:textId="5FD38F1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60</w:t>
                  </w:r>
                </w:p>
              </w:tc>
            </w:tr>
            <w:tr w:rsidR="0021602B" w:rsidRPr="00B53EBE" w14:paraId="66DEDEF4"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3DD1044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169D4E11"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Tacopaya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2BC89FD8" w14:textId="25E5270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4AA8E7C0" w14:textId="1DB9C8A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4CCF9920" w14:textId="4708ECB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5</w:t>
                  </w:r>
                </w:p>
              </w:tc>
              <w:tc>
                <w:tcPr>
                  <w:tcW w:w="737" w:type="dxa"/>
                  <w:tcBorders>
                    <w:top w:val="nil"/>
                    <w:left w:val="nil"/>
                    <w:bottom w:val="single" w:sz="8" w:space="0" w:color="FFFFFF"/>
                    <w:right w:val="single" w:sz="8" w:space="0" w:color="FFFFFF"/>
                  </w:tcBorders>
                  <w:shd w:val="clear" w:color="000000" w:fill="F3F3F3"/>
                  <w:vAlign w:val="center"/>
                  <w:hideMark/>
                </w:tcPr>
                <w:p w14:paraId="53323B70" w14:textId="6A3DE7E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w:t>
                  </w:r>
                </w:p>
              </w:tc>
              <w:tc>
                <w:tcPr>
                  <w:tcW w:w="737" w:type="dxa"/>
                  <w:tcBorders>
                    <w:top w:val="nil"/>
                    <w:left w:val="nil"/>
                    <w:bottom w:val="single" w:sz="8" w:space="0" w:color="FFFFFF"/>
                    <w:right w:val="single" w:sz="8" w:space="0" w:color="FFFFFF"/>
                  </w:tcBorders>
                  <w:shd w:val="clear" w:color="000000" w:fill="F3F3F3"/>
                  <w:vAlign w:val="center"/>
                  <w:hideMark/>
                </w:tcPr>
                <w:p w14:paraId="491F1739" w14:textId="6F25EBB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48CAAFE3" w14:textId="7AFE495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22CA6A90" w14:textId="210B880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75</w:t>
                  </w:r>
                </w:p>
              </w:tc>
              <w:tc>
                <w:tcPr>
                  <w:tcW w:w="737" w:type="dxa"/>
                  <w:tcBorders>
                    <w:top w:val="nil"/>
                    <w:left w:val="nil"/>
                    <w:bottom w:val="single" w:sz="8" w:space="0" w:color="FFFFFF"/>
                    <w:right w:val="single" w:sz="8" w:space="0" w:color="FFFFFF"/>
                  </w:tcBorders>
                  <w:shd w:val="clear" w:color="000000" w:fill="F3F3F3"/>
                  <w:vAlign w:val="center"/>
                  <w:hideMark/>
                </w:tcPr>
                <w:p w14:paraId="4A66DAA6" w14:textId="13147DE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150</w:t>
                  </w:r>
                </w:p>
              </w:tc>
            </w:tr>
            <w:tr w:rsidR="0021602B" w:rsidRPr="00B53EBE" w14:paraId="187E533B"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0F1C2FE1"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47657A2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Tapacarí</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1B0C9CA3" w14:textId="5D349C5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4DE1EAF6" w14:textId="285DA81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w:t>
                  </w:r>
                </w:p>
              </w:tc>
              <w:tc>
                <w:tcPr>
                  <w:tcW w:w="737" w:type="dxa"/>
                  <w:tcBorders>
                    <w:top w:val="nil"/>
                    <w:left w:val="nil"/>
                    <w:bottom w:val="single" w:sz="8" w:space="0" w:color="FFFFFF"/>
                    <w:right w:val="single" w:sz="8" w:space="0" w:color="FFFFFF"/>
                  </w:tcBorders>
                  <w:shd w:val="clear" w:color="000000" w:fill="F3F3F3"/>
                  <w:vAlign w:val="center"/>
                  <w:hideMark/>
                </w:tcPr>
                <w:p w14:paraId="6EFFBFB9" w14:textId="03BD1A3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w:t>
                  </w:r>
                </w:p>
              </w:tc>
              <w:tc>
                <w:tcPr>
                  <w:tcW w:w="737" w:type="dxa"/>
                  <w:tcBorders>
                    <w:top w:val="nil"/>
                    <w:left w:val="nil"/>
                    <w:bottom w:val="single" w:sz="8" w:space="0" w:color="FFFFFF"/>
                    <w:right w:val="single" w:sz="8" w:space="0" w:color="FFFFFF"/>
                  </w:tcBorders>
                  <w:shd w:val="clear" w:color="000000" w:fill="F3F3F3"/>
                  <w:vAlign w:val="center"/>
                  <w:hideMark/>
                </w:tcPr>
                <w:p w14:paraId="646B0CAC" w14:textId="4AC0978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19</w:t>
                  </w:r>
                </w:p>
              </w:tc>
              <w:tc>
                <w:tcPr>
                  <w:tcW w:w="737" w:type="dxa"/>
                  <w:tcBorders>
                    <w:top w:val="nil"/>
                    <w:left w:val="nil"/>
                    <w:bottom w:val="single" w:sz="8" w:space="0" w:color="FFFFFF"/>
                    <w:right w:val="single" w:sz="8" w:space="0" w:color="FFFFFF"/>
                  </w:tcBorders>
                  <w:shd w:val="clear" w:color="000000" w:fill="F3F3F3"/>
                  <w:vAlign w:val="center"/>
                  <w:hideMark/>
                </w:tcPr>
                <w:p w14:paraId="79D2150C" w14:textId="13007D6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0B7E6326" w14:textId="422943F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105</w:t>
                  </w:r>
                </w:p>
              </w:tc>
              <w:tc>
                <w:tcPr>
                  <w:tcW w:w="737" w:type="dxa"/>
                  <w:tcBorders>
                    <w:top w:val="nil"/>
                    <w:left w:val="nil"/>
                    <w:bottom w:val="single" w:sz="8" w:space="0" w:color="FFFFFF"/>
                    <w:right w:val="single" w:sz="8" w:space="0" w:color="FFFFFF"/>
                  </w:tcBorders>
                  <w:shd w:val="clear" w:color="000000" w:fill="F3F3F3"/>
                  <w:vAlign w:val="center"/>
                  <w:hideMark/>
                </w:tcPr>
                <w:p w14:paraId="0AAE70F7" w14:textId="7797DD1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135</w:t>
                  </w:r>
                </w:p>
              </w:tc>
              <w:tc>
                <w:tcPr>
                  <w:tcW w:w="737" w:type="dxa"/>
                  <w:tcBorders>
                    <w:top w:val="nil"/>
                    <w:left w:val="nil"/>
                    <w:bottom w:val="single" w:sz="8" w:space="0" w:color="FFFFFF"/>
                    <w:right w:val="single" w:sz="8" w:space="0" w:color="FFFFFF"/>
                  </w:tcBorders>
                  <w:shd w:val="clear" w:color="000000" w:fill="F3F3F3"/>
                  <w:vAlign w:val="center"/>
                  <w:hideMark/>
                </w:tcPr>
                <w:p w14:paraId="61306422" w14:textId="566DAD5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285</w:t>
                  </w:r>
                </w:p>
              </w:tc>
            </w:tr>
            <w:tr w:rsidR="0021602B" w:rsidRPr="00B53EBE" w14:paraId="773850A2"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414BC0F8" w14:textId="77777777" w:rsidR="0021602B" w:rsidRPr="00B53EBE" w:rsidRDefault="0021602B" w:rsidP="00B53EBE">
                  <w:pPr>
                    <w:spacing w:after="0" w:line="240" w:lineRule="auto"/>
                    <w:ind w:left="0" w:right="0"/>
                    <w:rPr>
                      <w:rFonts w:asciiTheme="minorBidi" w:hAnsiTheme="minorBidi" w:cstheme="minorBidi"/>
                      <w:b/>
                      <w:bCs/>
                      <w:color w:val="000000"/>
                      <w:sz w:val="15"/>
                      <w:szCs w:val="15"/>
                      <w:lang w:val="en-GB" w:eastAsia="en-GB"/>
                    </w:rPr>
                  </w:pPr>
                  <w:r w:rsidRPr="00B53EBE">
                    <w:rPr>
                      <w:rFonts w:asciiTheme="minorBidi" w:hAnsiTheme="minorBidi" w:cstheme="minorBidi"/>
                      <w:b/>
                      <w:bCs/>
                      <w:color w:val="000000"/>
                      <w:sz w:val="15"/>
                      <w:szCs w:val="15"/>
                      <w:lang w:val="en-GB" w:eastAsia="en-GB"/>
                    </w:rPr>
                    <w:t>Potosi</w:t>
                  </w:r>
                </w:p>
              </w:tc>
              <w:tc>
                <w:tcPr>
                  <w:tcW w:w="1247" w:type="dxa"/>
                  <w:tcBorders>
                    <w:top w:val="nil"/>
                    <w:left w:val="nil"/>
                    <w:bottom w:val="single" w:sz="8" w:space="0" w:color="FFFFFF"/>
                    <w:right w:val="single" w:sz="8" w:space="0" w:color="FFFFFF"/>
                  </w:tcBorders>
                  <w:shd w:val="clear" w:color="000000" w:fill="F3F3F3"/>
                  <w:vAlign w:val="center"/>
                  <w:hideMark/>
                </w:tcPr>
                <w:p w14:paraId="1236CF5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Caripuyo</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5BBC65D6" w14:textId="5F1F824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659BB5E8" w14:textId="57BA723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219E6617" w14:textId="04210D5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54BF4DE8" w14:textId="447D4A3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4A1C970C" w14:textId="386D84B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45DB7210" w14:textId="2379044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0EB3AD54" w14:textId="6F49D65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1E0D1701" w14:textId="54CD569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7EC120C2"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467A5DCC"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5F6D3A31"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Chayanta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7C5E56E5" w14:textId="21C69E7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4A387B03" w14:textId="0F50DEF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w:t>
                  </w:r>
                </w:p>
              </w:tc>
              <w:tc>
                <w:tcPr>
                  <w:tcW w:w="737" w:type="dxa"/>
                  <w:tcBorders>
                    <w:top w:val="nil"/>
                    <w:left w:val="nil"/>
                    <w:bottom w:val="single" w:sz="8" w:space="0" w:color="FFFFFF"/>
                    <w:right w:val="single" w:sz="8" w:space="0" w:color="FFFFFF"/>
                  </w:tcBorders>
                  <w:shd w:val="clear" w:color="000000" w:fill="F3F3F3"/>
                  <w:vAlign w:val="center"/>
                  <w:hideMark/>
                </w:tcPr>
                <w:p w14:paraId="73D40A9D" w14:textId="5EEB7F3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28A811C9" w14:textId="1EBE8D8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12</w:t>
                  </w:r>
                </w:p>
              </w:tc>
              <w:tc>
                <w:tcPr>
                  <w:tcW w:w="737" w:type="dxa"/>
                  <w:tcBorders>
                    <w:top w:val="nil"/>
                    <w:left w:val="nil"/>
                    <w:bottom w:val="single" w:sz="8" w:space="0" w:color="FFFFFF"/>
                    <w:right w:val="single" w:sz="8" w:space="0" w:color="FFFFFF"/>
                  </w:tcBorders>
                  <w:shd w:val="clear" w:color="000000" w:fill="F3F3F3"/>
                  <w:vAlign w:val="center"/>
                  <w:hideMark/>
                </w:tcPr>
                <w:p w14:paraId="52BF234F" w14:textId="49105D9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09BA7EFF" w14:textId="24D92CC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60</w:t>
                  </w:r>
                </w:p>
              </w:tc>
              <w:tc>
                <w:tcPr>
                  <w:tcW w:w="737" w:type="dxa"/>
                  <w:tcBorders>
                    <w:top w:val="nil"/>
                    <w:left w:val="nil"/>
                    <w:bottom w:val="single" w:sz="8" w:space="0" w:color="FFFFFF"/>
                    <w:right w:val="single" w:sz="8" w:space="0" w:color="FFFFFF"/>
                  </w:tcBorders>
                  <w:shd w:val="clear" w:color="000000" w:fill="F3F3F3"/>
                  <w:vAlign w:val="center"/>
                  <w:hideMark/>
                </w:tcPr>
                <w:p w14:paraId="52A6A253" w14:textId="1431EAA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c>
                <w:tcPr>
                  <w:tcW w:w="737" w:type="dxa"/>
                  <w:tcBorders>
                    <w:top w:val="nil"/>
                    <w:left w:val="nil"/>
                    <w:bottom w:val="single" w:sz="8" w:space="0" w:color="FFFFFF"/>
                    <w:right w:val="single" w:sz="8" w:space="0" w:color="FFFFFF"/>
                  </w:tcBorders>
                  <w:shd w:val="clear" w:color="000000" w:fill="F3F3F3"/>
                  <w:vAlign w:val="center"/>
                  <w:hideMark/>
                </w:tcPr>
                <w:p w14:paraId="5DAE3200" w14:textId="5FAE429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180</w:t>
                  </w:r>
                </w:p>
              </w:tc>
            </w:tr>
            <w:tr w:rsidR="0021602B" w:rsidRPr="00B53EBE" w14:paraId="6FFF02E3"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5212AED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31CAF57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Chuquihuta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52383511" w14:textId="318005C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5158AEA8" w14:textId="156D8DE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523148EF" w14:textId="0B3565D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47C7D3DD" w14:textId="28912CC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5817935C" w14:textId="7E2C316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1B7D149B" w14:textId="430D529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288C2C2B" w14:textId="7420A5C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24872765" w14:textId="2594BCF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r>
            <w:tr w:rsidR="0021602B" w:rsidRPr="00B53EBE" w14:paraId="1A035A57"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251EBD52"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2751BA3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Colquechaca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0560EDFA" w14:textId="40511B8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7296532E" w14:textId="77F8A9C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5</w:t>
                  </w:r>
                </w:p>
              </w:tc>
              <w:tc>
                <w:tcPr>
                  <w:tcW w:w="737" w:type="dxa"/>
                  <w:tcBorders>
                    <w:top w:val="nil"/>
                    <w:left w:val="nil"/>
                    <w:bottom w:val="single" w:sz="8" w:space="0" w:color="FFFFFF"/>
                    <w:right w:val="single" w:sz="8" w:space="0" w:color="FFFFFF"/>
                  </w:tcBorders>
                  <w:shd w:val="clear" w:color="000000" w:fill="F3F3F3"/>
                  <w:vAlign w:val="center"/>
                  <w:hideMark/>
                </w:tcPr>
                <w:p w14:paraId="0C01F0DE" w14:textId="0CF0C07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w:t>
                  </w:r>
                </w:p>
              </w:tc>
              <w:tc>
                <w:tcPr>
                  <w:tcW w:w="737" w:type="dxa"/>
                  <w:tcBorders>
                    <w:top w:val="nil"/>
                    <w:left w:val="nil"/>
                    <w:bottom w:val="single" w:sz="8" w:space="0" w:color="FFFFFF"/>
                    <w:right w:val="single" w:sz="8" w:space="0" w:color="FFFFFF"/>
                  </w:tcBorders>
                  <w:shd w:val="clear" w:color="000000" w:fill="F3F3F3"/>
                  <w:vAlign w:val="center"/>
                  <w:hideMark/>
                </w:tcPr>
                <w:p w14:paraId="4182305E" w14:textId="700D4F0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14</w:t>
                  </w:r>
                </w:p>
              </w:tc>
              <w:tc>
                <w:tcPr>
                  <w:tcW w:w="737" w:type="dxa"/>
                  <w:tcBorders>
                    <w:top w:val="nil"/>
                    <w:left w:val="nil"/>
                    <w:bottom w:val="single" w:sz="8" w:space="0" w:color="FFFFFF"/>
                    <w:right w:val="single" w:sz="8" w:space="0" w:color="FFFFFF"/>
                  </w:tcBorders>
                  <w:shd w:val="clear" w:color="000000" w:fill="F3F3F3"/>
                  <w:vAlign w:val="center"/>
                  <w:hideMark/>
                </w:tcPr>
                <w:p w14:paraId="3A865712" w14:textId="1E70A29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4EC72DF9" w14:textId="1F1D3F5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75</w:t>
                  </w:r>
                </w:p>
              </w:tc>
              <w:tc>
                <w:tcPr>
                  <w:tcW w:w="737" w:type="dxa"/>
                  <w:tcBorders>
                    <w:top w:val="nil"/>
                    <w:left w:val="nil"/>
                    <w:bottom w:val="single" w:sz="8" w:space="0" w:color="FFFFFF"/>
                    <w:right w:val="single" w:sz="8" w:space="0" w:color="FFFFFF"/>
                  </w:tcBorders>
                  <w:shd w:val="clear" w:color="000000" w:fill="F3F3F3"/>
                  <w:vAlign w:val="center"/>
                  <w:hideMark/>
                </w:tcPr>
                <w:p w14:paraId="4A3B7A87" w14:textId="363CB14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105</w:t>
                  </w:r>
                </w:p>
              </w:tc>
              <w:tc>
                <w:tcPr>
                  <w:tcW w:w="737" w:type="dxa"/>
                  <w:tcBorders>
                    <w:top w:val="nil"/>
                    <w:left w:val="nil"/>
                    <w:bottom w:val="single" w:sz="8" w:space="0" w:color="FFFFFF"/>
                    <w:right w:val="single" w:sz="8" w:space="0" w:color="FFFFFF"/>
                  </w:tcBorders>
                  <w:shd w:val="clear" w:color="000000" w:fill="F3F3F3"/>
                  <w:vAlign w:val="center"/>
                  <w:hideMark/>
                </w:tcPr>
                <w:p w14:paraId="66D87B69" w14:textId="71B52C0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210</w:t>
                  </w:r>
                </w:p>
              </w:tc>
            </w:tr>
            <w:tr w:rsidR="0021602B" w:rsidRPr="00B53EBE" w14:paraId="0DA58733"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0DAD845D"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54BBA592"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Llallagua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3DCBBE50" w14:textId="31A11EE2"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4C50C898" w14:textId="34C9717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522C5EA3" w14:textId="59E881C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0B3770E1" w14:textId="1035624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68F21D29" w14:textId="4C1615C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2B559B4B" w14:textId="79C2E3D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0E334738" w14:textId="7815436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603FE0F2" w14:textId="0404709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741EC94B"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2240567E"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1942E4A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Ocurí</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3649F1EB" w14:textId="3EB6325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4DD2A0C2" w14:textId="79BBC92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246E0AE5" w14:textId="0065AA9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2CA4B38E" w14:textId="08CE0F2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4589298D" w14:textId="740964EC"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3A0BCD55" w14:textId="4BAAE51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71D0F7D0" w14:textId="236ADB4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78BFE0C4" w14:textId="079F6B3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r>
            <w:tr w:rsidR="0021602B" w:rsidRPr="00B53EBE" w14:paraId="57C8C8D1"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5C1D3975"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6832170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Pocoata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64AADD28" w14:textId="72DC836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09F33169" w14:textId="6BB7AF4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w:t>
                  </w:r>
                </w:p>
              </w:tc>
              <w:tc>
                <w:tcPr>
                  <w:tcW w:w="737" w:type="dxa"/>
                  <w:tcBorders>
                    <w:top w:val="nil"/>
                    <w:left w:val="nil"/>
                    <w:bottom w:val="single" w:sz="8" w:space="0" w:color="FFFFFF"/>
                    <w:right w:val="single" w:sz="8" w:space="0" w:color="FFFFFF"/>
                  </w:tcBorders>
                  <w:shd w:val="clear" w:color="000000" w:fill="F3F3F3"/>
                  <w:vAlign w:val="center"/>
                  <w:hideMark/>
                </w:tcPr>
                <w:p w14:paraId="51BB2F82" w14:textId="31D1AF9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151A6812" w14:textId="121F995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12</w:t>
                  </w:r>
                </w:p>
              </w:tc>
              <w:tc>
                <w:tcPr>
                  <w:tcW w:w="737" w:type="dxa"/>
                  <w:tcBorders>
                    <w:top w:val="nil"/>
                    <w:left w:val="nil"/>
                    <w:bottom w:val="single" w:sz="8" w:space="0" w:color="FFFFFF"/>
                    <w:right w:val="single" w:sz="8" w:space="0" w:color="FFFFFF"/>
                  </w:tcBorders>
                  <w:shd w:val="clear" w:color="000000" w:fill="F3F3F3"/>
                  <w:vAlign w:val="center"/>
                  <w:hideMark/>
                </w:tcPr>
                <w:p w14:paraId="311725D9" w14:textId="239C703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6013CF38" w14:textId="4406D72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60</w:t>
                  </w:r>
                </w:p>
              </w:tc>
              <w:tc>
                <w:tcPr>
                  <w:tcW w:w="737" w:type="dxa"/>
                  <w:tcBorders>
                    <w:top w:val="nil"/>
                    <w:left w:val="nil"/>
                    <w:bottom w:val="single" w:sz="8" w:space="0" w:color="FFFFFF"/>
                    <w:right w:val="single" w:sz="8" w:space="0" w:color="FFFFFF"/>
                  </w:tcBorders>
                  <w:shd w:val="clear" w:color="000000" w:fill="F3F3F3"/>
                  <w:vAlign w:val="center"/>
                  <w:hideMark/>
                </w:tcPr>
                <w:p w14:paraId="73018BEE" w14:textId="1F2B3202"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c>
                <w:tcPr>
                  <w:tcW w:w="737" w:type="dxa"/>
                  <w:tcBorders>
                    <w:top w:val="nil"/>
                    <w:left w:val="nil"/>
                    <w:bottom w:val="single" w:sz="8" w:space="0" w:color="FFFFFF"/>
                    <w:right w:val="single" w:sz="8" w:space="0" w:color="FFFFFF"/>
                  </w:tcBorders>
                  <w:shd w:val="clear" w:color="000000" w:fill="F3F3F3"/>
                  <w:vAlign w:val="center"/>
                  <w:hideMark/>
                </w:tcPr>
                <w:p w14:paraId="1D621B94" w14:textId="0C0E6B9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180</w:t>
                  </w:r>
                </w:p>
              </w:tc>
            </w:tr>
            <w:tr w:rsidR="0021602B" w:rsidRPr="00B53EBE" w14:paraId="448B3660"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4CCCE1C7"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6AFE5FB0"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Ravelo</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3BA9DF52" w14:textId="1136A16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7EE91458" w14:textId="1AECB21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4EBE5FB7" w14:textId="78BB11F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786AD0F6" w14:textId="47481E8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34DF5345" w14:textId="571E304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768A591A" w14:textId="778BD35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34892EE3" w14:textId="0248837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0DD87849" w14:textId="028199C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r>
            <w:tr w:rsidR="0021602B" w:rsidRPr="00B53EBE" w14:paraId="25B2E96A"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2BB1E102"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6211E54A"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Sacaca</w:t>
                  </w:r>
                  <w:proofErr w:type="spellEnd"/>
                  <w:r w:rsidRPr="00B53EBE">
                    <w:rPr>
                      <w:rFonts w:asciiTheme="minorBidi" w:hAnsiTheme="minorBidi" w:cstheme="minorBidi"/>
                      <w:color w:val="000000"/>
                      <w:sz w:val="15"/>
                      <w:szCs w:val="15"/>
                      <w:lang w:val="en-GB" w:eastAsia="en-GB"/>
                    </w:rPr>
                    <w:t xml:space="preserve"> (Villa de)</w:t>
                  </w:r>
                </w:p>
              </w:tc>
              <w:tc>
                <w:tcPr>
                  <w:tcW w:w="735" w:type="dxa"/>
                  <w:tcBorders>
                    <w:top w:val="nil"/>
                    <w:left w:val="nil"/>
                    <w:bottom w:val="single" w:sz="8" w:space="0" w:color="FFFFFF"/>
                    <w:right w:val="single" w:sz="8" w:space="0" w:color="FFFFFF"/>
                  </w:tcBorders>
                  <w:shd w:val="clear" w:color="000000" w:fill="F3F3F3"/>
                  <w:vAlign w:val="center"/>
                  <w:hideMark/>
                </w:tcPr>
                <w:p w14:paraId="6396205F" w14:textId="7B3E74F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1164CA36" w14:textId="58C1FC3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w:t>
                  </w:r>
                </w:p>
              </w:tc>
              <w:tc>
                <w:tcPr>
                  <w:tcW w:w="737" w:type="dxa"/>
                  <w:tcBorders>
                    <w:top w:val="nil"/>
                    <w:left w:val="nil"/>
                    <w:bottom w:val="single" w:sz="8" w:space="0" w:color="FFFFFF"/>
                    <w:right w:val="single" w:sz="8" w:space="0" w:color="FFFFFF"/>
                  </w:tcBorders>
                  <w:shd w:val="clear" w:color="000000" w:fill="F3F3F3"/>
                  <w:vAlign w:val="center"/>
                  <w:hideMark/>
                </w:tcPr>
                <w:p w14:paraId="62AE2A18" w14:textId="0A73188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w:t>
                  </w:r>
                </w:p>
              </w:tc>
              <w:tc>
                <w:tcPr>
                  <w:tcW w:w="737" w:type="dxa"/>
                  <w:tcBorders>
                    <w:top w:val="nil"/>
                    <w:left w:val="nil"/>
                    <w:bottom w:val="single" w:sz="8" w:space="0" w:color="FFFFFF"/>
                    <w:right w:val="single" w:sz="8" w:space="0" w:color="FFFFFF"/>
                  </w:tcBorders>
                  <w:shd w:val="clear" w:color="000000" w:fill="F3F3F3"/>
                  <w:vAlign w:val="center"/>
                  <w:hideMark/>
                </w:tcPr>
                <w:p w14:paraId="4E91C890" w14:textId="06C5B96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8</w:t>
                  </w:r>
                </w:p>
              </w:tc>
              <w:tc>
                <w:tcPr>
                  <w:tcW w:w="737" w:type="dxa"/>
                  <w:tcBorders>
                    <w:top w:val="nil"/>
                    <w:left w:val="nil"/>
                    <w:bottom w:val="single" w:sz="8" w:space="0" w:color="FFFFFF"/>
                    <w:right w:val="single" w:sz="8" w:space="0" w:color="FFFFFF"/>
                  </w:tcBorders>
                  <w:shd w:val="clear" w:color="000000" w:fill="F3F3F3"/>
                  <w:vAlign w:val="center"/>
                  <w:hideMark/>
                </w:tcPr>
                <w:p w14:paraId="49C82117" w14:textId="5BAF6D9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1DAA54F6" w14:textId="7B48A10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45</w:t>
                  </w:r>
                </w:p>
              </w:tc>
              <w:tc>
                <w:tcPr>
                  <w:tcW w:w="737" w:type="dxa"/>
                  <w:tcBorders>
                    <w:top w:val="nil"/>
                    <w:left w:val="nil"/>
                    <w:bottom w:val="single" w:sz="8" w:space="0" w:color="FFFFFF"/>
                    <w:right w:val="single" w:sz="8" w:space="0" w:color="FFFFFF"/>
                  </w:tcBorders>
                  <w:shd w:val="clear" w:color="000000" w:fill="F3F3F3"/>
                  <w:vAlign w:val="center"/>
                  <w:hideMark/>
                </w:tcPr>
                <w:p w14:paraId="2A8A2089" w14:textId="3A0D458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60</w:t>
                  </w:r>
                </w:p>
              </w:tc>
              <w:tc>
                <w:tcPr>
                  <w:tcW w:w="737" w:type="dxa"/>
                  <w:tcBorders>
                    <w:top w:val="nil"/>
                    <w:left w:val="nil"/>
                    <w:bottom w:val="single" w:sz="8" w:space="0" w:color="FFFFFF"/>
                    <w:right w:val="single" w:sz="8" w:space="0" w:color="FFFFFF"/>
                  </w:tcBorders>
                  <w:shd w:val="clear" w:color="000000" w:fill="F3F3F3"/>
                  <w:vAlign w:val="center"/>
                  <w:hideMark/>
                </w:tcPr>
                <w:p w14:paraId="100EDFF8" w14:textId="32E198D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120</w:t>
                  </w:r>
                </w:p>
              </w:tc>
            </w:tr>
            <w:tr w:rsidR="0021602B" w:rsidRPr="00B53EBE" w14:paraId="2A9BF9E4"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5BB1437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3A75789B" w14:textId="77777777" w:rsidR="0021602B" w:rsidRPr="00B53EBE" w:rsidRDefault="0021602B" w:rsidP="00B53EBE">
                  <w:pPr>
                    <w:spacing w:after="0" w:line="240" w:lineRule="auto"/>
                    <w:ind w:left="0" w:right="0"/>
                    <w:rPr>
                      <w:rFonts w:asciiTheme="minorBidi" w:hAnsiTheme="minorBidi" w:cstheme="minorBidi"/>
                      <w:color w:val="000000"/>
                      <w:sz w:val="15"/>
                      <w:szCs w:val="15"/>
                      <w:lang w:val="es-ES" w:eastAsia="en-GB"/>
                    </w:rPr>
                  </w:pPr>
                  <w:r w:rsidRPr="00B53EBE">
                    <w:rPr>
                      <w:rFonts w:asciiTheme="minorBidi" w:hAnsiTheme="minorBidi" w:cstheme="minorBidi"/>
                      <w:color w:val="000000"/>
                      <w:sz w:val="15"/>
                      <w:szCs w:val="15"/>
                      <w:lang w:val="es-ES" w:eastAsia="en-GB"/>
                    </w:rPr>
                    <w:t>San Pedro de Buena Vista</w:t>
                  </w:r>
                </w:p>
              </w:tc>
              <w:tc>
                <w:tcPr>
                  <w:tcW w:w="735" w:type="dxa"/>
                  <w:tcBorders>
                    <w:top w:val="nil"/>
                    <w:left w:val="nil"/>
                    <w:bottom w:val="single" w:sz="8" w:space="0" w:color="FFFFFF"/>
                    <w:right w:val="single" w:sz="8" w:space="0" w:color="FFFFFF"/>
                  </w:tcBorders>
                  <w:shd w:val="clear" w:color="000000" w:fill="F3F3F3"/>
                  <w:vAlign w:val="center"/>
                  <w:hideMark/>
                </w:tcPr>
                <w:p w14:paraId="47A0A661" w14:textId="6C8A049E"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791BA96E" w14:textId="013F70A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8</w:t>
                  </w:r>
                </w:p>
              </w:tc>
              <w:tc>
                <w:tcPr>
                  <w:tcW w:w="737" w:type="dxa"/>
                  <w:tcBorders>
                    <w:top w:val="nil"/>
                    <w:left w:val="nil"/>
                    <w:bottom w:val="single" w:sz="8" w:space="0" w:color="FFFFFF"/>
                    <w:right w:val="single" w:sz="8" w:space="0" w:color="FFFFFF"/>
                  </w:tcBorders>
                  <w:shd w:val="clear" w:color="000000" w:fill="F3F3F3"/>
                  <w:vAlign w:val="center"/>
                  <w:hideMark/>
                </w:tcPr>
                <w:p w14:paraId="353FEB21" w14:textId="01D0C79B"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10</w:t>
                  </w:r>
                </w:p>
              </w:tc>
              <w:tc>
                <w:tcPr>
                  <w:tcW w:w="737" w:type="dxa"/>
                  <w:tcBorders>
                    <w:top w:val="nil"/>
                    <w:left w:val="nil"/>
                    <w:bottom w:val="single" w:sz="8" w:space="0" w:color="FFFFFF"/>
                    <w:right w:val="single" w:sz="8" w:space="0" w:color="FFFFFF"/>
                  </w:tcBorders>
                  <w:shd w:val="clear" w:color="000000" w:fill="F3F3F3"/>
                  <w:vAlign w:val="center"/>
                  <w:hideMark/>
                </w:tcPr>
                <w:p w14:paraId="702C28BA" w14:textId="1A002EE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20</w:t>
                  </w:r>
                </w:p>
              </w:tc>
              <w:tc>
                <w:tcPr>
                  <w:tcW w:w="737" w:type="dxa"/>
                  <w:tcBorders>
                    <w:top w:val="nil"/>
                    <w:left w:val="nil"/>
                    <w:bottom w:val="single" w:sz="8" w:space="0" w:color="FFFFFF"/>
                    <w:right w:val="single" w:sz="8" w:space="0" w:color="FFFFFF"/>
                  </w:tcBorders>
                  <w:shd w:val="clear" w:color="000000" w:fill="F3F3F3"/>
                  <w:vAlign w:val="center"/>
                  <w:hideMark/>
                </w:tcPr>
                <w:p w14:paraId="69235C4E" w14:textId="0E4203F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0C991C64" w14:textId="70F6064F"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120</w:t>
                  </w:r>
                </w:p>
              </w:tc>
              <w:tc>
                <w:tcPr>
                  <w:tcW w:w="737" w:type="dxa"/>
                  <w:tcBorders>
                    <w:top w:val="nil"/>
                    <w:left w:val="nil"/>
                    <w:bottom w:val="single" w:sz="8" w:space="0" w:color="FFFFFF"/>
                    <w:right w:val="single" w:sz="8" w:space="0" w:color="FFFFFF"/>
                  </w:tcBorders>
                  <w:shd w:val="clear" w:color="000000" w:fill="F3F3F3"/>
                  <w:vAlign w:val="center"/>
                  <w:hideMark/>
                </w:tcPr>
                <w:p w14:paraId="68E2EC10" w14:textId="6F1F144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150</w:t>
                  </w:r>
                </w:p>
              </w:tc>
              <w:tc>
                <w:tcPr>
                  <w:tcW w:w="737" w:type="dxa"/>
                  <w:tcBorders>
                    <w:top w:val="nil"/>
                    <w:left w:val="nil"/>
                    <w:bottom w:val="single" w:sz="8" w:space="0" w:color="FFFFFF"/>
                    <w:right w:val="single" w:sz="8" w:space="0" w:color="FFFFFF"/>
                  </w:tcBorders>
                  <w:shd w:val="clear" w:color="000000" w:fill="F3F3F3"/>
                  <w:vAlign w:val="center"/>
                  <w:hideMark/>
                </w:tcPr>
                <w:p w14:paraId="64870371" w14:textId="05C361F5"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300</w:t>
                  </w:r>
                </w:p>
              </w:tc>
            </w:tr>
            <w:tr w:rsidR="0021602B" w:rsidRPr="00B53EBE" w14:paraId="2F84EEAC"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3CCE72A0"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571032F3"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xml:space="preserve">Toro </w:t>
                  </w:r>
                  <w:proofErr w:type="spellStart"/>
                  <w:r w:rsidRPr="00B53EBE">
                    <w:rPr>
                      <w:rFonts w:asciiTheme="minorBidi" w:hAnsiTheme="minorBidi" w:cstheme="minorBidi"/>
                      <w:color w:val="000000"/>
                      <w:sz w:val="15"/>
                      <w:szCs w:val="15"/>
                      <w:lang w:val="en-GB" w:eastAsia="en-GB"/>
                    </w:rPr>
                    <w:t>Toro</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237F716A" w14:textId="5468924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6B2EC0E1" w14:textId="4337A8D1"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7BAA5B9D" w14:textId="40E4FA42"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w:t>
                  </w:r>
                </w:p>
              </w:tc>
              <w:tc>
                <w:tcPr>
                  <w:tcW w:w="737" w:type="dxa"/>
                  <w:tcBorders>
                    <w:top w:val="nil"/>
                    <w:left w:val="nil"/>
                    <w:bottom w:val="single" w:sz="8" w:space="0" w:color="FFFFFF"/>
                    <w:right w:val="single" w:sz="8" w:space="0" w:color="FFFFFF"/>
                  </w:tcBorders>
                  <w:shd w:val="clear" w:color="000000" w:fill="F3F3F3"/>
                  <w:vAlign w:val="center"/>
                  <w:hideMark/>
                </w:tcPr>
                <w:p w14:paraId="51899B2F" w14:textId="788D6BE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27132B60" w14:textId="12AEBA47"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0</w:t>
                  </w:r>
                </w:p>
              </w:tc>
              <w:tc>
                <w:tcPr>
                  <w:tcW w:w="737" w:type="dxa"/>
                  <w:tcBorders>
                    <w:top w:val="nil"/>
                    <w:left w:val="nil"/>
                    <w:bottom w:val="single" w:sz="8" w:space="0" w:color="FFFFFF"/>
                    <w:right w:val="single" w:sz="8" w:space="0" w:color="FFFFFF"/>
                  </w:tcBorders>
                  <w:shd w:val="clear" w:color="000000" w:fill="F3F3F3"/>
                  <w:vAlign w:val="center"/>
                  <w:hideMark/>
                </w:tcPr>
                <w:p w14:paraId="2573B86D" w14:textId="5BDDD824"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6376EA10" w14:textId="37F303D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15</w:t>
                  </w:r>
                </w:p>
              </w:tc>
              <w:tc>
                <w:tcPr>
                  <w:tcW w:w="737" w:type="dxa"/>
                  <w:tcBorders>
                    <w:top w:val="nil"/>
                    <w:left w:val="nil"/>
                    <w:bottom w:val="single" w:sz="8" w:space="0" w:color="FFFFFF"/>
                    <w:right w:val="single" w:sz="8" w:space="0" w:color="FFFFFF"/>
                  </w:tcBorders>
                  <w:shd w:val="clear" w:color="000000" w:fill="F3F3F3"/>
                  <w:vAlign w:val="center"/>
                  <w:hideMark/>
                </w:tcPr>
                <w:p w14:paraId="63FE580E" w14:textId="12DA3B43"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r>
            <w:tr w:rsidR="0021602B" w:rsidRPr="00B53EBE" w14:paraId="5196B09F" w14:textId="77777777" w:rsidTr="008912B9">
              <w:trPr>
                <w:trHeight w:val="283"/>
              </w:trPr>
              <w:tc>
                <w:tcPr>
                  <w:tcW w:w="1191" w:type="dxa"/>
                  <w:tcBorders>
                    <w:top w:val="nil"/>
                    <w:left w:val="nil"/>
                    <w:bottom w:val="single" w:sz="8" w:space="0" w:color="FFFFFF"/>
                    <w:right w:val="single" w:sz="8" w:space="0" w:color="FFFFFF"/>
                  </w:tcBorders>
                  <w:shd w:val="clear" w:color="000000" w:fill="F3F3F3"/>
                  <w:vAlign w:val="center"/>
                  <w:hideMark/>
                </w:tcPr>
                <w:p w14:paraId="19C5114E"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r w:rsidRPr="00B53EBE">
                    <w:rPr>
                      <w:rFonts w:asciiTheme="minorBidi" w:hAnsiTheme="minorBidi" w:cstheme="minorBidi"/>
                      <w:color w:val="000000"/>
                      <w:sz w:val="15"/>
                      <w:szCs w:val="15"/>
                      <w:lang w:val="en-GB" w:eastAsia="en-GB"/>
                    </w:rPr>
                    <w:t> </w:t>
                  </w:r>
                </w:p>
              </w:tc>
              <w:tc>
                <w:tcPr>
                  <w:tcW w:w="1247" w:type="dxa"/>
                  <w:tcBorders>
                    <w:top w:val="nil"/>
                    <w:left w:val="nil"/>
                    <w:bottom w:val="single" w:sz="8" w:space="0" w:color="FFFFFF"/>
                    <w:right w:val="single" w:sz="8" w:space="0" w:color="FFFFFF"/>
                  </w:tcBorders>
                  <w:shd w:val="clear" w:color="000000" w:fill="F3F3F3"/>
                  <w:vAlign w:val="center"/>
                  <w:hideMark/>
                </w:tcPr>
                <w:p w14:paraId="3835A87D" w14:textId="77777777" w:rsidR="0021602B" w:rsidRPr="00B53EBE" w:rsidRDefault="0021602B" w:rsidP="00B53EBE">
                  <w:pPr>
                    <w:spacing w:after="0" w:line="240" w:lineRule="auto"/>
                    <w:ind w:left="0" w:right="0"/>
                    <w:rPr>
                      <w:rFonts w:asciiTheme="minorBidi" w:hAnsiTheme="minorBidi" w:cstheme="minorBidi"/>
                      <w:color w:val="000000"/>
                      <w:sz w:val="15"/>
                      <w:szCs w:val="15"/>
                      <w:lang w:val="en-GB" w:eastAsia="en-GB"/>
                    </w:rPr>
                  </w:pPr>
                  <w:proofErr w:type="spellStart"/>
                  <w:r w:rsidRPr="00B53EBE">
                    <w:rPr>
                      <w:rFonts w:asciiTheme="minorBidi" w:hAnsiTheme="minorBidi" w:cstheme="minorBidi"/>
                      <w:color w:val="000000"/>
                      <w:sz w:val="15"/>
                      <w:szCs w:val="15"/>
                      <w:lang w:val="en-GB" w:eastAsia="en-GB"/>
                    </w:rPr>
                    <w:t>Uncía</w:t>
                  </w:r>
                  <w:proofErr w:type="spellEnd"/>
                </w:p>
              </w:tc>
              <w:tc>
                <w:tcPr>
                  <w:tcW w:w="735" w:type="dxa"/>
                  <w:tcBorders>
                    <w:top w:val="nil"/>
                    <w:left w:val="nil"/>
                    <w:bottom w:val="single" w:sz="8" w:space="0" w:color="FFFFFF"/>
                    <w:right w:val="single" w:sz="8" w:space="0" w:color="FFFFFF"/>
                  </w:tcBorders>
                  <w:shd w:val="clear" w:color="000000" w:fill="F3F3F3"/>
                  <w:vAlign w:val="center"/>
                  <w:hideMark/>
                </w:tcPr>
                <w:p w14:paraId="7D8DA45D" w14:textId="5B131CDC"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2</w:t>
                  </w:r>
                </w:p>
              </w:tc>
              <w:tc>
                <w:tcPr>
                  <w:tcW w:w="737" w:type="dxa"/>
                  <w:tcBorders>
                    <w:top w:val="nil"/>
                    <w:left w:val="nil"/>
                    <w:bottom w:val="single" w:sz="8" w:space="0" w:color="FFFFFF"/>
                    <w:right w:val="single" w:sz="8" w:space="0" w:color="FFFFFF"/>
                  </w:tcBorders>
                  <w:shd w:val="clear" w:color="000000" w:fill="F3F3F3"/>
                  <w:vAlign w:val="center"/>
                  <w:hideMark/>
                </w:tcPr>
                <w:p w14:paraId="3DE785A3" w14:textId="4D05AB08"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5</w:t>
                  </w:r>
                </w:p>
              </w:tc>
              <w:tc>
                <w:tcPr>
                  <w:tcW w:w="737" w:type="dxa"/>
                  <w:tcBorders>
                    <w:top w:val="nil"/>
                    <w:left w:val="nil"/>
                    <w:bottom w:val="single" w:sz="8" w:space="0" w:color="FFFFFF"/>
                    <w:right w:val="single" w:sz="8" w:space="0" w:color="FFFFFF"/>
                  </w:tcBorders>
                  <w:shd w:val="clear" w:color="000000" w:fill="F3F3F3"/>
                  <w:vAlign w:val="center"/>
                  <w:hideMark/>
                </w:tcPr>
                <w:p w14:paraId="75FE8FCF" w14:textId="44D797E0"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6</w:t>
                  </w:r>
                </w:p>
              </w:tc>
              <w:tc>
                <w:tcPr>
                  <w:tcW w:w="737" w:type="dxa"/>
                  <w:tcBorders>
                    <w:top w:val="nil"/>
                    <w:left w:val="nil"/>
                    <w:bottom w:val="single" w:sz="8" w:space="0" w:color="FFFFFF"/>
                    <w:right w:val="single" w:sz="8" w:space="0" w:color="FFFFFF"/>
                  </w:tcBorders>
                  <w:shd w:val="clear" w:color="000000" w:fill="F3F3F3"/>
                  <w:vAlign w:val="center"/>
                  <w:hideMark/>
                </w:tcPr>
                <w:p w14:paraId="41DFF0FC" w14:textId="445574B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13</w:t>
                  </w:r>
                </w:p>
              </w:tc>
              <w:tc>
                <w:tcPr>
                  <w:tcW w:w="737" w:type="dxa"/>
                  <w:tcBorders>
                    <w:top w:val="nil"/>
                    <w:left w:val="nil"/>
                    <w:bottom w:val="single" w:sz="8" w:space="0" w:color="FFFFFF"/>
                    <w:right w:val="single" w:sz="8" w:space="0" w:color="FFFFFF"/>
                  </w:tcBorders>
                  <w:shd w:val="clear" w:color="000000" w:fill="F3F3F3"/>
                  <w:vAlign w:val="center"/>
                  <w:hideMark/>
                </w:tcPr>
                <w:p w14:paraId="472CC5E5" w14:textId="4CE084EA"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30</w:t>
                  </w:r>
                </w:p>
              </w:tc>
              <w:tc>
                <w:tcPr>
                  <w:tcW w:w="737" w:type="dxa"/>
                  <w:tcBorders>
                    <w:top w:val="nil"/>
                    <w:left w:val="nil"/>
                    <w:bottom w:val="single" w:sz="8" w:space="0" w:color="FFFFFF"/>
                    <w:right w:val="single" w:sz="8" w:space="0" w:color="FFFFFF"/>
                  </w:tcBorders>
                  <w:shd w:val="clear" w:color="000000" w:fill="F3F3F3"/>
                  <w:vAlign w:val="center"/>
                  <w:hideMark/>
                </w:tcPr>
                <w:p w14:paraId="1BB0AD92" w14:textId="304F708D"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75</w:t>
                  </w:r>
                </w:p>
              </w:tc>
              <w:tc>
                <w:tcPr>
                  <w:tcW w:w="737" w:type="dxa"/>
                  <w:tcBorders>
                    <w:top w:val="nil"/>
                    <w:left w:val="nil"/>
                    <w:bottom w:val="single" w:sz="8" w:space="0" w:color="FFFFFF"/>
                    <w:right w:val="single" w:sz="8" w:space="0" w:color="FFFFFF"/>
                  </w:tcBorders>
                  <w:shd w:val="clear" w:color="000000" w:fill="F3F3F3"/>
                  <w:vAlign w:val="center"/>
                  <w:hideMark/>
                </w:tcPr>
                <w:p w14:paraId="63FF8989" w14:textId="23A48E69"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90</w:t>
                  </w:r>
                </w:p>
              </w:tc>
              <w:tc>
                <w:tcPr>
                  <w:tcW w:w="737" w:type="dxa"/>
                  <w:tcBorders>
                    <w:top w:val="nil"/>
                    <w:left w:val="nil"/>
                    <w:bottom w:val="single" w:sz="8" w:space="0" w:color="FFFFFF"/>
                    <w:right w:val="single" w:sz="8" w:space="0" w:color="FFFFFF"/>
                  </w:tcBorders>
                  <w:shd w:val="clear" w:color="000000" w:fill="F3F3F3"/>
                  <w:vAlign w:val="center"/>
                  <w:hideMark/>
                </w:tcPr>
                <w:p w14:paraId="5D4C4241" w14:textId="1CF2FD46" w:rsidR="0021602B" w:rsidRPr="0021602B" w:rsidRDefault="0021602B" w:rsidP="00B53EBE">
                  <w:pPr>
                    <w:spacing w:after="0" w:line="240" w:lineRule="auto"/>
                    <w:ind w:left="0" w:right="0"/>
                    <w:jc w:val="center"/>
                    <w:rPr>
                      <w:rFonts w:asciiTheme="minorBidi" w:hAnsiTheme="minorBidi" w:cstheme="minorBidi"/>
                      <w:color w:val="000000"/>
                      <w:sz w:val="15"/>
                      <w:szCs w:val="15"/>
                      <w:lang w:val="en-GB" w:eastAsia="en-GB"/>
                    </w:rPr>
                  </w:pPr>
                  <w:r w:rsidRPr="0021602B">
                    <w:rPr>
                      <w:rFonts w:asciiTheme="minorBidi" w:hAnsiTheme="minorBidi" w:cstheme="minorBidi"/>
                      <w:color w:val="000000"/>
                      <w:sz w:val="15"/>
                      <w:szCs w:val="15"/>
                    </w:rPr>
                    <w:t>195</w:t>
                  </w:r>
                </w:p>
              </w:tc>
            </w:tr>
            <w:tr w:rsidR="0021602B" w:rsidRPr="00B53EBE" w14:paraId="5A9380AC" w14:textId="77777777" w:rsidTr="008912B9">
              <w:trPr>
                <w:trHeight w:val="283"/>
              </w:trPr>
              <w:tc>
                <w:tcPr>
                  <w:tcW w:w="1191" w:type="dxa"/>
                  <w:tcBorders>
                    <w:top w:val="nil"/>
                    <w:left w:val="nil"/>
                    <w:bottom w:val="single" w:sz="8" w:space="0" w:color="FFFFFF"/>
                    <w:right w:val="single" w:sz="8" w:space="0" w:color="FFFFFF"/>
                  </w:tcBorders>
                  <w:shd w:val="clear" w:color="000000" w:fill="D9D9D9"/>
                  <w:vAlign w:val="center"/>
                  <w:hideMark/>
                </w:tcPr>
                <w:p w14:paraId="1D02AB04" w14:textId="77777777" w:rsidR="0021602B" w:rsidRPr="00B53EBE" w:rsidRDefault="0021602B" w:rsidP="00B53EBE">
                  <w:pPr>
                    <w:spacing w:after="0" w:line="240" w:lineRule="auto"/>
                    <w:ind w:left="0" w:right="0"/>
                    <w:rPr>
                      <w:rFonts w:asciiTheme="minorBidi" w:hAnsiTheme="minorBidi" w:cstheme="minorBidi"/>
                      <w:b/>
                      <w:bCs/>
                      <w:color w:val="000000"/>
                      <w:sz w:val="15"/>
                      <w:szCs w:val="15"/>
                      <w:lang w:val="en-GB" w:eastAsia="en-GB"/>
                    </w:rPr>
                  </w:pPr>
                  <w:r w:rsidRPr="00B53EBE">
                    <w:rPr>
                      <w:rFonts w:asciiTheme="minorBidi" w:hAnsiTheme="minorBidi" w:cstheme="minorBidi"/>
                      <w:b/>
                      <w:bCs/>
                      <w:color w:val="000000"/>
                      <w:sz w:val="15"/>
                      <w:szCs w:val="15"/>
                      <w:lang w:val="en-GB" w:eastAsia="en-GB"/>
                    </w:rPr>
                    <w:t>Total</w:t>
                  </w:r>
                </w:p>
              </w:tc>
              <w:tc>
                <w:tcPr>
                  <w:tcW w:w="1247" w:type="dxa"/>
                  <w:tcBorders>
                    <w:top w:val="nil"/>
                    <w:left w:val="nil"/>
                    <w:bottom w:val="single" w:sz="8" w:space="0" w:color="FFFFFF"/>
                    <w:right w:val="single" w:sz="8" w:space="0" w:color="FFFFFF"/>
                  </w:tcBorders>
                  <w:shd w:val="clear" w:color="000000" w:fill="D9D9D9"/>
                  <w:vAlign w:val="center"/>
                  <w:hideMark/>
                </w:tcPr>
                <w:p w14:paraId="0A677779" w14:textId="77777777" w:rsidR="0021602B" w:rsidRPr="002E1AA0" w:rsidRDefault="0021602B" w:rsidP="00B53EBE">
                  <w:pPr>
                    <w:spacing w:after="0" w:line="240" w:lineRule="auto"/>
                    <w:ind w:left="0" w:right="0"/>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lang w:val="en-GB" w:eastAsia="en-GB"/>
                    </w:rPr>
                    <w:t> </w:t>
                  </w:r>
                </w:p>
              </w:tc>
              <w:tc>
                <w:tcPr>
                  <w:tcW w:w="735" w:type="dxa"/>
                  <w:tcBorders>
                    <w:top w:val="nil"/>
                    <w:left w:val="nil"/>
                    <w:bottom w:val="single" w:sz="8" w:space="0" w:color="FFFFFF"/>
                    <w:right w:val="single" w:sz="8" w:space="0" w:color="FFFFFF"/>
                  </w:tcBorders>
                  <w:shd w:val="clear" w:color="000000" w:fill="D9D9D9"/>
                  <w:vAlign w:val="center"/>
                  <w:hideMark/>
                </w:tcPr>
                <w:p w14:paraId="3E5F0738" w14:textId="3F04C41E"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26</w:t>
                  </w:r>
                </w:p>
              </w:tc>
              <w:tc>
                <w:tcPr>
                  <w:tcW w:w="737" w:type="dxa"/>
                  <w:tcBorders>
                    <w:top w:val="nil"/>
                    <w:left w:val="nil"/>
                    <w:bottom w:val="single" w:sz="8" w:space="0" w:color="FFFFFF"/>
                    <w:right w:val="single" w:sz="8" w:space="0" w:color="FFFFFF"/>
                  </w:tcBorders>
                  <w:shd w:val="clear" w:color="000000" w:fill="D9D9D9"/>
                  <w:vAlign w:val="center"/>
                  <w:hideMark/>
                </w:tcPr>
                <w:p w14:paraId="5EA4B3E7" w14:textId="4108E889"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64</w:t>
                  </w:r>
                </w:p>
              </w:tc>
              <w:tc>
                <w:tcPr>
                  <w:tcW w:w="737" w:type="dxa"/>
                  <w:tcBorders>
                    <w:top w:val="nil"/>
                    <w:left w:val="nil"/>
                    <w:bottom w:val="single" w:sz="8" w:space="0" w:color="FFFFFF"/>
                    <w:right w:val="single" w:sz="8" w:space="0" w:color="FFFFFF"/>
                  </w:tcBorders>
                  <w:shd w:val="clear" w:color="000000" w:fill="D9D9D9"/>
                  <w:vAlign w:val="center"/>
                  <w:hideMark/>
                </w:tcPr>
                <w:p w14:paraId="6F968679" w14:textId="2738489A"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90</w:t>
                  </w:r>
                </w:p>
              </w:tc>
              <w:tc>
                <w:tcPr>
                  <w:tcW w:w="737" w:type="dxa"/>
                  <w:tcBorders>
                    <w:top w:val="nil"/>
                    <w:left w:val="nil"/>
                    <w:bottom w:val="single" w:sz="8" w:space="0" w:color="FFFFFF"/>
                    <w:right w:val="single" w:sz="8" w:space="0" w:color="FFFFFF"/>
                  </w:tcBorders>
                  <w:shd w:val="clear" w:color="000000" w:fill="D9D9D9"/>
                  <w:vAlign w:val="center"/>
                  <w:hideMark/>
                </w:tcPr>
                <w:p w14:paraId="7CB1BCD3" w14:textId="49390954"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180</w:t>
                  </w:r>
                </w:p>
              </w:tc>
              <w:tc>
                <w:tcPr>
                  <w:tcW w:w="737" w:type="dxa"/>
                  <w:tcBorders>
                    <w:top w:val="nil"/>
                    <w:left w:val="nil"/>
                    <w:bottom w:val="single" w:sz="8" w:space="0" w:color="FFFFFF"/>
                    <w:right w:val="single" w:sz="8" w:space="0" w:color="FFFFFF"/>
                  </w:tcBorders>
                  <w:shd w:val="clear" w:color="000000" w:fill="D9D9D9"/>
                  <w:vAlign w:val="center"/>
                  <w:hideMark/>
                </w:tcPr>
                <w:p w14:paraId="49A5E802" w14:textId="0ABB71DB"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390</w:t>
                  </w:r>
                </w:p>
              </w:tc>
              <w:tc>
                <w:tcPr>
                  <w:tcW w:w="737" w:type="dxa"/>
                  <w:tcBorders>
                    <w:top w:val="nil"/>
                    <w:left w:val="nil"/>
                    <w:bottom w:val="single" w:sz="8" w:space="0" w:color="FFFFFF"/>
                    <w:right w:val="single" w:sz="8" w:space="0" w:color="FFFFFF"/>
                  </w:tcBorders>
                  <w:shd w:val="clear" w:color="000000" w:fill="D9D9D9"/>
                  <w:vAlign w:val="center"/>
                  <w:hideMark/>
                </w:tcPr>
                <w:p w14:paraId="7CC26A37" w14:textId="59954476"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960</w:t>
                  </w:r>
                </w:p>
              </w:tc>
              <w:tc>
                <w:tcPr>
                  <w:tcW w:w="737" w:type="dxa"/>
                  <w:tcBorders>
                    <w:top w:val="nil"/>
                    <w:left w:val="nil"/>
                    <w:bottom w:val="single" w:sz="8" w:space="0" w:color="FFFFFF"/>
                    <w:right w:val="single" w:sz="8" w:space="0" w:color="FFFFFF"/>
                  </w:tcBorders>
                  <w:shd w:val="clear" w:color="000000" w:fill="D9D9D9"/>
                  <w:vAlign w:val="center"/>
                  <w:hideMark/>
                </w:tcPr>
                <w:p w14:paraId="4971C9D9" w14:textId="025471B3"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1</w:t>
                  </w:r>
                  <w:r>
                    <w:rPr>
                      <w:rFonts w:asciiTheme="minorBidi" w:hAnsiTheme="minorBidi" w:cstheme="minorBidi"/>
                      <w:b/>
                      <w:bCs/>
                      <w:color w:val="000000"/>
                      <w:sz w:val="15"/>
                      <w:szCs w:val="15"/>
                    </w:rPr>
                    <w:t>,</w:t>
                  </w:r>
                  <w:r w:rsidRPr="0021602B">
                    <w:rPr>
                      <w:rFonts w:asciiTheme="minorBidi" w:hAnsiTheme="minorBidi" w:cstheme="minorBidi"/>
                      <w:b/>
                      <w:bCs/>
                      <w:color w:val="000000"/>
                      <w:sz w:val="15"/>
                      <w:szCs w:val="15"/>
                    </w:rPr>
                    <w:t>350</w:t>
                  </w:r>
                </w:p>
              </w:tc>
              <w:tc>
                <w:tcPr>
                  <w:tcW w:w="737" w:type="dxa"/>
                  <w:tcBorders>
                    <w:top w:val="nil"/>
                    <w:left w:val="nil"/>
                    <w:bottom w:val="single" w:sz="8" w:space="0" w:color="FFFFFF"/>
                    <w:right w:val="single" w:sz="8" w:space="0" w:color="FFFFFF"/>
                  </w:tcBorders>
                  <w:shd w:val="clear" w:color="000000" w:fill="D9D9D9"/>
                  <w:vAlign w:val="center"/>
                  <w:hideMark/>
                </w:tcPr>
                <w:p w14:paraId="2D596C11" w14:textId="7C9A86D6" w:rsidR="0021602B" w:rsidRPr="0021602B" w:rsidRDefault="0021602B" w:rsidP="00B53EBE">
                  <w:pPr>
                    <w:spacing w:after="0" w:line="240" w:lineRule="auto"/>
                    <w:ind w:left="0" w:right="0"/>
                    <w:jc w:val="center"/>
                    <w:rPr>
                      <w:rFonts w:asciiTheme="minorBidi" w:hAnsiTheme="minorBidi" w:cstheme="minorBidi"/>
                      <w:b/>
                      <w:bCs/>
                      <w:color w:val="000000"/>
                      <w:sz w:val="15"/>
                      <w:szCs w:val="15"/>
                      <w:lang w:val="en-GB" w:eastAsia="en-GB"/>
                    </w:rPr>
                  </w:pPr>
                  <w:r w:rsidRPr="0021602B">
                    <w:rPr>
                      <w:rFonts w:asciiTheme="minorBidi" w:hAnsiTheme="minorBidi" w:cstheme="minorBidi"/>
                      <w:b/>
                      <w:bCs/>
                      <w:color w:val="000000"/>
                      <w:sz w:val="15"/>
                      <w:szCs w:val="15"/>
                    </w:rPr>
                    <w:t>2</w:t>
                  </w:r>
                  <w:r>
                    <w:rPr>
                      <w:rFonts w:asciiTheme="minorBidi" w:hAnsiTheme="minorBidi" w:cstheme="minorBidi"/>
                      <w:b/>
                      <w:bCs/>
                      <w:color w:val="000000"/>
                      <w:sz w:val="15"/>
                      <w:szCs w:val="15"/>
                    </w:rPr>
                    <w:t>,</w:t>
                  </w:r>
                  <w:r w:rsidRPr="0021602B">
                    <w:rPr>
                      <w:rFonts w:asciiTheme="minorBidi" w:hAnsiTheme="minorBidi" w:cstheme="minorBidi"/>
                      <w:b/>
                      <w:bCs/>
                      <w:color w:val="000000"/>
                      <w:sz w:val="15"/>
                      <w:szCs w:val="15"/>
                    </w:rPr>
                    <w:t>700</w:t>
                  </w:r>
                </w:p>
              </w:tc>
            </w:tr>
          </w:tbl>
          <w:p w14:paraId="2EAE35FD" w14:textId="3B4D9810" w:rsidR="00414076" w:rsidRPr="0081603D" w:rsidRDefault="00414076" w:rsidP="00DD6475">
            <w:pPr>
              <w:jc w:val="both"/>
              <w:rPr>
                <w:lang w:val="en-GB"/>
              </w:rPr>
            </w:pPr>
          </w:p>
        </w:tc>
        <w:tc>
          <w:tcPr>
            <w:tcW w:w="2347" w:type="dxa"/>
          </w:tcPr>
          <w:p w14:paraId="6C59E55A" w14:textId="6431C9CA" w:rsidR="009178EC" w:rsidRPr="00324135" w:rsidRDefault="009178EC" w:rsidP="002519B7">
            <w:pPr>
              <w:ind w:left="-311"/>
              <w:jc w:val="both"/>
              <w:rPr>
                <w:lang w:val="en-GB"/>
              </w:rPr>
            </w:pPr>
          </w:p>
        </w:tc>
      </w:tr>
    </w:tbl>
    <w:p w14:paraId="26D4868B" w14:textId="29DF93DF" w:rsidR="005932E1" w:rsidRDefault="005932E1" w:rsidP="00A03D9E">
      <w:pPr>
        <w:rPr>
          <w:lang w:val="en-GB"/>
        </w:rPr>
      </w:pPr>
    </w:p>
    <w:p w14:paraId="194C0578" w14:textId="34228DB5" w:rsidR="00C21D8B" w:rsidRDefault="00C21D8B" w:rsidP="00C21D8B">
      <w:pPr>
        <w:pStyle w:val="Heading2"/>
        <w:spacing w:before="240"/>
        <w:rPr>
          <w:lang w:val="en-GB"/>
        </w:rPr>
      </w:pPr>
      <w:r>
        <w:rPr>
          <w:lang w:val="en-GB"/>
        </w:rPr>
        <w:t>Quantitative instruments and method</w:t>
      </w:r>
    </w:p>
    <w:p w14:paraId="4A19E13A" w14:textId="56AF284A" w:rsidR="00847B93" w:rsidRDefault="00847B93" w:rsidP="00EE4C51">
      <w:pPr>
        <w:jc w:val="both"/>
        <w:rPr>
          <w:lang w:val="en-GB"/>
        </w:rPr>
      </w:pPr>
      <w:r w:rsidRPr="00847B93">
        <w:rPr>
          <w:lang w:val="en-GB"/>
        </w:rPr>
        <w:t>The main data collection instrument</w:t>
      </w:r>
      <w:r>
        <w:rPr>
          <w:lang w:val="en-GB"/>
        </w:rPr>
        <w:t>s</w:t>
      </w:r>
      <w:r w:rsidRPr="00847B93">
        <w:rPr>
          <w:lang w:val="en-GB"/>
        </w:rPr>
        <w:t xml:space="preserve"> for this </w:t>
      </w:r>
      <w:r>
        <w:rPr>
          <w:lang w:val="en-GB"/>
        </w:rPr>
        <w:t>IA</w:t>
      </w:r>
      <w:r w:rsidRPr="00847B93">
        <w:rPr>
          <w:lang w:val="en-GB"/>
        </w:rPr>
        <w:t xml:space="preserve"> </w:t>
      </w:r>
      <w:r>
        <w:rPr>
          <w:lang w:val="en-GB"/>
        </w:rPr>
        <w:t>are</w:t>
      </w:r>
      <w:r w:rsidRPr="00847B93">
        <w:rPr>
          <w:lang w:val="en-GB"/>
        </w:rPr>
        <w:t xml:space="preserve"> household </w:t>
      </w:r>
      <w:r>
        <w:rPr>
          <w:lang w:val="en-GB"/>
        </w:rPr>
        <w:t xml:space="preserve">and community </w:t>
      </w:r>
      <w:r w:rsidRPr="00847B93">
        <w:rPr>
          <w:lang w:val="en-GB"/>
        </w:rPr>
        <w:t>questionnaire</w:t>
      </w:r>
      <w:r>
        <w:rPr>
          <w:lang w:val="en-GB"/>
        </w:rPr>
        <w:t>s. The first questionnaire collects information at the</w:t>
      </w:r>
      <w:r w:rsidRPr="00847B93">
        <w:rPr>
          <w:lang w:val="en-GB"/>
        </w:rPr>
        <w:t xml:space="preserve"> household</w:t>
      </w:r>
      <w:r>
        <w:rPr>
          <w:lang w:val="en-GB"/>
        </w:rPr>
        <w:t xml:space="preserve"> level</w:t>
      </w:r>
      <w:r w:rsidRPr="00847B93">
        <w:rPr>
          <w:lang w:val="en-GB"/>
        </w:rPr>
        <w:t xml:space="preserve"> </w:t>
      </w:r>
      <w:r>
        <w:rPr>
          <w:lang w:val="en-GB"/>
        </w:rPr>
        <w:t>on socio-economic characteristics, land and asset</w:t>
      </w:r>
      <w:r w:rsidRPr="00847B93">
        <w:rPr>
          <w:lang w:val="en-GB"/>
        </w:rPr>
        <w:t xml:space="preserve"> ownership, </w:t>
      </w:r>
      <w:r>
        <w:rPr>
          <w:lang w:val="en-GB"/>
        </w:rPr>
        <w:t>agricultural and livestock production and marketing,</w:t>
      </w:r>
      <w:r w:rsidRPr="00847B93">
        <w:rPr>
          <w:lang w:val="en-GB"/>
        </w:rPr>
        <w:t xml:space="preserve"> </w:t>
      </w:r>
      <w:r>
        <w:rPr>
          <w:lang w:val="en-GB"/>
        </w:rPr>
        <w:t xml:space="preserve">shocks and risk strategies, </w:t>
      </w:r>
      <w:r w:rsidRPr="00847B93">
        <w:rPr>
          <w:lang w:val="en-GB"/>
        </w:rPr>
        <w:t xml:space="preserve"> access to markets, </w:t>
      </w:r>
      <w:r>
        <w:rPr>
          <w:lang w:val="en-GB"/>
        </w:rPr>
        <w:t>food security situation,</w:t>
      </w:r>
      <w:r w:rsidRPr="00847B93">
        <w:rPr>
          <w:lang w:val="en-GB"/>
        </w:rPr>
        <w:t xml:space="preserve"> </w:t>
      </w:r>
      <w:r>
        <w:rPr>
          <w:lang w:val="en-GB"/>
        </w:rPr>
        <w:t xml:space="preserve">access to financial services, social capital, participations to organizations and networks. The community questionnaire </w:t>
      </w:r>
      <w:r w:rsidRPr="00847B93">
        <w:rPr>
          <w:lang w:val="en-GB"/>
        </w:rPr>
        <w:t>will be administered to key community informants</w:t>
      </w:r>
      <w:r>
        <w:rPr>
          <w:lang w:val="en-GB"/>
        </w:rPr>
        <w:t xml:space="preserve"> and aims at collecting information on access to infrastructure and basic services, economic activities, social capital and collective action, organizations and networks, access to financial services</w:t>
      </w:r>
      <w:r w:rsidR="00EE4C51">
        <w:rPr>
          <w:lang w:val="en-GB"/>
        </w:rPr>
        <w:t>.</w:t>
      </w:r>
    </w:p>
    <w:p w14:paraId="225DCBB1" w14:textId="77777777" w:rsidR="008F5F72" w:rsidRDefault="008F5F72" w:rsidP="00EE4C51">
      <w:pPr>
        <w:jc w:val="both"/>
        <w:rPr>
          <w:rFonts w:ascii="Arial" w:eastAsia="MS Mincho" w:hAnsi="Arial"/>
          <w:b/>
          <w:noProof/>
          <w:color w:val="000000" w:themeColor="text1"/>
          <w:szCs w:val="20"/>
          <w:lang w:val="en-US" w:eastAsia="en-US"/>
        </w:rPr>
      </w:pPr>
    </w:p>
    <w:p w14:paraId="035C0B37" w14:textId="77777777" w:rsidR="008F5F72" w:rsidRDefault="008F5F72" w:rsidP="00EE4C51">
      <w:pPr>
        <w:jc w:val="both"/>
        <w:rPr>
          <w:rFonts w:ascii="Arial" w:eastAsia="MS Mincho" w:hAnsi="Arial"/>
          <w:b/>
          <w:noProof/>
          <w:color w:val="000000" w:themeColor="text1"/>
          <w:szCs w:val="20"/>
          <w:lang w:val="en-US" w:eastAsia="en-US"/>
        </w:rPr>
      </w:pPr>
    </w:p>
    <w:p w14:paraId="7D26DC26" w14:textId="77777777" w:rsidR="008F5F72" w:rsidRDefault="008F5F72" w:rsidP="00EE4C51">
      <w:pPr>
        <w:jc w:val="both"/>
        <w:rPr>
          <w:rFonts w:ascii="Arial" w:eastAsia="MS Mincho" w:hAnsi="Arial"/>
          <w:b/>
          <w:noProof/>
          <w:color w:val="000000" w:themeColor="text1"/>
          <w:szCs w:val="20"/>
          <w:lang w:val="en-US" w:eastAsia="en-US"/>
        </w:rPr>
      </w:pPr>
    </w:p>
    <w:p w14:paraId="56D88D39" w14:textId="77777777" w:rsidR="008F5F72" w:rsidRDefault="008F5F72" w:rsidP="00EE4C51">
      <w:pPr>
        <w:jc w:val="both"/>
        <w:rPr>
          <w:rFonts w:ascii="Arial" w:eastAsia="MS Mincho" w:hAnsi="Arial"/>
          <w:b/>
          <w:noProof/>
          <w:color w:val="000000" w:themeColor="text1"/>
          <w:szCs w:val="20"/>
          <w:lang w:val="en-US" w:eastAsia="en-US"/>
        </w:rPr>
      </w:pPr>
    </w:p>
    <w:p w14:paraId="3564EFA7" w14:textId="5D86019E" w:rsidR="00034EEE" w:rsidRDefault="00D50E5C" w:rsidP="00EE4C51">
      <w:pPr>
        <w:jc w:val="both"/>
        <w:rPr>
          <w:lang w:val="fr-FR"/>
        </w:rPr>
      </w:pPr>
      <w:r w:rsidRPr="002519B7">
        <w:rPr>
          <w:rFonts w:ascii="Arial" w:eastAsia="MS Mincho" w:hAnsi="Arial"/>
          <w:b/>
          <w:noProof/>
          <w:color w:val="000000" w:themeColor="text1"/>
          <w:szCs w:val="20"/>
          <w:lang w:val="en-US" w:eastAsia="en-US"/>
        </w:rPr>
        <w:lastRenderedPageBreak/>
        <w:t xml:space="preserve">Table </w:t>
      </w:r>
      <w:r>
        <w:rPr>
          <w:rFonts w:ascii="Arial" w:eastAsia="MS Mincho" w:hAnsi="Arial"/>
          <w:b/>
          <w:noProof/>
          <w:color w:val="000000" w:themeColor="text1"/>
          <w:szCs w:val="20"/>
          <w:lang w:val="en-US" w:eastAsia="en-US"/>
        </w:rPr>
        <w:t>6</w:t>
      </w:r>
      <w:r w:rsidRPr="002519B7">
        <w:rPr>
          <w:rFonts w:ascii="Arial" w:eastAsia="MS Mincho" w:hAnsi="Arial"/>
          <w:b/>
          <w:noProof/>
          <w:color w:val="000000" w:themeColor="text1"/>
          <w:szCs w:val="20"/>
          <w:lang w:val="en-US" w:eastAsia="en-US"/>
        </w:rPr>
        <w:t xml:space="preserve">: </w:t>
      </w:r>
      <w:r>
        <w:rPr>
          <w:rFonts w:ascii="Arial" w:eastAsia="MS Mincho" w:hAnsi="Arial"/>
          <w:b/>
          <w:noProof/>
          <w:color w:val="000000" w:themeColor="text1"/>
          <w:szCs w:val="20"/>
          <w:lang w:val="en-US" w:eastAsia="en-US"/>
        </w:rPr>
        <w:t>Household questionnaire structure.</w:t>
      </w:r>
    </w:p>
    <w:tbl>
      <w:tblPr>
        <w:tblStyle w:val="StyleImpactAssessment"/>
        <w:tblW w:w="0" w:type="auto"/>
        <w:jc w:val="center"/>
        <w:tblInd w:w="-34" w:type="dxa"/>
        <w:tblLook w:val="04A0" w:firstRow="1" w:lastRow="0" w:firstColumn="1" w:lastColumn="0" w:noHBand="0" w:noVBand="1"/>
      </w:tblPr>
      <w:tblGrid>
        <w:gridCol w:w="1418"/>
        <w:gridCol w:w="6763"/>
      </w:tblGrid>
      <w:tr w:rsidR="00D50E5C" w:rsidRPr="00E621AC" w14:paraId="11FF251C" w14:textId="77777777" w:rsidTr="002E1A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1A0A077" w14:textId="77777777" w:rsidR="00D50E5C" w:rsidRPr="00C468C3" w:rsidRDefault="00D50E5C" w:rsidP="00C53895">
            <w:pPr>
              <w:pStyle w:val="Tabletext"/>
              <w:ind w:left="142"/>
            </w:pPr>
            <w:r w:rsidRPr="00C468C3">
              <w:t>Section 1</w:t>
            </w:r>
          </w:p>
        </w:tc>
        <w:tc>
          <w:tcPr>
            <w:tcW w:w="6763" w:type="dxa"/>
            <w:shd w:val="clear" w:color="auto" w:fill="F2F2F2" w:themeFill="background1" w:themeFillShade="F2"/>
            <w:vAlign w:val="top"/>
          </w:tcPr>
          <w:p w14:paraId="1A38D990" w14:textId="7776DFAD" w:rsidR="00D50E5C" w:rsidRPr="00BA6DB4" w:rsidRDefault="00D50E5C" w:rsidP="002E1AA0">
            <w:pPr>
              <w:pStyle w:val="Tabletext"/>
              <w:ind w:left="142"/>
              <w:cnfStyle w:val="100000000000" w:firstRow="1" w:lastRow="0" w:firstColumn="0" w:lastColumn="0" w:oddVBand="0" w:evenVBand="0" w:oddHBand="0" w:evenHBand="0" w:firstRowFirstColumn="0" w:firstRowLastColumn="0" w:lastRowFirstColumn="0" w:lastRowLastColumn="0"/>
              <w:rPr>
                <w:b w:val="0"/>
              </w:rPr>
            </w:pPr>
            <w:r w:rsidRPr="00BA6DB4">
              <w:rPr>
                <w:b w:val="0"/>
              </w:rPr>
              <w:t>Socio-demographic characteristics (HH composition,</w:t>
            </w:r>
            <w:r>
              <w:rPr>
                <w:b w:val="0"/>
              </w:rPr>
              <w:t xml:space="preserve"> health,</w:t>
            </w:r>
            <w:r w:rsidRPr="00BA6DB4">
              <w:rPr>
                <w:b w:val="0"/>
              </w:rPr>
              <w:t xml:space="preserve"> education, </w:t>
            </w:r>
            <w:r>
              <w:rPr>
                <w:b w:val="0"/>
              </w:rPr>
              <w:t>housing</w:t>
            </w:r>
            <w:r w:rsidRPr="00BA6DB4">
              <w:rPr>
                <w:b w:val="0"/>
              </w:rPr>
              <w:t>)</w:t>
            </w:r>
            <w:r>
              <w:rPr>
                <w:b w:val="0"/>
              </w:rPr>
              <w:t xml:space="preserve"> </w:t>
            </w:r>
            <w:r w:rsidRPr="00BA6DB4">
              <w:rPr>
                <w:b w:val="0"/>
              </w:rPr>
              <w:t xml:space="preserve"> </w:t>
            </w:r>
          </w:p>
        </w:tc>
      </w:tr>
      <w:tr w:rsidR="002E1AA0" w:rsidRPr="004E7D9D" w14:paraId="365B0918"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0F27D63F" w14:textId="640C2A16" w:rsidR="00D50E5C" w:rsidRPr="00C468C3" w:rsidRDefault="00D50E5C" w:rsidP="002E1AA0">
            <w:pPr>
              <w:pStyle w:val="Tabletext"/>
              <w:ind w:left="142"/>
              <w:rPr>
                <w:b/>
              </w:rPr>
            </w:pPr>
            <w:r w:rsidRPr="00C468C3">
              <w:rPr>
                <w:b/>
              </w:rPr>
              <w:t xml:space="preserve">Section </w:t>
            </w:r>
            <w:r>
              <w:rPr>
                <w:b/>
              </w:rPr>
              <w:t>2</w:t>
            </w:r>
          </w:p>
        </w:tc>
        <w:tc>
          <w:tcPr>
            <w:tcW w:w="6763" w:type="dxa"/>
            <w:vAlign w:val="top"/>
          </w:tcPr>
          <w:p w14:paraId="0652ED02" w14:textId="7777777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Time use and labour</w:t>
            </w:r>
          </w:p>
        </w:tc>
      </w:tr>
      <w:tr w:rsidR="00D50E5C" w:rsidRPr="00E621AC" w14:paraId="011ACB0F"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0D22DD21" w14:textId="42329431" w:rsidR="00D50E5C" w:rsidRPr="00C468C3" w:rsidRDefault="00D50E5C" w:rsidP="00C53895">
            <w:pPr>
              <w:pStyle w:val="Tabletext"/>
              <w:ind w:left="142"/>
              <w:rPr>
                <w:b/>
              </w:rPr>
            </w:pPr>
            <w:r>
              <w:rPr>
                <w:b/>
              </w:rPr>
              <w:t>Section 3</w:t>
            </w:r>
          </w:p>
        </w:tc>
        <w:tc>
          <w:tcPr>
            <w:tcW w:w="6763" w:type="dxa"/>
            <w:vAlign w:val="top"/>
          </w:tcPr>
          <w:p w14:paraId="0D89F8CF" w14:textId="01D20B7F" w:rsidR="00D50E5C"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Food consumption and food security</w:t>
            </w:r>
          </w:p>
        </w:tc>
      </w:tr>
      <w:tr w:rsidR="002E1AA0" w:rsidRPr="004E7D9D" w14:paraId="45A44348"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8BA5365" w14:textId="63A831EF" w:rsidR="00D50E5C" w:rsidRPr="00C468C3" w:rsidRDefault="00D50E5C" w:rsidP="002E1AA0">
            <w:pPr>
              <w:pStyle w:val="Tabletext"/>
              <w:ind w:left="142"/>
              <w:rPr>
                <w:b/>
              </w:rPr>
            </w:pPr>
            <w:r w:rsidRPr="00C468C3">
              <w:rPr>
                <w:b/>
              </w:rPr>
              <w:t xml:space="preserve">Section </w:t>
            </w:r>
            <w:r>
              <w:rPr>
                <w:b/>
              </w:rPr>
              <w:t>4</w:t>
            </w:r>
          </w:p>
        </w:tc>
        <w:tc>
          <w:tcPr>
            <w:tcW w:w="6763" w:type="dxa"/>
            <w:vAlign w:val="top"/>
          </w:tcPr>
          <w:p w14:paraId="7F1E3A01" w14:textId="7777777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 xml:space="preserve">Land use and ownership </w:t>
            </w:r>
          </w:p>
        </w:tc>
      </w:tr>
      <w:tr w:rsidR="00D50E5C" w:rsidRPr="00E621AC" w14:paraId="0012491F"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442D7792" w14:textId="324DE3C5" w:rsidR="00D50E5C" w:rsidRPr="00C468C3" w:rsidRDefault="00D50E5C" w:rsidP="002E1AA0">
            <w:pPr>
              <w:pStyle w:val="Tabletext"/>
              <w:ind w:left="142"/>
              <w:rPr>
                <w:b/>
              </w:rPr>
            </w:pPr>
            <w:r w:rsidRPr="00C468C3">
              <w:rPr>
                <w:b/>
              </w:rPr>
              <w:t xml:space="preserve">Section </w:t>
            </w:r>
            <w:r>
              <w:rPr>
                <w:b/>
              </w:rPr>
              <w:t>5</w:t>
            </w:r>
          </w:p>
        </w:tc>
        <w:tc>
          <w:tcPr>
            <w:tcW w:w="6763" w:type="dxa"/>
            <w:vAlign w:val="top"/>
          </w:tcPr>
          <w:p w14:paraId="1F50F6A1" w14:textId="2DBBE11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rsidRPr="00BA6DB4">
              <w:t>Agricultural production (including main products and by products)</w:t>
            </w:r>
          </w:p>
        </w:tc>
      </w:tr>
      <w:tr w:rsidR="00D50E5C" w:rsidRPr="00E621AC" w14:paraId="6902C293"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4DE85879" w14:textId="217E5844" w:rsidR="00D50E5C" w:rsidRPr="00C468C3" w:rsidRDefault="00D50E5C" w:rsidP="002E1AA0">
            <w:pPr>
              <w:pStyle w:val="Tabletext"/>
              <w:ind w:left="142"/>
              <w:rPr>
                <w:b/>
              </w:rPr>
            </w:pPr>
            <w:r w:rsidRPr="00C468C3">
              <w:rPr>
                <w:b/>
              </w:rPr>
              <w:t xml:space="preserve">Section </w:t>
            </w:r>
            <w:r>
              <w:rPr>
                <w:b/>
              </w:rPr>
              <w:t>6</w:t>
            </w:r>
          </w:p>
        </w:tc>
        <w:tc>
          <w:tcPr>
            <w:tcW w:w="6763" w:type="dxa"/>
            <w:vAlign w:val="top"/>
          </w:tcPr>
          <w:p w14:paraId="6596E602" w14:textId="702B84FB"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Livestock</w:t>
            </w:r>
            <w:r w:rsidRPr="00BA6DB4">
              <w:t xml:space="preserve"> production</w:t>
            </w:r>
            <w:r>
              <w:t xml:space="preserve"> </w:t>
            </w:r>
            <w:r w:rsidRPr="00BA6DB4">
              <w:t>(including main products and by products)</w:t>
            </w:r>
          </w:p>
        </w:tc>
      </w:tr>
      <w:tr w:rsidR="00D50E5C" w:rsidRPr="00E621AC" w14:paraId="70019DE5"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787ECC60" w14:textId="7D712AB9" w:rsidR="00D50E5C" w:rsidRPr="00C468C3" w:rsidRDefault="00D50E5C" w:rsidP="00D50E5C">
            <w:pPr>
              <w:pStyle w:val="Tabletext"/>
              <w:ind w:left="142"/>
              <w:rPr>
                <w:b/>
              </w:rPr>
            </w:pPr>
            <w:r w:rsidRPr="00C468C3">
              <w:rPr>
                <w:b/>
              </w:rPr>
              <w:t xml:space="preserve">Section </w:t>
            </w:r>
            <w:r>
              <w:rPr>
                <w:b/>
              </w:rPr>
              <w:t>7</w:t>
            </w:r>
          </w:p>
        </w:tc>
        <w:tc>
          <w:tcPr>
            <w:tcW w:w="6763" w:type="dxa"/>
            <w:vAlign w:val="top"/>
          </w:tcPr>
          <w:p w14:paraId="3373794F" w14:textId="67F19BE4" w:rsidR="00D50E5C" w:rsidRPr="00BA6DB4" w:rsidRDefault="00344654" w:rsidP="002E1AA0">
            <w:pPr>
              <w:pStyle w:val="Tabletext"/>
              <w:ind w:left="142"/>
              <w:cnfStyle w:val="000000000000" w:firstRow="0" w:lastRow="0" w:firstColumn="0" w:lastColumn="0" w:oddVBand="0" w:evenVBand="0" w:oddHBand="0" w:evenHBand="0" w:firstRowFirstColumn="0" w:firstRowLastColumn="0" w:lastRowFirstColumn="0" w:lastRowLastColumn="0"/>
            </w:pPr>
            <w:r>
              <w:t>Sales and a</w:t>
            </w:r>
            <w:r w:rsidR="00D50E5C">
              <w:t>ccess to market</w:t>
            </w:r>
          </w:p>
        </w:tc>
      </w:tr>
      <w:tr w:rsidR="00D50E5C" w14:paraId="088DA05A"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29EF782A" w14:textId="60E9C2F7" w:rsidR="00D50E5C" w:rsidRPr="00C468C3" w:rsidRDefault="00D50E5C" w:rsidP="002E1AA0">
            <w:pPr>
              <w:pStyle w:val="Tabletext"/>
              <w:ind w:left="142"/>
              <w:rPr>
                <w:b/>
              </w:rPr>
            </w:pPr>
            <w:r w:rsidRPr="00C468C3">
              <w:rPr>
                <w:b/>
              </w:rPr>
              <w:t xml:space="preserve">Section </w:t>
            </w:r>
            <w:r>
              <w:rPr>
                <w:b/>
              </w:rPr>
              <w:t>8</w:t>
            </w:r>
          </w:p>
        </w:tc>
        <w:tc>
          <w:tcPr>
            <w:tcW w:w="6763" w:type="dxa"/>
            <w:vAlign w:val="top"/>
          </w:tcPr>
          <w:p w14:paraId="62E1B946" w14:textId="45D408FF" w:rsidR="00D50E5C" w:rsidRPr="00BA6DB4" w:rsidRDefault="00D50E5C" w:rsidP="002E1AA0">
            <w:pPr>
              <w:pStyle w:val="Tabletext"/>
              <w:ind w:left="142"/>
              <w:cnfStyle w:val="000000000000" w:firstRow="0" w:lastRow="0" w:firstColumn="0" w:lastColumn="0" w:oddVBand="0" w:evenVBand="0" w:oddHBand="0" w:evenHBand="0" w:firstRowFirstColumn="0" w:firstRowLastColumn="0" w:lastRowFirstColumn="0" w:lastRowLastColumn="0"/>
            </w:pPr>
            <w:r w:rsidRPr="00BA6DB4">
              <w:t xml:space="preserve">Household </w:t>
            </w:r>
            <w:r>
              <w:t>assets</w:t>
            </w:r>
          </w:p>
        </w:tc>
      </w:tr>
      <w:tr w:rsidR="00D50E5C" w:rsidRPr="002E1AA0" w14:paraId="2EF7557A"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7CAE4550" w14:textId="50B9A0B4" w:rsidR="00D50E5C" w:rsidRPr="00C468C3" w:rsidRDefault="00D50E5C" w:rsidP="002E1AA0">
            <w:pPr>
              <w:pStyle w:val="Tabletext"/>
              <w:ind w:left="142"/>
              <w:rPr>
                <w:b/>
              </w:rPr>
            </w:pPr>
            <w:r w:rsidRPr="00C468C3">
              <w:rPr>
                <w:b/>
              </w:rPr>
              <w:t xml:space="preserve">Section </w:t>
            </w:r>
            <w:r>
              <w:rPr>
                <w:b/>
              </w:rPr>
              <w:t>9</w:t>
            </w:r>
          </w:p>
        </w:tc>
        <w:tc>
          <w:tcPr>
            <w:tcW w:w="6763" w:type="dxa"/>
            <w:vAlign w:val="top"/>
          </w:tcPr>
          <w:p w14:paraId="44A5FD68" w14:textId="3BFB7C89" w:rsidR="00D50E5C" w:rsidRPr="00BA6DB4" w:rsidRDefault="00D50E5C" w:rsidP="002E1AA0">
            <w:pPr>
              <w:pStyle w:val="Tabletext"/>
              <w:ind w:left="142"/>
              <w:cnfStyle w:val="000000000000" w:firstRow="0" w:lastRow="0" w:firstColumn="0" w:lastColumn="0" w:oddVBand="0" w:evenVBand="0" w:oddHBand="0" w:evenHBand="0" w:firstRowFirstColumn="0" w:firstRowLastColumn="0" w:lastRowFirstColumn="0" w:lastRowLastColumn="0"/>
            </w:pPr>
            <w:r w:rsidRPr="00BA6DB4">
              <w:t>Household enterprise and business</w:t>
            </w:r>
          </w:p>
        </w:tc>
      </w:tr>
      <w:tr w:rsidR="00D50E5C" w14:paraId="6B96CD4B"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39E5610" w14:textId="5467C7AD" w:rsidR="00D50E5C" w:rsidRPr="00C468C3" w:rsidRDefault="00D50E5C" w:rsidP="002E1AA0">
            <w:pPr>
              <w:pStyle w:val="Tabletext"/>
              <w:ind w:left="142"/>
              <w:rPr>
                <w:b/>
              </w:rPr>
            </w:pPr>
            <w:r w:rsidRPr="00C468C3">
              <w:rPr>
                <w:b/>
              </w:rPr>
              <w:t xml:space="preserve">Section </w:t>
            </w:r>
            <w:r>
              <w:rPr>
                <w:b/>
              </w:rPr>
              <w:t>10</w:t>
            </w:r>
          </w:p>
        </w:tc>
        <w:tc>
          <w:tcPr>
            <w:tcW w:w="6763" w:type="dxa"/>
            <w:vAlign w:val="top"/>
          </w:tcPr>
          <w:p w14:paraId="7C588943" w14:textId="4EF08D85"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Other income</w:t>
            </w:r>
          </w:p>
        </w:tc>
      </w:tr>
      <w:tr w:rsidR="00D50E5C" w:rsidRPr="002E1AA0" w14:paraId="066ED3CE"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AB46A1E" w14:textId="539E5B12" w:rsidR="00D50E5C" w:rsidRPr="00C468C3" w:rsidRDefault="00D50E5C" w:rsidP="00D50E5C">
            <w:pPr>
              <w:pStyle w:val="Tabletext"/>
              <w:ind w:left="142"/>
              <w:rPr>
                <w:b/>
              </w:rPr>
            </w:pPr>
            <w:r w:rsidRPr="00C468C3">
              <w:rPr>
                <w:b/>
              </w:rPr>
              <w:t xml:space="preserve">Section </w:t>
            </w:r>
            <w:r>
              <w:rPr>
                <w:b/>
              </w:rPr>
              <w:t>11</w:t>
            </w:r>
          </w:p>
        </w:tc>
        <w:tc>
          <w:tcPr>
            <w:tcW w:w="6763" w:type="dxa"/>
            <w:vAlign w:val="top"/>
          </w:tcPr>
          <w:p w14:paraId="5657EEBE" w14:textId="4D49C9E5" w:rsidR="00D50E5C" w:rsidRPr="00BA6DB4" w:rsidRDefault="00D50E5C" w:rsidP="002E1AA0">
            <w:pPr>
              <w:pStyle w:val="Tabletext"/>
              <w:ind w:left="142"/>
              <w:cnfStyle w:val="000000000000" w:firstRow="0" w:lastRow="0" w:firstColumn="0" w:lastColumn="0" w:oddVBand="0" w:evenVBand="0" w:oddHBand="0" w:evenHBand="0" w:firstRowFirstColumn="0" w:firstRowLastColumn="0" w:lastRowFirstColumn="0" w:lastRowLastColumn="0"/>
            </w:pPr>
            <w:r>
              <w:t>Access to credit</w:t>
            </w:r>
          </w:p>
        </w:tc>
      </w:tr>
      <w:tr w:rsidR="00D50E5C" w:rsidRPr="002E1AA0" w14:paraId="612CC4FE"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134E9D20" w14:textId="28DB8C08" w:rsidR="00D50E5C" w:rsidRPr="00C468C3" w:rsidRDefault="00D50E5C" w:rsidP="00C53895">
            <w:pPr>
              <w:pStyle w:val="Tabletext"/>
              <w:ind w:left="142"/>
              <w:rPr>
                <w:b/>
              </w:rPr>
            </w:pPr>
            <w:r>
              <w:rPr>
                <w:b/>
              </w:rPr>
              <w:t>Section 12</w:t>
            </w:r>
          </w:p>
        </w:tc>
        <w:tc>
          <w:tcPr>
            <w:tcW w:w="6763" w:type="dxa"/>
            <w:vAlign w:val="top"/>
          </w:tcPr>
          <w:p w14:paraId="49EE973C" w14:textId="62BD55BB" w:rsidR="00D50E5C" w:rsidRPr="00BA6DB4" w:rsidRDefault="00D50E5C" w:rsidP="002E1AA0">
            <w:pPr>
              <w:pStyle w:val="Tabletext"/>
              <w:ind w:left="142"/>
              <w:cnfStyle w:val="000000000000" w:firstRow="0" w:lastRow="0" w:firstColumn="0" w:lastColumn="0" w:oddVBand="0" w:evenVBand="0" w:oddHBand="0" w:evenHBand="0" w:firstRowFirstColumn="0" w:firstRowLastColumn="0" w:lastRowFirstColumn="0" w:lastRowLastColumn="0"/>
            </w:pPr>
            <w:r>
              <w:t>Networks, gropus and organizations</w:t>
            </w:r>
          </w:p>
        </w:tc>
      </w:tr>
      <w:tr w:rsidR="00D50E5C" w:rsidRPr="002E1AA0" w14:paraId="2FFDD276" w14:textId="77777777" w:rsidTr="002E1AA0">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0D8E2935" w14:textId="457F9738" w:rsidR="00D50E5C" w:rsidRPr="00C468C3" w:rsidRDefault="00D50E5C" w:rsidP="002E1AA0">
            <w:pPr>
              <w:pStyle w:val="Tabletext"/>
              <w:ind w:left="142"/>
              <w:rPr>
                <w:b/>
              </w:rPr>
            </w:pPr>
            <w:r w:rsidRPr="00C468C3">
              <w:rPr>
                <w:b/>
              </w:rPr>
              <w:t xml:space="preserve">Section </w:t>
            </w:r>
            <w:r>
              <w:rPr>
                <w:b/>
              </w:rPr>
              <w:t>13</w:t>
            </w:r>
          </w:p>
        </w:tc>
        <w:tc>
          <w:tcPr>
            <w:tcW w:w="6763" w:type="dxa"/>
            <w:vAlign w:val="top"/>
          </w:tcPr>
          <w:p w14:paraId="21CF7D12" w14:textId="7895A54D"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rsidRPr="002E1AA0">
              <w:t>Shocks and coping strategies</w:t>
            </w:r>
          </w:p>
        </w:tc>
      </w:tr>
    </w:tbl>
    <w:p w14:paraId="7587B816" w14:textId="77777777" w:rsidR="00D50E5C" w:rsidRPr="002E1AA0" w:rsidRDefault="00D50E5C" w:rsidP="00EE4C51">
      <w:pPr>
        <w:jc w:val="both"/>
        <w:rPr>
          <w:lang w:val="en-GB"/>
        </w:rPr>
      </w:pPr>
    </w:p>
    <w:p w14:paraId="07D0F1A2" w14:textId="5583C7E0" w:rsidR="00D50E5C" w:rsidRDefault="00D50E5C" w:rsidP="002E1AA0">
      <w:pPr>
        <w:jc w:val="both"/>
        <w:rPr>
          <w:lang w:val="fr-FR"/>
        </w:rPr>
      </w:pPr>
      <w:r w:rsidRPr="002519B7">
        <w:rPr>
          <w:rFonts w:ascii="Arial" w:eastAsia="MS Mincho" w:hAnsi="Arial"/>
          <w:b/>
          <w:noProof/>
          <w:color w:val="000000" w:themeColor="text1"/>
          <w:szCs w:val="20"/>
          <w:lang w:val="en-US" w:eastAsia="en-US"/>
        </w:rPr>
        <w:t xml:space="preserve">Table </w:t>
      </w:r>
      <w:r>
        <w:rPr>
          <w:rFonts w:ascii="Arial" w:eastAsia="MS Mincho" w:hAnsi="Arial"/>
          <w:b/>
          <w:noProof/>
          <w:color w:val="000000" w:themeColor="text1"/>
          <w:szCs w:val="20"/>
          <w:lang w:val="en-US" w:eastAsia="en-US"/>
        </w:rPr>
        <w:t>7</w:t>
      </w:r>
      <w:r w:rsidRPr="002519B7">
        <w:rPr>
          <w:rFonts w:ascii="Arial" w:eastAsia="MS Mincho" w:hAnsi="Arial"/>
          <w:b/>
          <w:noProof/>
          <w:color w:val="000000" w:themeColor="text1"/>
          <w:szCs w:val="20"/>
          <w:lang w:val="en-US" w:eastAsia="en-US"/>
        </w:rPr>
        <w:t xml:space="preserve">: </w:t>
      </w:r>
      <w:r>
        <w:rPr>
          <w:rFonts w:ascii="Arial" w:eastAsia="MS Mincho" w:hAnsi="Arial"/>
          <w:b/>
          <w:noProof/>
          <w:color w:val="000000" w:themeColor="text1"/>
          <w:szCs w:val="20"/>
          <w:lang w:val="en-US" w:eastAsia="en-US"/>
        </w:rPr>
        <w:t>Community questionnaire structure.</w:t>
      </w:r>
    </w:p>
    <w:tbl>
      <w:tblPr>
        <w:tblStyle w:val="StyleImpactAssessment"/>
        <w:tblW w:w="0" w:type="auto"/>
        <w:jc w:val="center"/>
        <w:tblInd w:w="-34" w:type="dxa"/>
        <w:tblLook w:val="04A0" w:firstRow="1" w:lastRow="0" w:firstColumn="1" w:lastColumn="0" w:noHBand="0" w:noVBand="1"/>
      </w:tblPr>
      <w:tblGrid>
        <w:gridCol w:w="1418"/>
        <w:gridCol w:w="6763"/>
      </w:tblGrid>
      <w:tr w:rsidR="00D50E5C" w:rsidRPr="002E1AA0" w14:paraId="0F27E6CC" w14:textId="77777777" w:rsidTr="00C538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75D2812E" w14:textId="77777777" w:rsidR="00D50E5C" w:rsidRPr="00C468C3" w:rsidRDefault="00D50E5C" w:rsidP="00C53895">
            <w:pPr>
              <w:pStyle w:val="Tabletext"/>
              <w:ind w:left="142"/>
            </w:pPr>
            <w:r w:rsidRPr="00C468C3">
              <w:t>Section 1</w:t>
            </w:r>
          </w:p>
        </w:tc>
        <w:tc>
          <w:tcPr>
            <w:tcW w:w="6763" w:type="dxa"/>
            <w:shd w:val="clear" w:color="auto" w:fill="F2F2F2" w:themeFill="background1" w:themeFillShade="F2"/>
            <w:vAlign w:val="top"/>
          </w:tcPr>
          <w:p w14:paraId="27B2BDCB" w14:textId="3BC2E709" w:rsidR="00D50E5C" w:rsidRPr="00BA6DB4" w:rsidRDefault="00D50E5C" w:rsidP="00C53895">
            <w:pPr>
              <w:pStyle w:val="Tabletext"/>
              <w:ind w:left="142"/>
              <w:cnfStyle w:val="100000000000" w:firstRow="1" w:lastRow="0" w:firstColumn="0" w:lastColumn="0" w:oddVBand="0" w:evenVBand="0" w:oddHBand="0" w:evenHBand="0" w:firstRowFirstColumn="0" w:firstRowLastColumn="0" w:lastRowFirstColumn="0" w:lastRowLastColumn="0"/>
              <w:rPr>
                <w:b w:val="0"/>
              </w:rPr>
            </w:pPr>
            <w:r>
              <w:rPr>
                <w:rFonts w:eastAsiaTheme="minorEastAsia" w:cs="Arial"/>
                <w:sz w:val="16"/>
                <w:szCs w:val="16"/>
                <w:lang w:eastAsia="ja-JP"/>
              </w:rPr>
              <w:t>Roster of informants</w:t>
            </w:r>
          </w:p>
        </w:tc>
      </w:tr>
      <w:tr w:rsidR="00D50E5C" w:rsidRPr="00E621AC" w14:paraId="2AFB7F72"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08CDCF9E" w14:textId="77777777" w:rsidR="00D50E5C" w:rsidRPr="00C468C3" w:rsidRDefault="00D50E5C" w:rsidP="00C53895">
            <w:pPr>
              <w:pStyle w:val="Tabletext"/>
              <w:ind w:left="142"/>
              <w:rPr>
                <w:b/>
              </w:rPr>
            </w:pPr>
            <w:r w:rsidRPr="00C468C3">
              <w:rPr>
                <w:b/>
              </w:rPr>
              <w:t xml:space="preserve">Section </w:t>
            </w:r>
            <w:r>
              <w:rPr>
                <w:b/>
              </w:rPr>
              <w:t>2</w:t>
            </w:r>
          </w:p>
        </w:tc>
        <w:tc>
          <w:tcPr>
            <w:tcW w:w="6763" w:type="dxa"/>
            <w:vAlign w:val="top"/>
          </w:tcPr>
          <w:p w14:paraId="5AA29A04" w14:textId="16F42FEF"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Access to basic services and infrastructure</w:t>
            </w:r>
          </w:p>
        </w:tc>
      </w:tr>
      <w:tr w:rsidR="00D50E5C" w:rsidRPr="004E7D9D" w14:paraId="141324D5"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0D54F2C9" w14:textId="77777777" w:rsidR="00D50E5C" w:rsidRPr="00C468C3" w:rsidRDefault="00D50E5C" w:rsidP="00C53895">
            <w:pPr>
              <w:pStyle w:val="Tabletext"/>
              <w:ind w:left="142"/>
              <w:rPr>
                <w:b/>
              </w:rPr>
            </w:pPr>
            <w:r>
              <w:rPr>
                <w:b/>
              </w:rPr>
              <w:t>Section 3</w:t>
            </w:r>
          </w:p>
        </w:tc>
        <w:tc>
          <w:tcPr>
            <w:tcW w:w="6763" w:type="dxa"/>
            <w:vAlign w:val="top"/>
          </w:tcPr>
          <w:p w14:paraId="0EF2CF9B" w14:textId="726B3C46" w:rsidR="00D50E5C"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Economic activities</w:t>
            </w:r>
          </w:p>
        </w:tc>
      </w:tr>
      <w:tr w:rsidR="00D50E5C" w:rsidRPr="004E7D9D" w14:paraId="4FEDD27A"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3D78C9B5" w14:textId="77777777" w:rsidR="00D50E5C" w:rsidRPr="00C468C3" w:rsidRDefault="00D50E5C" w:rsidP="00C53895">
            <w:pPr>
              <w:pStyle w:val="Tabletext"/>
              <w:ind w:left="142"/>
              <w:rPr>
                <w:b/>
              </w:rPr>
            </w:pPr>
            <w:r w:rsidRPr="00C468C3">
              <w:rPr>
                <w:b/>
              </w:rPr>
              <w:t xml:space="preserve">Section </w:t>
            </w:r>
            <w:r>
              <w:rPr>
                <w:b/>
              </w:rPr>
              <w:t>4</w:t>
            </w:r>
          </w:p>
        </w:tc>
        <w:tc>
          <w:tcPr>
            <w:tcW w:w="6763" w:type="dxa"/>
            <w:vAlign w:val="top"/>
          </w:tcPr>
          <w:p w14:paraId="5DDF05C9" w14:textId="0B4077D1" w:rsidR="00D50E5C" w:rsidRPr="00BA6DB4" w:rsidRDefault="00344654" w:rsidP="00C53895">
            <w:pPr>
              <w:pStyle w:val="Tabletext"/>
              <w:ind w:left="142"/>
              <w:cnfStyle w:val="000000000000" w:firstRow="0" w:lastRow="0" w:firstColumn="0" w:lastColumn="0" w:oddVBand="0" w:evenVBand="0" w:oddHBand="0" w:evenHBand="0" w:firstRowFirstColumn="0" w:firstRowLastColumn="0" w:lastRowFirstColumn="0" w:lastRowLastColumn="0"/>
            </w:pPr>
            <w:r>
              <w:t>Access to markets</w:t>
            </w:r>
            <w:r w:rsidR="00D50E5C">
              <w:t xml:space="preserve"> </w:t>
            </w:r>
          </w:p>
        </w:tc>
      </w:tr>
      <w:tr w:rsidR="00D50E5C" w:rsidRPr="00E621AC" w14:paraId="57221437"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71B05FB8" w14:textId="77777777" w:rsidR="00D50E5C" w:rsidRPr="00C468C3" w:rsidRDefault="00D50E5C" w:rsidP="00C53895">
            <w:pPr>
              <w:pStyle w:val="Tabletext"/>
              <w:ind w:left="142"/>
              <w:rPr>
                <w:b/>
              </w:rPr>
            </w:pPr>
            <w:r w:rsidRPr="00C468C3">
              <w:rPr>
                <w:b/>
              </w:rPr>
              <w:t xml:space="preserve">Section </w:t>
            </w:r>
            <w:r>
              <w:rPr>
                <w:b/>
              </w:rPr>
              <w:t>5</w:t>
            </w:r>
          </w:p>
        </w:tc>
        <w:tc>
          <w:tcPr>
            <w:tcW w:w="6763" w:type="dxa"/>
            <w:vAlign w:val="top"/>
          </w:tcPr>
          <w:p w14:paraId="1655080A" w14:textId="7777777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rsidRPr="00BA6DB4">
              <w:t>Agricultural production (including main products and by products)</w:t>
            </w:r>
          </w:p>
        </w:tc>
      </w:tr>
      <w:tr w:rsidR="00D50E5C" w:rsidRPr="00E621AC" w14:paraId="27ACD07F"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16E5EBE" w14:textId="77777777" w:rsidR="00D50E5C" w:rsidRPr="00C468C3" w:rsidRDefault="00D50E5C" w:rsidP="00C53895">
            <w:pPr>
              <w:pStyle w:val="Tabletext"/>
              <w:ind w:left="142"/>
              <w:rPr>
                <w:b/>
              </w:rPr>
            </w:pPr>
            <w:r w:rsidRPr="00C468C3">
              <w:rPr>
                <w:b/>
              </w:rPr>
              <w:t xml:space="preserve">Section </w:t>
            </w:r>
            <w:r>
              <w:rPr>
                <w:b/>
              </w:rPr>
              <w:t>6</w:t>
            </w:r>
          </w:p>
        </w:tc>
        <w:tc>
          <w:tcPr>
            <w:tcW w:w="6763" w:type="dxa"/>
            <w:vAlign w:val="top"/>
          </w:tcPr>
          <w:p w14:paraId="123573EC" w14:textId="7777777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Livestock</w:t>
            </w:r>
            <w:r w:rsidRPr="00BA6DB4">
              <w:t xml:space="preserve"> production</w:t>
            </w:r>
            <w:r>
              <w:t xml:space="preserve"> </w:t>
            </w:r>
            <w:r w:rsidRPr="00BA6DB4">
              <w:t>(including main products and by products)</w:t>
            </w:r>
          </w:p>
        </w:tc>
      </w:tr>
      <w:tr w:rsidR="00D50E5C" w14:paraId="0E455FC6"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2BC74E9C" w14:textId="77777777" w:rsidR="00D50E5C" w:rsidRPr="00C468C3" w:rsidRDefault="00D50E5C" w:rsidP="00C53895">
            <w:pPr>
              <w:pStyle w:val="Tabletext"/>
              <w:ind w:left="142"/>
              <w:rPr>
                <w:b/>
              </w:rPr>
            </w:pPr>
            <w:r w:rsidRPr="00C468C3">
              <w:rPr>
                <w:b/>
              </w:rPr>
              <w:t xml:space="preserve">Section </w:t>
            </w:r>
            <w:r>
              <w:rPr>
                <w:b/>
              </w:rPr>
              <w:t>7</w:t>
            </w:r>
          </w:p>
        </w:tc>
        <w:tc>
          <w:tcPr>
            <w:tcW w:w="6763" w:type="dxa"/>
            <w:vAlign w:val="top"/>
          </w:tcPr>
          <w:p w14:paraId="181F9289" w14:textId="77777777" w:rsidR="00D50E5C" w:rsidRPr="00BA6DB4" w:rsidRDefault="00D50E5C" w:rsidP="00C53895">
            <w:pPr>
              <w:pStyle w:val="Tabletext"/>
              <w:ind w:left="142"/>
              <w:cnfStyle w:val="000000000000" w:firstRow="0" w:lastRow="0" w:firstColumn="0" w:lastColumn="0" w:oddVBand="0" w:evenVBand="0" w:oddHBand="0" w:evenHBand="0" w:firstRowFirstColumn="0" w:firstRowLastColumn="0" w:lastRowFirstColumn="0" w:lastRowLastColumn="0"/>
            </w:pPr>
            <w:r>
              <w:t>Access to market</w:t>
            </w:r>
          </w:p>
        </w:tc>
      </w:tr>
      <w:tr w:rsidR="00C53895" w:rsidRPr="00E621AC" w14:paraId="5214B59C"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1677E5C8" w14:textId="77777777" w:rsidR="00D50E5C" w:rsidRPr="00C468C3" w:rsidRDefault="00D50E5C" w:rsidP="00C53895">
            <w:pPr>
              <w:pStyle w:val="Tabletext"/>
              <w:ind w:left="142"/>
              <w:rPr>
                <w:b/>
              </w:rPr>
            </w:pPr>
            <w:r w:rsidRPr="00C468C3">
              <w:rPr>
                <w:b/>
              </w:rPr>
              <w:t xml:space="preserve">Section </w:t>
            </w:r>
            <w:r>
              <w:rPr>
                <w:b/>
              </w:rPr>
              <w:t>8</w:t>
            </w:r>
          </w:p>
        </w:tc>
        <w:tc>
          <w:tcPr>
            <w:tcW w:w="6763" w:type="dxa"/>
            <w:vAlign w:val="top"/>
          </w:tcPr>
          <w:p w14:paraId="10B6DBA3" w14:textId="135583F6" w:rsidR="00D50E5C" w:rsidRPr="00BA6DB4" w:rsidRDefault="00344654" w:rsidP="002E1AA0">
            <w:pPr>
              <w:pStyle w:val="Tabletext"/>
              <w:ind w:left="142"/>
              <w:cnfStyle w:val="000000000000" w:firstRow="0" w:lastRow="0" w:firstColumn="0" w:lastColumn="0" w:oddVBand="0" w:evenVBand="0" w:oddHBand="0" w:evenHBand="0" w:firstRowFirstColumn="0" w:firstRowLastColumn="0" w:lastRowFirstColumn="0" w:lastRowLastColumn="0"/>
            </w:pPr>
            <w:r>
              <w:t>Access to credit and other financial sources</w:t>
            </w:r>
          </w:p>
        </w:tc>
      </w:tr>
      <w:tr w:rsidR="00D50E5C" w:rsidRPr="00E621AC" w14:paraId="3946B214"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7F8800C1" w14:textId="77777777" w:rsidR="00D50E5C" w:rsidRPr="00C468C3" w:rsidRDefault="00D50E5C" w:rsidP="00C53895">
            <w:pPr>
              <w:pStyle w:val="Tabletext"/>
              <w:ind w:left="142"/>
              <w:rPr>
                <w:b/>
              </w:rPr>
            </w:pPr>
            <w:r w:rsidRPr="00C468C3">
              <w:rPr>
                <w:b/>
              </w:rPr>
              <w:t xml:space="preserve">Section </w:t>
            </w:r>
            <w:r>
              <w:rPr>
                <w:b/>
              </w:rPr>
              <w:t>9</w:t>
            </w:r>
          </w:p>
        </w:tc>
        <w:tc>
          <w:tcPr>
            <w:tcW w:w="6763" w:type="dxa"/>
            <w:vAlign w:val="top"/>
          </w:tcPr>
          <w:p w14:paraId="1F91D936" w14:textId="2970594C" w:rsidR="00D50E5C" w:rsidRPr="00BA6DB4" w:rsidRDefault="00344654" w:rsidP="00C53895">
            <w:pPr>
              <w:pStyle w:val="Tabletext"/>
              <w:ind w:left="142"/>
              <w:cnfStyle w:val="000000000000" w:firstRow="0" w:lastRow="0" w:firstColumn="0" w:lastColumn="0" w:oddVBand="0" w:evenVBand="0" w:oddHBand="0" w:evenHBand="0" w:firstRowFirstColumn="0" w:firstRowLastColumn="0" w:lastRowFirstColumn="0" w:lastRowLastColumn="0"/>
            </w:pPr>
            <w:r w:rsidRPr="002E1AA0">
              <w:t>Communityn needs, actions and achievements</w:t>
            </w:r>
          </w:p>
        </w:tc>
      </w:tr>
      <w:tr w:rsidR="00D50E5C" w14:paraId="4CF44CBB"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682A6B5A" w14:textId="77777777" w:rsidR="00D50E5C" w:rsidRPr="00C468C3" w:rsidRDefault="00D50E5C" w:rsidP="00C53895">
            <w:pPr>
              <w:pStyle w:val="Tabletext"/>
              <w:ind w:left="142"/>
              <w:rPr>
                <w:b/>
              </w:rPr>
            </w:pPr>
            <w:r w:rsidRPr="00C468C3">
              <w:rPr>
                <w:b/>
              </w:rPr>
              <w:t xml:space="preserve">Section </w:t>
            </w:r>
            <w:r>
              <w:rPr>
                <w:b/>
              </w:rPr>
              <w:t>10</w:t>
            </w:r>
          </w:p>
        </w:tc>
        <w:tc>
          <w:tcPr>
            <w:tcW w:w="6763" w:type="dxa"/>
            <w:vAlign w:val="top"/>
          </w:tcPr>
          <w:p w14:paraId="3E653D7A" w14:textId="79D60F57" w:rsidR="00D50E5C" w:rsidRPr="00BA6DB4" w:rsidRDefault="00344654" w:rsidP="00C53895">
            <w:pPr>
              <w:pStyle w:val="Tabletext"/>
              <w:ind w:left="142"/>
              <w:cnfStyle w:val="000000000000" w:firstRow="0" w:lastRow="0" w:firstColumn="0" w:lastColumn="0" w:oddVBand="0" w:evenVBand="0" w:oddHBand="0" w:evenHBand="0" w:firstRowFirstColumn="0" w:firstRowLastColumn="0" w:lastRowFirstColumn="0" w:lastRowLastColumn="0"/>
            </w:pPr>
            <w:r>
              <w:t>Communal resource management</w:t>
            </w:r>
          </w:p>
        </w:tc>
      </w:tr>
      <w:tr w:rsidR="00D50E5C" w:rsidRPr="004E7D9D" w14:paraId="55B84FA8"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533092DA" w14:textId="77777777" w:rsidR="00D50E5C" w:rsidRPr="00C468C3" w:rsidRDefault="00D50E5C" w:rsidP="00C53895">
            <w:pPr>
              <w:pStyle w:val="Tabletext"/>
              <w:ind w:left="142"/>
              <w:rPr>
                <w:b/>
              </w:rPr>
            </w:pPr>
            <w:r w:rsidRPr="00C468C3">
              <w:rPr>
                <w:b/>
              </w:rPr>
              <w:t xml:space="preserve">Section </w:t>
            </w:r>
            <w:r>
              <w:rPr>
                <w:b/>
              </w:rPr>
              <w:t>11</w:t>
            </w:r>
          </w:p>
        </w:tc>
        <w:tc>
          <w:tcPr>
            <w:tcW w:w="6763" w:type="dxa"/>
            <w:vAlign w:val="top"/>
          </w:tcPr>
          <w:p w14:paraId="097E84C6" w14:textId="1B63B1EC" w:rsidR="00D50E5C" w:rsidRPr="00BA6DB4" w:rsidRDefault="00344654" w:rsidP="00C53895">
            <w:pPr>
              <w:pStyle w:val="Tabletext"/>
              <w:ind w:left="142"/>
              <w:cnfStyle w:val="000000000000" w:firstRow="0" w:lastRow="0" w:firstColumn="0" w:lastColumn="0" w:oddVBand="0" w:evenVBand="0" w:oddHBand="0" w:evenHBand="0" w:firstRowFirstColumn="0" w:firstRowLastColumn="0" w:lastRowFirstColumn="0" w:lastRowLastColumn="0"/>
            </w:pPr>
            <w:r>
              <w:t>Communal organization</w:t>
            </w:r>
          </w:p>
        </w:tc>
      </w:tr>
      <w:tr w:rsidR="00D50E5C" w:rsidRPr="004E7D9D" w14:paraId="7DC0727D" w14:textId="77777777" w:rsidTr="00C53895">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D9D9D9" w:themeFill="background1" w:themeFillShade="D9"/>
          </w:tcPr>
          <w:p w14:paraId="1AD4D4EC" w14:textId="77777777" w:rsidR="00D50E5C" w:rsidRPr="00C468C3" w:rsidRDefault="00D50E5C" w:rsidP="00C53895">
            <w:pPr>
              <w:pStyle w:val="Tabletext"/>
              <w:ind w:left="142"/>
              <w:rPr>
                <w:b/>
              </w:rPr>
            </w:pPr>
            <w:r>
              <w:rPr>
                <w:b/>
              </w:rPr>
              <w:t>Section 12</w:t>
            </w:r>
          </w:p>
        </w:tc>
        <w:tc>
          <w:tcPr>
            <w:tcW w:w="6763" w:type="dxa"/>
            <w:vAlign w:val="top"/>
          </w:tcPr>
          <w:p w14:paraId="71F922FF" w14:textId="2A4159A0" w:rsidR="00D50E5C" w:rsidRPr="00BA6DB4" w:rsidRDefault="00344654" w:rsidP="00C53895">
            <w:pPr>
              <w:pStyle w:val="Tabletext"/>
              <w:ind w:left="142"/>
              <w:cnfStyle w:val="000000000000" w:firstRow="0" w:lastRow="0" w:firstColumn="0" w:lastColumn="0" w:oddVBand="0" w:evenVBand="0" w:oddHBand="0" w:evenHBand="0" w:firstRowFirstColumn="0" w:firstRowLastColumn="0" w:lastRowFirstColumn="0" w:lastRowLastColumn="0"/>
            </w:pPr>
            <w:r>
              <w:t>Social cohesion and trust</w:t>
            </w:r>
          </w:p>
        </w:tc>
      </w:tr>
    </w:tbl>
    <w:p w14:paraId="49C03151" w14:textId="77777777" w:rsidR="00034EEE" w:rsidRPr="002E1AA0" w:rsidRDefault="00034EEE" w:rsidP="00EE4C51">
      <w:pPr>
        <w:jc w:val="both"/>
        <w:rPr>
          <w:lang w:val="fr-FR"/>
        </w:rPr>
      </w:pPr>
    </w:p>
    <w:p w14:paraId="04F2A631" w14:textId="77777777" w:rsidR="00847B93" w:rsidRPr="002E1AA0" w:rsidRDefault="00847B93" w:rsidP="00847B93">
      <w:pPr>
        <w:rPr>
          <w:lang w:val="fr-FR"/>
        </w:rPr>
      </w:pPr>
    </w:p>
    <w:p w14:paraId="0138954D" w14:textId="2BC65590" w:rsidR="005932E1" w:rsidRPr="002E1AA0" w:rsidRDefault="005932E1">
      <w:pPr>
        <w:spacing w:after="0" w:line="240" w:lineRule="auto"/>
        <w:ind w:left="0" w:right="0"/>
        <w:rPr>
          <w:lang w:val="fr-FR"/>
        </w:rPr>
      </w:pPr>
    </w:p>
    <w:p w14:paraId="53D83E6C" w14:textId="77777777" w:rsidR="00A03D9E" w:rsidRPr="002E1AA0" w:rsidRDefault="00A03D9E" w:rsidP="00A03D9E">
      <w:pPr>
        <w:rPr>
          <w:lang w:val="fr-FR"/>
        </w:rPr>
      </w:pPr>
    </w:p>
    <w:p w14:paraId="423A5BF6" w14:textId="77777777" w:rsidR="00A03D9E" w:rsidRPr="002E1AA0" w:rsidRDefault="00A03D9E" w:rsidP="00A03D9E">
      <w:pPr>
        <w:rPr>
          <w:lang w:val="fr-FR"/>
        </w:rPr>
      </w:pPr>
    </w:p>
    <w:p w14:paraId="0E7DC4CD" w14:textId="77777777" w:rsidR="00F74E15" w:rsidRPr="002E1AA0" w:rsidRDefault="00F74E15" w:rsidP="00F74E15">
      <w:pPr>
        <w:rPr>
          <w:lang w:val="fr-FR"/>
        </w:rPr>
      </w:pPr>
    </w:p>
    <w:p w14:paraId="5AC159BA" w14:textId="77777777" w:rsidR="009178EC" w:rsidRPr="002E1AA0" w:rsidRDefault="009178EC" w:rsidP="00F74E15">
      <w:pPr>
        <w:rPr>
          <w:lang w:val="fr-FR"/>
        </w:rPr>
      </w:pPr>
    </w:p>
    <w:p w14:paraId="469C2929" w14:textId="77777777" w:rsidR="009178EC" w:rsidRPr="002E1AA0" w:rsidRDefault="009178EC" w:rsidP="00F74E15">
      <w:pPr>
        <w:rPr>
          <w:lang w:val="fr-FR"/>
        </w:rPr>
      </w:pPr>
    </w:p>
    <w:p w14:paraId="5159EF74" w14:textId="77777777" w:rsidR="00F0304E" w:rsidRDefault="001A0789" w:rsidP="00F0304E">
      <w:pPr>
        <w:pStyle w:val="Heading1"/>
      </w:pPr>
      <w:bookmarkStart w:id="9" w:name="_Toc351281360"/>
      <w:bookmarkStart w:id="10" w:name="_Toc351373024"/>
      <w:r>
        <w:lastRenderedPageBreak/>
        <w:t xml:space="preserve">Budget, </w:t>
      </w:r>
      <w:proofErr w:type="spellStart"/>
      <w:r>
        <w:t>deliverables</w:t>
      </w:r>
      <w:proofErr w:type="spellEnd"/>
      <w:r>
        <w:t xml:space="preserve"> and </w:t>
      </w:r>
      <w:proofErr w:type="spellStart"/>
      <w:r>
        <w:t>workplan</w:t>
      </w:r>
      <w:bookmarkEnd w:id="9"/>
      <w:bookmarkEnd w:id="10"/>
      <w:proofErr w:type="spellEnd"/>
    </w:p>
    <w:p w14:paraId="14985320" w14:textId="71BC363E" w:rsidR="005632F3" w:rsidRDefault="005632F3" w:rsidP="005632F3">
      <w:pPr>
        <w:pStyle w:val="Heading2"/>
        <w:jc w:val="both"/>
        <w:rPr>
          <w:szCs w:val="19"/>
          <w:lang w:val="en-GB"/>
        </w:rPr>
      </w:pPr>
      <w:r>
        <w:rPr>
          <w:lang w:val="en-GB"/>
        </w:rPr>
        <w:t>Budget and deliverables</w:t>
      </w:r>
    </w:p>
    <w:p w14:paraId="7358328C" w14:textId="0B9BA78C" w:rsidR="00694ED0" w:rsidRDefault="00694ED0" w:rsidP="005632F3">
      <w:pPr>
        <w:spacing w:line="276" w:lineRule="auto"/>
        <w:jc w:val="both"/>
        <w:rPr>
          <w:szCs w:val="19"/>
          <w:lang w:val="en-GB"/>
        </w:rPr>
      </w:pPr>
      <w:r w:rsidRPr="00694ED0">
        <w:rPr>
          <w:szCs w:val="19"/>
          <w:lang w:val="en-GB"/>
        </w:rPr>
        <w:t xml:space="preserve">After following the formal procurement process of IFAD, </w:t>
      </w:r>
      <w:r w:rsidRPr="005632F3">
        <w:rPr>
          <w:szCs w:val="19"/>
          <w:lang w:val="en-GB"/>
        </w:rPr>
        <w:t>CIES</w:t>
      </w:r>
      <w:r w:rsidR="005632F3" w:rsidRPr="005632F3">
        <w:rPr>
          <w:szCs w:val="19"/>
          <w:lang w:val="en-GB"/>
        </w:rPr>
        <w:t xml:space="preserve"> </w:t>
      </w:r>
      <w:proofErr w:type="spellStart"/>
      <w:r w:rsidR="005632F3" w:rsidRPr="005632F3">
        <w:rPr>
          <w:szCs w:val="19"/>
          <w:lang w:val="en-GB"/>
        </w:rPr>
        <w:t>Internacional</w:t>
      </w:r>
      <w:proofErr w:type="spellEnd"/>
      <w:r w:rsidRPr="00694ED0">
        <w:rPr>
          <w:szCs w:val="19"/>
          <w:lang w:val="en-GB"/>
        </w:rPr>
        <w:t xml:space="preserve">, a </w:t>
      </w:r>
      <w:r w:rsidR="005632F3">
        <w:rPr>
          <w:szCs w:val="19"/>
          <w:lang w:val="en-GB"/>
        </w:rPr>
        <w:t>Bolivia</w:t>
      </w:r>
      <w:r w:rsidRPr="00694ED0">
        <w:rPr>
          <w:szCs w:val="19"/>
          <w:lang w:val="en-GB"/>
        </w:rPr>
        <w:t xml:space="preserve">-based research </w:t>
      </w:r>
      <w:r w:rsidR="005632F3">
        <w:rPr>
          <w:szCs w:val="19"/>
          <w:lang w:val="en-GB"/>
        </w:rPr>
        <w:t>company</w:t>
      </w:r>
      <w:r w:rsidRPr="00694ED0">
        <w:rPr>
          <w:szCs w:val="19"/>
          <w:lang w:val="en-GB"/>
        </w:rPr>
        <w:t xml:space="preserve">, was selected to conduct the quantitative data collection. Table </w:t>
      </w:r>
      <w:r w:rsidR="005632F3">
        <w:rPr>
          <w:szCs w:val="19"/>
          <w:lang w:val="en-GB"/>
        </w:rPr>
        <w:t>8</w:t>
      </w:r>
      <w:r w:rsidRPr="00694ED0">
        <w:rPr>
          <w:szCs w:val="19"/>
          <w:lang w:val="en-GB"/>
        </w:rPr>
        <w:t xml:space="preserve"> provides a breakdown of the budget agreed with them, as well as the budget required for additional work conducted by IFAD.</w:t>
      </w:r>
    </w:p>
    <w:p w14:paraId="6CBC5401" w14:textId="59866083" w:rsidR="005632F3" w:rsidRDefault="005632F3" w:rsidP="005632F3">
      <w:pPr>
        <w:jc w:val="both"/>
        <w:rPr>
          <w:rFonts w:ascii="Arial" w:eastAsia="MS Mincho" w:hAnsi="Arial"/>
          <w:b/>
          <w:noProof/>
          <w:color w:val="000000" w:themeColor="text1"/>
          <w:szCs w:val="20"/>
          <w:lang w:val="en-US" w:eastAsia="en-US"/>
        </w:rPr>
      </w:pPr>
      <w:r w:rsidRPr="002519B7">
        <w:rPr>
          <w:rFonts w:ascii="Arial" w:eastAsia="MS Mincho" w:hAnsi="Arial"/>
          <w:b/>
          <w:noProof/>
          <w:color w:val="000000" w:themeColor="text1"/>
          <w:szCs w:val="20"/>
          <w:lang w:val="en-US" w:eastAsia="en-US"/>
        </w:rPr>
        <w:t xml:space="preserve">Table </w:t>
      </w:r>
      <w:r>
        <w:rPr>
          <w:rFonts w:ascii="Arial" w:eastAsia="MS Mincho" w:hAnsi="Arial"/>
          <w:b/>
          <w:noProof/>
          <w:color w:val="000000" w:themeColor="text1"/>
          <w:szCs w:val="20"/>
          <w:lang w:val="en-US" w:eastAsia="en-US"/>
        </w:rPr>
        <w:t>8</w:t>
      </w:r>
      <w:r w:rsidRPr="002519B7">
        <w:rPr>
          <w:rFonts w:ascii="Arial" w:eastAsia="MS Mincho" w:hAnsi="Arial"/>
          <w:b/>
          <w:noProof/>
          <w:color w:val="000000" w:themeColor="text1"/>
          <w:szCs w:val="20"/>
          <w:lang w:val="en-US" w:eastAsia="en-US"/>
        </w:rPr>
        <w:t xml:space="preserve">: </w:t>
      </w:r>
      <w:r>
        <w:rPr>
          <w:rFonts w:ascii="Arial" w:eastAsia="MS Mincho" w:hAnsi="Arial"/>
          <w:b/>
          <w:noProof/>
          <w:color w:val="000000" w:themeColor="text1"/>
          <w:szCs w:val="20"/>
          <w:lang w:val="en-US" w:eastAsia="en-US"/>
        </w:rPr>
        <w:t>Budget for quantitative survey.</w:t>
      </w:r>
    </w:p>
    <w:p w14:paraId="6753DF38" w14:textId="593620A5" w:rsidR="005632F3" w:rsidRDefault="005632F3" w:rsidP="005632F3">
      <w:pPr>
        <w:jc w:val="both"/>
        <w:rPr>
          <w:lang w:val="fr-FR"/>
        </w:rPr>
      </w:pPr>
      <w:r>
        <w:rPr>
          <w:noProof/>
          <w:lang w:val="en-GB" w:eastAsia="en-GB"/>
        </w:rPr>
        <w:drawing>
          <wp:inline distT="0" distB="0" distL="0" distR="0" wp14:anchorId="0C8F4FE2" wp14:editId="2FB4A6F3">
            <wp:extent cx="5036185" cy="6017595"/>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036185" cy="6017595"/>
                    </a:xfrm>
                    <a:prstGeom prst="rect">
                      <a:avLst/>
                    </a:prstGeom>
                  </pic:spPr>
                </pic:pic>
              </a:graphicData>
            </a:graphic>
          </wp:inline>
        </w:drawing>
      </w:r>
    </w:p>
    <w:p w14:paraId="78943831" w14:textId="018E7034" w:rsidR="005632F3" w:rsidRDefault="005632F3" w:rsidP="005632F3">
      <w:pPr>
        <w:autoSpaceDE w:val="0"/>
        <w:autoSpaceDN w:val="0"/>
        <w:adjustRightInd w:val="0"/>
        <w:spacing w:line="276" w:lineRule="auto"/>
        <w:ind w:left="0" w:right="0"/>
        <w:rPr>
          <w:rFonts w:eastAsiaTheme="minorEastAsia"/>
          <w:color w:val="000000"/>
          <w:szCs w:val="19"/>
          <w:lang w:val="en-GB" w:eastAsia="ja-JP"/>
        </w:rPr>
      </w:pPr>
      <w:r w:rsidRPr="005632F3">
        <w:rPr>
          <w:rFonts w:eastAsiaTheme="minorEastAsia"/>
          <w:color w:val="000000"/>
          <w:szCs w:val="19"/>
          <w:lang w:val="en-GB" w:eastAsia="ja-JP"/>
        </w:rPr>
        <w:t xml:space="preserve">Upon completion of this impact assessment, the following main deliverables will </w:t>
      </w:r>
      <w:r>
        <w:rPr>
          <w:rFonts w:eastAsiaTheme="minorEastAsia"/>
          <w:color w:val="000000"/>
          <w:szCs w:val="19"/>
          <w:lang w:val="en-GB" w:eastAsia="ja-JP"/>
        </w:rPr>
        <w:t>be</w:t>
      </w:r>
      <w:r w:rsidRPr="005632F3">
        <w:rPr>
          <w:rFonts w:eastAsiaTheme="minorEastAsia"/>
          <w:color w:val="000000"/>
          <w:szCs w:val="19"/>
          <w:lang w:val="en-GB" w:eastAsia="ja-JP"/>
        </w:rPr>
        <w:t xml:space="preserve"> produced: </w:t>
      </w:r>
    </w:p>
    <w:p w14:paraId="0507A684" w14:textId="5C17F2EF" w:rsidR="005632F3" w:rsidRPr="005632F3" w:rsidRDefault="005632F3" w:rsidP="005632F3">
      <w:pPr>
        <w:pStyle w:val="ListParagraph"/>
        <w:numPr>
          <w:ilvl w:val="0"/>
          <w:numId w:val="42"/>
        </w:numPr>
        <w:autoSpaceDE w:val="0"/>
        <w:autoSpaceDN w:val="0"/>
        <w:adjustRightInd w:val="0"/>
        <w:spacing w:after="83" w:line="276" w:lineRule="auto"/>
        <w:ind w:right="0"/>
        <w:rPr>
          <w:rFonts w:eastAsiaTheme="minorEastAsia"/>
          <w:color w:val="000000"/>
          <w:szCs w:val="19"/>
          <w:lang w:val="en-GB" w:eastAsia="ja-JP"/>
        </w:rPr>
      </w:pPr>
      <w:r w:rsidRPr="005632F3">
        <w:rPr>
          <w:rFonts w:eastAsiaTheme="minorEastAsia"/>
          <w:color w:val="000000"/>
          <w:szCs w:val="19"/>
          <w:lang w:val="en-GB" w:eastAsia="ja-JP"/>
        </w:rPr>
        <w:t xml:space="preserve">Finalised and cleaned household and </w:t>
      </w:r>
      <w:r>
        <w:rPr>
          <w:rFonts w:eastAsiaTheme="minorEastAsia"/>
          <w:color w:val="000000"/>
          <w:szCs w:val="19"/>
          <w:lang w:val="en-GB" w:eastAsia="ja-JP"/>
        </w:rPr>
        <w:t>community</w:t>
      </w:r>
      <w:r w:rsidRPr="005632F3">
        <w:rPr>
          <w:rFonts w:eastAsiaTheme="minorEastAsia"/>
          <w:color w:val="000000"/>
          <w:szCs w:val="19"/>
          <w:lang w:val="en-GB" w:eastAsia="ja-JP"/>
        </w:rPr>
        <w:t xml:space="preserve"> datasets</w:t>
      </w:r>
      <w:r>
        <w:rPr>
          <w:rFonts w:eastAsiaTheme="minorEastAsia"/>
          <w:color w:val="000000"/>
          <w:szCs w:val="19"/>
          <w:lang w:val="en-GB" w:eastAsia="ja-JP"/>
        </w:rPr>
        <w:t xml:space="preserve"> plus qualitative datasets</w:t>
      </w:r>
      <w:r w:rsidRPr="005632F3">
        <w:rPr>
          <w:rFonts w:eastAsiaTheme="minorEastAsia"/>
          <w:color w:val="000000"/>
          <w:szCs w:val="19"/>
          <w:lang w:val="en-GB" w:eastAsia="ja-JP"/>
        </w:rPr>
        <w:t xml:space="preserve"> and </w:t>
      </w:r>
      <w:r>
        <w:rPr>
          <w:rFonts w:eastAsiaTheme="minorEastAsia"/>
          <w:color w:val="000000"/>
          <w:szCs w:val="19"/>
          <w:lang w:val="en-GB" w:eastAsia="ja-JP"/>
        </w:rPr>
        <w:t>reports.</w:t>
      </w:r>
    </w:p>
    <w:p w14:paraId="693CAA3B" w14:textId="5D898319" w:rsidR="005632F3" w:rsidRPr="005632F3" w:rsidRDefault="005632F3" w:rsidP="005632F3">
      <w:pPr>
        <w:pStyle w:val="ListParagraph"/>
        <w:numPr>
          <w:ilvl w:val="0"/>
          <w:numId w:val="42"/>
        </w:numPr>
        <w:autoSpaceDE w:val="0"/>
        <w:autoSpaceDN w:val="0"/>
        <w:adjustRightInd w:val="0"/>
        <w:spacing w:after="83" w:line="276" w:lineRule="auto"/>
        <w:ind w:right="0"/>
        <w:rPr>
          <w:rFonts w:eastAsiaTheme="minorEastAsia"/>
          <w:color w:val="000000"/>
          <w:szCs w:val="19"/>
          <w:lang w:val="en-GB" w:eastAsia="ja-JP"/>
        </w:rPr>
      </w:pPr>
      <w:r>
        <w:rPr>
          <w:rFonts w:eastAsiaTheme="minorEastAsia"/>
          <w:color w:val="000000"/>
          <w:szCs w:val="19"/>
          <w:lang w:val="en-GB" w:eastAsia="ja-JP"/>
        </w:rPr>
        <w:t>Impact evaluation report.</w:t>
      </w:r>
    </w:p>
    <w:p w14:paraId="2F9A2D52" w14:textId="65AFBC18" w:rsidR="00BF146E" w:rsidRPr="00BF146E" w:rsidRDefault="00BF146E" w:rsidP="00BF146E">
      <w:pPr>
        <w:pStyle w:val="Heading2"/>
        <w:jc w:val="both"/>
        <w:rPr>
          <w:lang w:val="en-GB"/>
        </w:rPr>
      </w:pPr>
      <w:proofErr w:type="spellStart"/>
      <w:r>
        <w:rPr>
          <w:lang w:val="en-GB"/>
        </w:rPr>
        <w:lastRenderedPageBreak/>
        <w:t>Workplan</w:t>
      </w:r>
      <w:proofErr w:type="spellEnd"/>
    </w:p>
    <w:tbl>
      <w:tblPr>
        <w:tblStyle w:val="StyleImpactAssessment"/>
        <w:tblW w:w="8147" w:type="dxa"/>
        <w:tblLayout w:type="fixed"/>
        <w:tblLook w:val="04A0" w:firstRow="1" w:lastRow="0" w:firstColumn="1" w:lastColumn="0" w:noHBand="0" w:noVBand="1"/>
      </w:tblPr>
      <w:tblGrid>
        <w:gridCol w:w="2738"/>
        <w:gridCol w:w="405"/>
        <w:gridCol w:w="400"/>
        <w:gridCol w:w="400"/>
        <w:gridCol w:w="401"/>
        <w:gridCol w:w="380"/>
        <w:gridCol w:w="380"/>
        <w:gridCol w:w="406"/>
        <w:gridCol w:w="397"/>
        <w:gridCol w:w="9"/>
        <w:gridCol w:w="781"/>
        <w:gridCol w:w="739"/>
        <w:gridCol w:w="711"/>
      </w:tblGrid>
      <w:tr w:rsidR="008912B9" w:rsidRPr="00F0304E" w14:paraId="3DE11906" w14:textId="07AD27AC" w:rsidTr="008F5F7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38" w:type="dxa"/>
            <w:vMerge w:val="restart"/>
            <w:hideMark/>
          </w:tcPr>
          <w:p w14:paraId="6860217F" w14:textId="0A6F1277" w:rsidR="008912B9" w:rsidRPr="00F0304E" w:rsidRDefault="008912B9" w:rsidP="00F0304E">
            <w:pPr>
              <w:spacing w:after="0" w:line="240" w:lineRule="auto"/>
              <w:ind w:left="0" w:right="0"/>
              <w:rPr>
                <w:rFonts w:asciiTheme="minorBidi" w:hAnsiTheme="minorBidi" w:cstheme="minorBidi"/>
                <w:bCs/>
                <w:color w:val="FFFFFF"/>
                <w:sz w:val="18"/>
                <w:szCs w:val="18"/>
                <w:lang w:val="en-GB" w:eastAsia="en-GB"/>
              </w:rPr>
            </w:pPr>
            <w:r>
              <w:rPr>
                <w:rFonts w:asciiTheme="minorBidi" w:hAnsiTheme="minorBidi" w:cstheme="minorBidi"/>
                <w:bCs/>
                <w:color w:val="FFFFFF"/>
                <w:sz w:val="18"/>
                <w:szCs w:val="18"/>
                <w:lang w:val="en-GB" w:eastAsia="en-GB"/>
              </w:rPr>
              <w:t>Activity</w:t>
            </w:r>
          </w:p>
        </w:tc>
        <w:tc>
          <w:tcPr>
            <w:tcW w:w="4698" w:type="dxa"/>
            <w:gridSpan w:val="11"/>
            <w:hideMark/>
          </w:tcPr>
          <w:p w14:paraId="4AF1EB6A" w14:textId="2FB3960B" w:rsidR="008912B9" w:rsidRPr="00F0304E" w:rsidRDefault="008912B9" w:rsidP="008F5F72">
            <w:pPr>
              <w:spacing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Cs/>
                <w:color w:val="FFFFFF"/>
                <w:sz w:val="18"/>
                <w:szCs w:val="18"/>
                <w:lang w:val="en-GB" w:eastAsia="en-GB"/>
              </w:rPr>
            </w:pPr>
            <w:r w:rsidRPr="00BF146E">
              <w:rPr>
                <w:rFonts w:asciiTheme="minorBidi" w:hAnsiTheme="minorBidi" w:cstheme="minorBidi"/>
                <w:bCs/>
                <w:color w:val="FFFFFF"/>
                <w:sz w:val="18"/>
                <w:szCs w:val="18"/>
                <w:lang w:val="en-GB" w:eastAsia="en-GB"/>
              </w:rPr>
              <w:t>IA</w:t>
            </w:r>
            <w:r>
              <w:rPr>
                <w:rFonts w:asciiTheme="minorBidi" w:hAnsiTheme="minorBidi" w:cstheme="minorBidi"/>
                <w:bCs/>
                <w:color w:val="FFFFFF"/>
                <w:sz w:val="18"/>
                <w:szCs w:val="18"/>
                <w:lang w:val="en-GB" w:eastAsia="en-GB"/>
              </w:rPr>
              <w:t xml:space="preserve"> Timeline</w:t>
            </w:r>
            <w:r w:rsidRPr="00F0304E">
              <w:rPr>
                <w:rFonts w:asciiTheme="minorBidi" w:hAnsiTheme="minorBidi" w:cstheme="minorBidi"/>
                <w:bCs/>
                <w:color w:val="FFFFFF"/>
                <w:sz w:val="18"/>
                <w:szCs w:val="18"/>
                <w:lang w:val="en-GB" w:eastAsia="en-GB"/>
              </w:rPr>
              <w:t xml:space="preserve">: </w:t>
            </w:r>
            <w:r>
              <w:rPr>
                <w:rFonts w:asciiTheme="minorBidi" w:hAnsiTheme="minorBidi" w:cstheme="minorBidi"/>
                <w:bCs/>
                <w:color w:val="FFFFFF"/>
                <w:sz w:val="18"/>
                <w:szCs w:val="18"/>
                <w:lang w:val="en-GB" w:eastAsia="en-GB"/>
              </w:rPr>
              <w:t>June-</w:t>
            </w:r>
            <w:r w:rsidR="008F5F72">
              <w:rPr>
                <w:rFonts w:asciiTheme="minorBidi" w:hAnsiTheme="minorBidi" w:cstheme="minorBidi"/>
                <w:bCs/>
                <w:color w:val="FFFFFF"/>
                <w:sz w:val="18"/>
                <w:szCs w:val="18"/>
                <w:lang w:val="en-GB" w:eastAsia="en-GB"/>
              </w:rPr>
              <w:t>December</w:t>
            </w:r>
            <w:r w:rsidRPr="00F0304E">
              <w:rPr>
                <w:rFonts w:asciiTheme="minorBidi" w:hAnsiTheme="minorBidi" w:cstheme="minorBidi"/>
                <w:bCs/>
                <w:color w:val="FFFFFF"/>
                <w:sz w:val="18"/>
                <w:szCs w:val="18"/>
                <w:lang w:val="en-GB" w:eastAsia="en-GB"/>
              </w:rPr>
              <w:t xml:space="preserve"> 2017</w:t>
            </w:r>
          </w:p>
        </w:tc>
        <w:tc>
          <w:tcPr>
            <w:tcW w:w="711" w:type="dxa"/>
          </w:tcPr>
          <w:p w14:paraId="18D7AEDA" w14:textId="77777777" w:rsidR="008912B9" w:rsidRPr="00BF146E" w:rsidRDefault="008912B9" w:rsidP="005632F3">
            <w:pPr>
              <w:spacing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Cs/>
                <w:color w:val="FFFFFF"/>
                <w:sz w:val="18"/>
                <w:szCs w:val="18"/>
                <w:lang w:val="en-GB" w:eastAsia="en-GB"/>
              </w:rPr>
            </w:pPr>
          </w:p>
        </w:tc>
      </w:tr>
      <w:tr w:rsidR="008912B9" w:rsidRPr="00F0304E" w14:paraId="363AC465" w14:textId="255BB1F8" w:rsidTr="008F5F72">
        <w:trPr>
          <w:trHeight w:val="300"/>
        </w:trPr>
        <w:tc>
          <w:tcPr>
            <w:cnfStyle w:val="001000000000" w:firstRow="0" w:lastRow="0" w:firstColumn="1" w:lastColumn="0" w:oddVBand="0" w:evenVBand="0" w:oddHBand="0" w:evenHBand="0" w:firstRowFirstColumn="0" w:firstRowLastColumn="0" w:lastRowFirstColumn="0" w:lastRowLastColumn="0"/>
            <w:tcW w:w="2738" w:type="dxa"/>
            <w:vMerge/>
            <w:hideMark/>
          </w:tcPr>
          <w:p w14:paraId="7F89DB02" w14:textId="77777777" w:rsidR="008912B9" w:rsidRPr="00F0304E" w:rsidRDefault="008912B9" w:rsidP="00F0304E">
            <w:pPr>
              <w:spacing w:after="0" w:line="240" w:lineRule="auto"/>
              <w:ind w:left="0" w:right="0"/>
              <w:rPr>
                <w:rFonts w:asciiTheme="minorBidi" w:hAnsiTheme="minorBidi" w:cstheme="minorBidi"/>
                <w:b/>
                <w:bCs/>
                <w:color w:val="FFFFFF"/>
                <w:sz w:val="18"/>
                <w:szCs w:val="18"/>
                <w:lang w:val="en-GB" w:eastAsia="en-GB"/>
              </w:rPr>
            </w:pPr>
          </w:p>
        </w:tc>
        <w:tc>
          <w:tcPr>
            <w:tcW w:w="805" w:type="dxa"/>
            <w:gridSpan w:val="2"/>
            <w:hideMark/>
          </w:tcPr>
          <w:p w14:paraId="66A3E824" w14:textId="117B4E9F"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Jun</w:t>
            </w:r>
          </w:p>
        </w:tc>
        <w:tc>
          <w:tcPr>
            <w:tcW w:w="801" w:type="dxa"/>
            <w:gridSpan w:val="2"/>
          </w:tcPr>
          <w:p w14:paraId="390D960E" w14:textId="4283EEB2"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Jul</w:t>
            </w:r>
          </w:p>
        </w:tc>
        <w:tc>
          <w:tcPr>
            <w:tcW w:w="760" w:type="dxa"/>
            <w:gridSpan w:val="2"/>
          </w:tcPr>
          <w:p w14:paraId="59425CEB" w14:textId="5A6900B3"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Ago</w:t>
            </w:r>
          </w:p>
        </w:tc>
        <w:tc>
          <w:tcPr>
            <w:tcW w:w="812" w:type="dxa"/>
            <w:gridSpan w:val="3"/>
          </w:tcPr>
          <w:p w14:paraId="61F3884C" w14:textId="094CAB4C"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Sep</w:t>
            </w:r>
          </w:p>
        </w:tc>
        <w:tc>
          <w:tcPr>
            <w:tcW w:w="781" w:type="dxa"/>
          </w:tcPr>
          <w:p w14:paraId="56C0BF26" w14:textId="5D543509"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Oct</w:t>
            </w:r>
          </w:p>
        </w:tc>
        <w:tc>
          <w:tcPr>
            <w:tcW w:w="739" w:type="dxa"/>
          </w:tcPr>
          <w:p w14:paraId="3B71F217" w14:textId="02837D7B"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Nov</w:t>
            </w:r>
          </w:p>
        </w:tc>
        <w:tc>
          <w:tcPr>
            <w:tcW w:w="711" w:type="dxa"/>
          </w:tcPr>
          <w:p w14:paraId="49C74997" w14:textId="06F9783F"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Dec</w:t>
            </w:r>
          </w:p>
        </w:tc>
      </w:tr>
      <w:tr w:rsidR="008F5F72" w:rsidRPr="005632F3" w14:paraId="1B630053" w14:textId="7D5EFF2B" w:rsidTr="006F4B53">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078D3627" w14:textId="0F48094D" w:rsidR="008F5F72" w:rsidRPr="005632F3" w:rsidRDefault="008F5F72" w:rsidP="005632F3">
            <w:pPr>
              <w:spacing w:after="0" w:line="240" w:lineRule="auto"/>
              <w:ind w:left="0" w:right="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Finalize IA plan (IA design and sampling strategy)</w:t>
            </w:r>
          </w:p>
        </w:tc>
        <w:tc>
          <w:tcPr>
            <w:tcW w:w="405" w:type="dxa"/>
            <w:shd w:val="clear" w:color="auto" w:fill="BFBFBF" w:themeFill="background1" w:themeFillShade="BF"/>
            <w:hideMark/>
          </w:tcPr>
          <w:p w14:paraId="638A4F72" w14:textId="097177AE"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400" w:type="dxa"/>
          </w:tcPr>
          <w:p w14:paraId="4F633961" w14:textId="6B8EE23E"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c>
          <w:tcPr>
            <w:tcW w:w="801" w:type="dxa"/>
            <w:gridSpan w:val="2"/>
            <w:hideMark/>
          </w:tcPr>
          <w:p w14:paraId="214CED77" w14:textId="3100E610"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60" w:type="dxa"/>
            <w:gridSpan w:val="2"/>
            <w:hideMark/>
          </w:tcPr>
          <w:p w14:paraId="451B5CE5" w14:textId="0A86AEEF"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c>
          <w:tcPr>
            <w:tcW w:w="812" w:type="dxa"/>
            <w:gridSpan w:val="3"/>
            <w:hideMark/>
          </w:tcPr>
          <w:p w14:paraId="798B845D"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1416C9CC" w14:textId="128453B2"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81" w:type="dxa"/>
            <w:hideMark/>
          </w:tcPr>
          <w:p w14:paraId="7D764616"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781CAEBC" w14:textId="30426054"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39" w:type="dxa"/>
            <w:hideMark/>
          </w:tcPr>
          <w:p w14:paraId="797AB335"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61EE01CD" w14:textId="6453AF58"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11" w:type="dxa"/>
          </w:tcPr>
          <w:p w14:paraId="4070023E"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5632F3" w14:paraId="0EAE12C3" w14:textId="2412D479" w:rsidTr="00AB4A05">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4010213B" w14:textId="6CA436BF" w:rsidR="008F5F72" w:rsidRPr="005632F3" w:rsidRDefault="008F5F72" w:rsidP="008912B9">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 xml:space="preserve">Finalize </w:t>
            </w:r>
            <w:proofErr w:type="spellStart"/>
            <w:r w:rsidRPr="005632F3">
              <w:rPr>
                <w:rFonts w:asciiTheme="minorBidi" w:hAnsiTheme="minorBidi" w:cstheme="minorBidi"/>
                <w:color w:val="000000"/>
                <w:sz w:val="18"/>
                <w:szCs w:val="18"/>
                <w:lang w:val="en-GB" w:eastAsia="en-GB"/>
              </w:rPr>
              <w:t>ToRs</w:t>
            </w:r>
            <w:proofErr w:type="spellEnd"/>
            <w:r w:rsidRPr="005632F3">
              <w:rPr>
                <w:rFonts w:asciiTheme="minorBidi" w:hAnsiTheme="minorBidi" w:cstheme="minorBidi"/>
                <w:color w:val="000000"/>
                <w:sz w:val="18"/>
                <w:szCs w:val="18"/>
                <w:lang w:val="en-GB" w:eastAsia="en-GB"/>
              </w:rPr>
              <w:t xml:space="preserve"> and </w:t>
            </w:r>
            <w:r>
              <w:rPr>
                <w:rFonts w:asciiTheme="minorBidi" w:hAnsiTheme="minorBidi" w:cstheme="minorBidi"/>
                <w:color w:val="000000"/>
                <w:sz w:val="18"/>
                <w:szCs w:val="18"/>
                <w:lang w:val="en-GB" w:eastAsia="en-GB"/>
              </w:rPr>
              <w:t xml:space="preserve">launch mini-tender for procuring quantitative data collection services </w:t>
            </w:r>
          </w:p>
        </w:tc>
        <w:tc>
          <w:tcPr>
            <w:tcW w:w="405" w:type="dxa"/>
            <w:shd w:val="clear" w:color="auto" w:fill="BFBFBF" w:themeFill="background1" w:themeFillShade="BF"/>
            <w:hideMark/>
          </w:tcPr>
          <w:p w14:paraId="45D7AD4C"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400" w:type="dxa"/>
            <w:hideMark/>
          </w:tcPr>
          <w:p w14:paraId="7E2026C7"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801" w:type="dxa"/>
            <w:gridSpan w:val="2"/>
            <w:hideMark/>
          </w:tcPr>
          <w:p w14:paraId="745C4054" w14:textId="3553B8D3"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60" w:type="dxa"/>
            <w:gridSpan w:val="2"/>
            <w:hideMark/>
          </w:tcPr>
          <w:p w14:paraId="76664E06" w14:textId="07EA57A0"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812" w:type="dxa"/>
            <w:gridSpan w:val="3"/>
            <w:hideMark/>
          </w:tcPr>
          <w:p w14:paraId="0DE1DC9F"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2C9D4B26" w14:textId="54098FE3"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81" w:type="dxa"/>
            <w:hideMark/>
          </w:tcPr>
          <w:p w14:paraId="099D19E2"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4D409AAD" w14:textId="2F7A8069"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39" w:type="dxa"/>
            <w:hideMark/>
          </w:tcPr>
          <w:p w14:paraId="62930B7F"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p w14:paraId="781D7457" w14:textId="71444189"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5632F3">
              <w:rPr>
                <w:rFonts w:asciiTheme="minorBidi" w:hAnsiTheme="minorBidi" w:cstheme="minorBidi"/>
                <w:color w:val="000000"/>
                <w:sz w:val="18"/>
                <w:szCs w:val="18"/>
                <w:lang w:val="en-GB" w:eastAsia="en-GB"/>
              </w:rPr>
              <w:t> </w:t>
            </w:r>
          </w:p>
        </w:tc>
        <w:tc>
          <w:tcPr>
            <w:tcW w:w="711" w:type="dxa"/>
          </w:tcPr>
          <w:p w14:paraId="016DF888" w14:textId="77777777" w:rsidR="008F5F72" w:rsidRPr="005632F3"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1E1B872D" w14:textId="72E43353" w:rsidTr="001577A3">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47127EB5" w14:textId="3055E76B" w:rsidR="008F5F72" w:rsidRPr="008912B9" w:rsidRDefault="008F5F72" w:rsidP="00F0304E">
            <w:pPr>
              <w:spacing w:after="0" w:line="240" w:lineRule="auto"/>
              <w:ind w:left="0" w:right="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xml:space="preserve">Finalize qualitative survey </w:t>
            </w:r>
            <w:r>
              <w:rPr>
                <w:rFonts w:asciiTheme="minorBidi" w:hAnsiTheme="minorBidi" w:cstheme="minorBidi"/>
                <w:color w:val="000000"/>
                <w:sz w:val="18"/>
                <w:szCs w:val="18"/>
                <w:lang w:val="en-GB" w:eastAsia="en-GB"/>
              </w:rPr>
              <w:t>to</w:t>
            </w:r>
            <w:r w:rsidRPr="008912B9">
              <w:rPr>
                <w:rFonts w:asciiTheme="minorBidi" w:hAnsiTheme="minorBidi" w:cstheme="minorBidi"/>
                <w:color w:val="000000"/>
                <w:sz w:val="18"/>
                <w:szCs w:val="18"/>
                <w:lang w:val="en-GB" w:eastAsia="en-GB"/>
              </w:rPr>
              <w:t>o</w:t>
            </w:r>
            <w:r>
              <w:rPr>
                <w:rFonts w:asciiTheme="minorBidi" w:hAnsiTheme="minorBidi" w:cstheme="minorBidi"/>
                <w:color w:val="000000"/>
                <w:sz w:val="18"/>
                <w:szCs w:val="18"/>
                <w:lang w:val="en-GB" w:eastAsia="en-GB"/>
              </w:rPr>
              <w:t>l</w:t>
            </w:r>
            <w:r w:rsidRPr="008912B9">
              <w:rPr>
                <w:rFonts w:asciiTheme="minorBidi" w:hAnsiTheme="minorBidi" w:cstheme="minorBidi"/>
                <w:color w:val="000000"/>
                <w:sz w:val="18"/>
                <w:szCs w:val="18"/>
                <w:lang w:val="en-GB" w:eastAsia="en-GB"/>
              </w:rPr>
              <w:t>s: KIIs and FGDs</w:t>
            </w:r>
          </w:p>
        </w:tc>
        <w:tc>
          <w:tcPr>
            <w:tcW w:w="405" w:type="dxa"/>
            <w:shd w:val="clear" w:color="auto" w:fill="BFBFBF" w:themeFill="background1" w:themeFillShade="BF"/>
            <w:hideMark/>
          </w:tcPr>
          <w:p w14:paraId="2B93C49D"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0" w:type="dxa"/>
            <w:hideMark/>
          </w:tcPr>
          <w:p w14:paraId="5EEA9339"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01" w:type="dxa"/>
            <w:gridSpan w:val="2"/>
            <w:hideMark/>
          </w:tcPr>
          <w:p w14:paraId="04FFB728" w14:textId="09E85E6F"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60" w:type="dxa"/>
            <w:gridSpan w:val="2"/>
            <w:hideMark/>
          </w:tcPr>
          <w:p w14:paraId="5E82B67C"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79EB7774" w14:textId="089530ED"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12" w:type="dxa"/>
            <w:gridSpan w:val="3"/>
            <w:hideMark/>
          </w:tcPr>
          <w:p w14:paraId="7FB3302F"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4E490EB9" w14:textId="52757916"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81" w:type="dxa"/>
            <w:hideMark/>
          </w:tcPr>
          <w:p w14:paraId="41DE0C9C"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5713A5BF" w14:textId="65AD3BDA"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39" w:type="dxa"/>
            <w:hideMark/>
          </w:tcPr>
          <w:p w14:paraId="4C700307"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1CC15494" w14:textId="67CA06B4"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11" w:type="dxa"/>
          </w:tcPr>
          <w:p w14:paraId="3791E0A7"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0FA8F3ED" w14:textId="72644274" w:rsidTr="001B0438">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211D9002" w14:textId="2B2F965B" w:rsidR="008F5F72" w:rsidRPr="00F0304E" w:rsidRDefault="008F5F72" w:rsidP="008912B9">
            <w:pPr>
              <w:spacing w:after="0" w:line="240" w:lineRule="auto"/>
              <w:ind w:left="0" w:right="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Qualitative data collection: KIIs and FGDs</w:t>
            </w:r>
          </w:p>
        </w:tc>
        <w:tc>
          <w:tcPr>
            <w:tcW w:w="405" w:type="dxa"/>
            <w:hideMark/>
          </w:tcPr>
          <w:p w14:paraId="062A5B38"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400" w:type="dxa"/>
            <w:shd w:val="clear" w:color="auto" w:fill="BFBFBF" w:themeFill="background1" w:themeFillShade="BF"/>
            <w:hideMark/>
          </w:tcPr>
          <w:p w14:paraId="21FA398E"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01" w:type="dxa"/>
            <w:gridSpan w:val="2"/>
            <w:hideMark/>
          </w:tcPr>
          <w:p w14:paraId="73577A6B" w14:textId="221E49BD"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60" w:type="dxa"/>
            <w:gridSpan w:val="2"/>
            <w:hideMark/>
          </w:tcPr>
          <w:p w14:paraId="6F3D3456"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6F7ED064" w14:textId="4FC90E7A"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12" w:type="dxa"/>
            <w:gridSpan w:val="3"/>
            <w:hideMark/>
          </w:tcPr>
          <w:p w14:paraId="63817A6F"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22BF94F" w14:textId="0CCB04BD"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81" w:type="dxa"/>
            <w:hideMark/>
          </w:tcPr>
          <w:p w14:paraId="590C3985"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066E61FF" w14:textId="3A4DE30D"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39" w:type="dxa"/>
            <w:hideMark/>
          </w:tcPr>
          <w:p w14:paraId="0A2E6599"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2854CDF" w14:textId="7ECC999F"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11" w:type="dxa"/>
          </w:tcPr>
          <w:p w14:paraId="0B56498A"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4993534B" w14:textId="084FEE1B" w:rsidTr="0040348D">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5FA282D8" w14:textId="5882C0E9" w:rsidR="008F5F72" w:rsidRPr="008912B9" w:rsidRDefault="008F5F72" w:rsidP="008912B9">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Hiring the selected contractor for quantitative data collection services</w:t>
            </w:r>
          </w:p>
        </w:tc>
        <w:tc>
          <w:tcPr>
            <w:tcW w:w="805" w:type="dxa"/>
            <w:gridSpan w:val="2"/>
            <w:hideMark/>
          </w:tcPr>
          <w:p w14:paraId="4BF09B7A"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4037090F" w14:textId="06FDA6B1"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0" w:type="dxa"/>
            <w:shd w:val="clear" w:color="auto" w:fill="BFBFBF" w:themeFill="background1" w:themeFillShade="BF"/>
            <w:hideMark/>
          </w:tcPr>
          <w:p w14:paraId="00862582"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1" w:type="dxa"/>
          </w:tcPr>
          <w:p w14:paraId="1A636808" w14:textId="3B211DEF"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c>
          <w:tcPr>
            <w:tcW w:w="760" w:type="dxa"/>
            <w:gridSpan w:val="2"/>
            <w:hideMark/>
          </w:tcPr>
          <w:p w14:paraId="213A63BE"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356DFCC3" w14:textId="7A120AEF"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12" w:type="dxa"/>
            <w:gridSpan w:val="3"/>
            <w:hideMark/>
          </w:tcPr>
          <w:p w14:paraId="62544CF3" w14:textId="3EA51272"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81" w:type="dxa"/>
            <w:hideMark/>
          </w:tcPr>
          <w:p w14:paraId="18C4AF92"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746B41C0" w14:textId="498F47DC"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39" w:type="dxa"/>
            <w:hideMark/>
          </w:tcPr>
          <w:p w14:paraId="1951316B"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436475AA" w14:textId="3450C2E2"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11" w:type="dxa"/>
          </w:tcPr>
          <w:p w14:paraId="7D6E3368"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24087063" w14:textId="07B7266E" w:rsidTr="005416EF">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33EF3D3C" w14:textId="020E5426" w:rsidR="008F5F72" w:rsidRPr="008912B9" w:rsidRDefault="008F5F72" w:rsidP="008912B9">
            <w:pPr>
              <w:spacing w:after="0" w:line="240" w:lineRule="auto"/>
              <w:ind w:left="0" w:right="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Finalize quantita</w:t>
            </w:r>
            <w:r>
              <w:rPr>
                <w:rFonts w:asciiTheme="minorBidi" w:hAnsiTheme="minorBidi" w:cstheme="minorBidi"/>
                <w:color w:val="000000"/>
                <w:sz w:val="18"/>
                <w:szCs w:val="18"/>
                <w:lang w:val="en-GB" w:eastAsia="en-GB"/>
              </w:rPr>
              <w:t>t</w:t>
            </w:r>
            <w:r w:rsidRPr="008912B9">
              <w:rPr>
                <w:rFonts w:asciiTheme="minorBidi" w:hAnsiTheme="minorBidi" w:cstheme="minorBidi"/>
                <w:color w:val="000000"/>
                <w:sz w:val="18"/>
                <w:szCs w:val="18"/>
                <w:lang w:val="en-GB" w:eastAsia="en-GB"/>
              </w:rPr>
              <w:t xml:space="preserve">ive survey </w:t>
            </w:r>
            <w:r>
              <w:rPr>
                <w:rFonts w:asciiTheme="minorBidi" w:hAnsiTheme="minorBidi" w:cstheme="minorBidi"/>
                <w:color w:val="000000"/>
                <w:sz w:val="18"/>
                <w:szCs w:val="18"/>
                <w:lang w:val="en-GB" w:eastAsia="en-GB"/>
              </w:rPr>
              <w:t>to</w:t>
            </w:r>
            <w:r w:rsidRPr="008912B9">
              <w:rPr>
                <w:rFonts w:asciiTheme="minorBidi" w:hAnsiTheme="minorBidi" w:cstheme="minorBidi"/>
                <w:color w:val="000000"/>
                <w:sz w:val="18"/>
                <w:szCs w:val="18"/>
                <w:lang w:val="en-GB" w:eastAsia="en-GB"/>
              </w:rPr>
              <w:t>o</w:t>
            </w:r>
            <w:r>
              <w:rPr>
                <w:rFonts w:asciiTheme="minorBidi" w:hAnsiTheme="minorBidi" w:cstheme="minorBidi"/>
                <w:color w:val="000000"/>
                <w:sz w:val="18"/>
                <w:szCs w:val="18"/>
                <w:lang w:val="en-GB" w:eastAsia="en-GB"/>
              </w:rPr>
              <w:t>l</w:t>
            </w:r>
            <w:r w:rsidRPr="008912B9">
              <w:rPr>
                <w:rFonts w:asciiTheme="minorBidi" w:hAnsiTheme="minorBidi" w:cstheme="minorBidi"/>
                <w:color w:val="000000"/>
                <w:sz w:val="18"/>
                <w:szCs w:val="18"/>
                <w:lang w:val="en-GB" w:eastAsia="en-GB"/>
              </w:rPr>
              <w:t>s: HH and Community q</w:t>
            </w:r>
            <w:r>
              <w:rPr>
                <w:rFonts w:asciiTheme="minorBidi" w:hAnsiTheme="minorBidi" w:cstheme="minorBidi"/>
                <w:color w:val="000000"/>
                <w:sz w:val="18"/>
                <w:szCs w:val="18"/>
                <w:lang w:val="en-GB" w:eastAsia="en-GB"/>
              </w:rPr>
              <w:t>uestionnaires</w:t>
            </w:r>
          </w:p>
        </w:tc>
        <w:tc>
          <w:tcPr>
            <w:tcW w:w="805" w:type="dxa"/>
            <w:gridSpan w:val="2"/>
            <w:shd w:val="clear" w:color="auto" w:fill="F2F2F2" w:themeFill="background1" w:themeFillShade="F2"/>
            <w:hideMark/>
          </w:tcPr>
          <w:p w14:paraId="4C5F4730" w14:textId="34CBA07D" w:rsidR="008F5F72" w:rsidRPr="008912B9" w:rsidRDefault="008F5F72" w:rsidP="008F5F72">
            <w:pPr>
              <w:shd w:val="clear" w:color="auto" w:fill="F2F2F2" w:themeFill="background1" w:themeFillShade="F2"/>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178B39A9" w14:textId="02D8A2F9"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0" w:type="dxa"/>
            <w:shd w:val="clear" w:color="auto" w:fill="BFBFBF" w:themeFill="background1" w:themeFillShade="BF"/>
            <w:hideMark/>
          </w:tcPr>
          <w:p w14:paraId="6485E115"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1" w:type="dxa"/>
            <w:shd w:val="clear" w:color="auto" w:fill="BFBFBF" w:themeFill="background1" w:themeFillShade="BF"/>
          </w:tcPr>
          <w:p w14:paraId="27B450C6" w14:textId="77777777" w:rsidR="008F5F72" w:rsidRPr="008912B9" w:rsidRDefault="008F5F72" w:rsidP="00E621AC">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532FC490" w14:textId="4B8B7F5D"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60" w:type="dxa"/>
            <w:gridSpan w:val="2"/>
            <w:hideMark/>
          </w:tcPr>
          <w:p w14:paraId="727E1753"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624BAD47" w14:textId="57D71CF0"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12" w:type="dxa"/>
            <w:gridSpan w:val="3"/>
            <w:hideMark/>
          </w:tcPr>
          <w:p w14:paraId="755159F0"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1324FF90" w14:textId="3CCF3C84"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81" w:type="dxa"/>
            <w:hideMark/>
          </w:tcPr>
          <w:p w14:paraId="2BE7FE1D"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2863A2F1" w14:textId="01080658"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39" w:type="dxa"/>
            <w:hideMark/>
          </w:tcPr>
          <w:p w14:paraId="3DF877B3"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61333438" w14:textId="163658C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11" w:type="dxa"/>
          </w:tcPr>
          <w:p w14:paraId="1849F100"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753F39FD" w14:textId="67AF58D3" w:rsidTr="00832D08">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72CC47D4" w14:textId="37B2312E" w:rsidR="008F5F72" w:rsidRPr="008912B9" w:rsidRDefault="008F5F72" w:rsidP="008912B9">
            <w:pPr>
              <w:spacing w:after="0" w:line="240" w:lineRule="auto"/>
              <w:ind w:left="0" w:right="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Enumerators training and questionnaire pi</w:t>
            </w:r>
            <w:r>
              <w:rPr>
                <w:rFonts w:asciiTheme="minorBidi" w:hAnsiTheme="minorBidi" w:cstheme="minorBidi"/>
                <w:color w:val="000000"/>
                <w:sz w:val="18"/>
                <w:szCs w:val="18"/>
                <w:lang w:val="en-GB" w:eastAsia="en-GB"/>
              </w:rPr>
              <w:t>loting</w:t>
            </w:r>
          </w:p>
        </w:tc>
        <w:tc>
          <w:tcPr>
            <w:tcW w:w="805" w:type="dxa"/>
            <w:gridSpan w:val="2"/>
            <w:hideMark/>
          </w:tcPr>
          <w:p w14:paraId="012149EA"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0726F6FB" w14:textId="159E9E08"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01" w:type="dxa"/>
            <w:gridSpan w:val="2"/>
            <w:hideMark/>
          </w:tcPr>
          <w:p w14:paraId="2F939342"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5E37C9F0" w14:textId="55FB9518"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380" w:type="dxa"/>
            <w:shd w:val="clear" w:color="auto" w:fill="BFBFBF" w:themeFill="background1" w:themeFillShade="BF"/>
            <w:hideMark/>
          </w:tcPr>
          <w:p w14:paraId="6A18A097"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380" w:type="dxa"/>
          </w:tcPr>
          <w:p w14:paraId="5CFB8574" w14:textId="41F188C4"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12" w:type="dxa"/>
            <w:gridSpan w:val="3"/>
            <w:hideMark/>
          </w:tcPr>
          <w:p w14:paraId="7110A883"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6015056C" w14:textId="164F08C8"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81" w:type="dxa"/>
            <w:hideMark/>
          </w:tcPr>
          <w:p w14:paraId="237190F9"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76E13D04" w14:textId="11A93561"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39" w:type="dxa"/>
            <w:hideMark/>
          </w:tcPr>
          <w:p w14:paraId="671EDC12"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1666C786" w14:textId="535B0D6C"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11" w:type="dxa"/>
          </w:tcPr>
          <w:p w14:paraId="4CEF8FF6"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7E7ED231" w14:textId="1D72AD21" w:rsidTr="007F4069">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15A0A46F" w14:textId="43966C0E" w:rsidR="008F5F72" w:rsidRPr="008912B9" w:rsidRDefault="008F5F72" w:rsidP="00F0304E">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Quantitative</w:t>
            </w:r>
            <w:r w:rsidRPr="008912B9">
              <w:rPr>
                <w:rFonts w:asciiTheme="minorBidi" w:hAnsiTheme="minorBidi" w:cstheme="minorBidi"/>
                <w:color w:val="000000"/>
                <w:sz w:val="18"/>
                <w:szCs w:val="18"/>
                <w:lang w:val="en-GB" w:eastAsia="en-GB"/>
              </w:rPr>
              <w:t xml:space="preserve"> data collection: HH and Community q</w:t>
            </w:r>
            <w:r>
              <w:rPr>
                <w:rFonts w:asciiTheme="minorBidi" w:hAnsiTheme="minorBidi" w:cstheme="minorBidi"/>
                <w:color w:val="000000"/>
                <w:sz w:val="18"/>
                <w:szCs w:val="18"/>
                <w:lang w:val="en-GB" w:eastAsia="en-GB"/>
              </w:rPr>
              <w:t>uestionnaires</w:t>
            </w:r>
          </w:p>
        </w:tc>
        <w:tc>
          <w:tcPr>
            <w:tcW w:w="805" w:type="dxa"/>
            <w:gridSpan w:val="2"/>
            <w:hideMark/>
          </w:tcPr>
          <w:p w14:paraId="2991E1B5"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439441E1" w14:textId="2B1396EE"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801" w:type="dxa"/>
            <w:gridSpan w:val="2"/>
            <w:hideMark/>
          </w:tcPr>
          <w:p w14:paraId="02A3B5D7"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69369B92" w14:textId="3BA9F834"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380" w:type="dxa"/>
            <w:shd w:val="clear" w:color="auto" w:fill="F2F2F2" w:themeFill="background1" w:themeFillShade="F2"/>
            <w:hideMark/>
          </w:tcPr>
          <w:p w14:paraId="2CEAEBEA"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380" w:type="dxa"/>
            <w:shd w:val="clear" w:color="auto" w:fill="BFBFBF" w:themeFill="background1" w:themeFillShade="BF"/>
          </w:tcPr>
          <w:p w14:paraId="329C6D0C" w14:textId="633CC1FD"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406" w:type="dxa"/>
            <w:shd w:val="clear" w:color="auto" w:fill="BFBFBF" w:themeFill="background1" w:themeFillShade="BF"/>
            <w:hideMark/>
          </w:tcPr>
          <w:p w14:paraId="38FB6599"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406" w:type="dxa"/>
            <w:gridSpan w:val="2"/>
            <w:shd w:val="clear" w:color="auto" w:fill="F2F2F2" w:themeFill="background1" w:themeFillShade="F2"/>
          </w:tcPr>
          <w:p w14:paraId="36102353" w14:textId="6D03770F"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c>
          <w:tcPr>
            <w:tcW w:w="781" w:type="dxa"/>
            <w:hideMark/>
          </w:tcPr>
          <w:p w14:paraId="0BF4E6D1"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2EF9F397" w14:textId="1DCAE661"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39" w:type="dxa"/>
            <w:hideMark/>
          </w:tcPr>
          <w:p w14:paraId="0882E1B4"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p w14:paraId="732C7711" w14:textId="49E24521"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8912B9">
              <w:rPr>
                <w:rFonts w:asciiTheme="minorBidi" w:hAnsiTheme="minorBidi" w:cstheme="minorBidi"/>
                <w:color w:val="000000"/>
                <w:sz w:val="18"/>
                <w:szCs w:val="18"/>
                <w:lang w:val="en-GB" w:eastAsia="en-GB"/>
              </w:rPr>
              <w:t> </w:t>
            </w:r>
          </w:p>
        </w:tc>
        <w:tc>
          <w:tcPr>
            <w:tcW w:w="711" w:type="dxa"/>
          </w:tcPr>
          <w:p w14:paraId="53689FE2" w14:textId="77777777" w:rsidR="008F5F72" w:rsidRPr="008912B9"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F5F72" w14:paraId="7E469DAD" w14:textId="6FCA7338" w:rsidTr="005D4D59">
        <w:trPr>
          <w:trHeight w:val="525"/>
        </w:trPr>
        <w:tc>
          <w:tcPr>
            <w:cnfStyle w:val="001000000000" w:firstRow="0" w:lastRow="0" w:firstColumn="1" w:lastColumn="0" w:oddVBand="0" w:evenVBand="0" w:oddHBand="0" w:evenHBand="0" w:firstRowFirstColumn="0" w:firstRowLastColumn="0" w:lastRowFirstColumn="0" w:lastRowLastColumn="0"/>
            <w:tcW w:w="2738" w:type="dxa"/>
          </w:tcPr>
          <w:p w14:paraId="62529EB4" w14:textId="5E1A0C05" w:rsidR="008F5F72" w:rsidRPr="00F0304E" w:rsidRDefault="008F5F72" w:rsidP="008F5F72">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 xml:space="preserve">Data cleaning </w:t>
            </w:r>
          </w:p>
        </w:tc>
        <w:tc>
          <w:tcPr>
            <w:tcW w:w="805" w:type="dxa"/>
            <w:gridSpan w:val="2"/>
            <w:hideMark/>
          </w:tcPr>
          <w:p w14:paraId="46B24E94"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9F82956" w14:textId="2ACAF1FD"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01" w:type="dxa"/>
            <w:gridSpan w:val="2"/>
            <w:hideMark/>
          </w:tcPr>
          <w:p w14:paraId="415E868C"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5D40448E" w14:textId="0955F32C"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60" w:type="dxa"/>
            <w:gridSpan w:val="2"/>
            <w:hideMark/>
          </w:tcPr>
          <w:p w14:paraId="46FB6C09"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6F265057" w14:textId="511FAB4C"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406" w:type="dxa"/>
            <w:shd w:val="clear" w:color="auto" w:fill="F2F2F2" w:themeFill="background1" w:themeFillShade="F2"/>
            <w:hideMark/>
          </w:tcPr>
          <w:p w14:paraId="2BE51E3B"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406" w:type="dxa"/>
            <w:gridSpan w:val="2"/>
            <w:shd w:val="clear" w:color="auto" w:fill="BFBFBF" w:themeFill="background1" w:themeFillShade="BF"/>
            <w:hideMark/>
          </w:tcPr>
          <w:p w14:paraId="0FC5843E"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81" w:type="dxa"/>
            <w:shd w:val="clear" w:color="auto" w:fill="BFBFBF" w:themeFill="background1" w:themeFillShade="BF"/>
            <w:hideMark/>
          </w:tcPr>
          <w:p w14:paraId="00519767"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6A03F09B" w14:textId="08F02895"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39" w:type="dxa"/>
            <w:hideMark/>
          </w:tcPr>
          <w:p w14:paraId="3E6FA2FD"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08AC4920" w14:textId="26BD1231"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11" w:type="dxa"/>
          </w:tcPr>
          <w:p w14:paraId="44B32E8B"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F5F72" w:rsidRPr="008912B9" w14:paraId="2B6AE4AA" w14:textId="290D666F" w:rsidTr="008F5F72">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761BF6CC" w14:textId="5529F188" w:rsidR="008F5F72" w:rsidRPr="00F0304E" w:rsidRDefault="008F5F72" w:rsidP="008F5F72">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Data analysis</w:t>
            </w:r>
          </w:p>
        </w:tc>
        <w:tc>
          <w:tcPr>
            <w:tcW w:w="805" w:type="dxa"/>
            <w:gridSpan w:val="2"/>
            <w:hideMark/>
          </w:tcPr>
          <w:p w14:paraId="65859068"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5D55F15C" w14:textId="32AB025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01" w:type="dxa"/>
            <w:gridSpan w:val="2"/>
            <w:hideMark/>
          </w:tcPr>
          <w:p w14:paraId="1279DD37"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25A6C23" w14:textId="6028A61F"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60" w:type="dxa"/>
            <w:gridSpan w:val="2"/>
            <w:hideMark/>
          </w:tcPr>
          <w:p w14:paraId="0A5C1940"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454C34B5" w14:textId="0EA5D153"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03" w:type="dxa"/>
            <w:gridSpan w:val="2"/>
            <w:shd w:val="clear" w:color="auto" w:fill="F2F2F2" w:themeFill="background1" w:themeFillShade="F2"/>
            <w:hideMark/>
          </w:tcPr>
          <w:p w14:paraId="0BBAA873"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66E41A98" w14:textId="5AA51F9D"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90" w:type="dxa"/>
            <w:gridSpan w:val="2"/>
            <w:shd w:val="clear" w:color="auto" w:fill="F2F2F2" w:themeFill="background1" w:themeFillShade="F2"/>
          </w:tcPr>
          <w:p w14:paraId="5C5622FA" w14:textId="4C1C1CAC"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39" w:type="dxa"/>
            <w:shd w:val="clear" w:color="auto" w:fill="BFBFBF" w:themeFill="background1" w:themeFillShade="BF"/>
            <w:hideMark/>
          </w:tcPr>
          <w:p w14:paraId="6F88C0C3"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11" w:type="dxa"/>
          </w:tcPr>
          <w:p w14:paraId="021F854C" w14:textId="77777777" w:rsidR="008F5F72" w:rsidRPr="00F0304E" w:rsidRDefault="008F5F72"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r w:rsidR="008912B9" w:rsidRPr="00BF146E" w14:paraId="769E5941" w14:textId="0E496757" w:rsidTr="008F5F72">
        <w:trPr>
          <w:trHeight w:val="525"/>
        </w:trPr>
        <w:tc>
          <w:tcPr>
            <w:cnfStyle w:val="001000000000" w:firstRow="0" w:lastRow="0" w:firstColumn="1" w:lastColumn="0" w:oddVBand="0" w:evenVBand="0" w:oddHBand="0" w:evenHBand="0" w:firstRowFirstColumn="0" w:firstRowLastColumn="0" w:lastRowFirstColumn="0" w:lastRowLastColumn="0"/>
            <w:tcW w:w="2738" w:type="dxa"/>
            <w:hideMark/>
          </w:tcPr>
          <w:p w14:paraId="3ED3194A" w14:textId="150531A3" w:rsidR="008912B9" w:rsidRPr="00F0304E" w:rsidRDefault="008912B9" w:rsidP="00BF146E">
            <w:pPr>
              <w:spacing w:after="0" w:line="240" w:lineRule="auto"/>
              <w:ind w:left="0" w:right="0"/>
              <w:rPr>
                <w:rFonts w:asciiTheme="minorBidi" w:hAnsiTheme="minorBidi" w:cstheme="minorBidi"/>
                <w:color w:val="000000"/>
                <w:sz w:val="18"/>
                <w:szCs w:val="18"/>
                <w:lang w:val="en-GB" w:eastAsia="en-GB"/>
              </w:rPr>
            </w:pPr>
            <w:r>
              <w:rPr>
                <w:rFonts w:asciiTheme="minorBidi" w:hAnsiTheme="minorBidi" w:cstheme="minorBidi"/>
                <w:color w:val="000000"/>
                <w:sz w:val="18"/>
                <w:szCs w:val="18"/>
                <w:lang w:val="en-GB" w:eastAsia="en-GB"/>
              </w:rPr>
              <w:t>IA report</w:t>
            </w:r>
          </w:p>
        </w:tc>
        <w:tc>
          <w:tcPr>
            <w:tcW w:w="805" w:type="dxa"/>
            <w:gridSpan w:val="2"/>
            <w:hideMark/>
          </w:tcPr>
          <w:p w14:paraId="21EB6D81"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52EB102F" w14:textId="39A8F5D3"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01" w:type="dxa"/>
            <w:gridSpan w:val="2"/>
            <w:hideMark/>
          </w:tcPr>
          <w:p w14:paraId="154C90FF"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9C9B060" w14:textId="3A4C1EF6"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60" w:type="dxa"/>
            <w:gridSpan w:val="2"/>
            <w:hideMark/>
          </w:tcPr>
          <w:p w14:paraId="364AC9BB"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5B4214F6" w14:textId="452BA44C"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812" w:type="dxa"/>
            <w:gridSpan w:val="3"/>
            <w:hideMark/>
          </w:tcPr>
          <w:p w14:paraId="48388989"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3BEDAFA8" w14:textId="221CDC34"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81" w:type="dxa"/>
            <w:hideMark/>
          </w:tcPr>
          <w:p w14:paraId="3C500BAE"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32F3915F" w14:textId="77C42F1B"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39" w:type="dxa"/>
            <w:shd w:val="clear" w:color="auto" w:fill="F2F2F2" w:themeFill="background1" w:themeFillShade="F2"/>
            <w:hideMark/>
          </w:tcPr>
          <w:p w14:paraId="7911E2FD"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p w14:paraId="7782B346" w14:textId="696C414C"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r w:rsidRPr="00F0304E">
              <w:rPr>
                <w:rFonts w:asciiTheme="minorBidi" w:hAnsiTheme="minorBidi" w:cstheme="minorBidi"/>
                <w:color w:val="000000"/>
                <w:sz w:val="18"/>
                <w:szCs w:val="18"/>
                <w:lang w:val="en-GB" w:eastAsia="en-GB"/>
              </w:rPr>
              <w:t> </w:t>
            </w:r>
          </w:p>
        </w:tc>
        <w:tc>
          <w:tcPr>
            <w:tcW w:w="711" w:type="dxa"/>
            <w:shd w:val="clear" w:color="auto" w:fill="BFBFBF" w:themeFill="background1" w:themeFillShade="BF"/>
          </w:tcPr>
          <w:p w14:paraId="310E26F6" w14:textId="77777777" w:rsidR="008912B9" w:rsidRPr="00F0304E" w:rsidRDefault="008912B9" w:rsidP="00F0304E">
            <w:pPr>
              <w:spacing w:after="0" w:line="240" w:lineRule="auto"/>
              <w:ind w:left="0" w:right="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sz w:val="18"/>
                <w:szCs w:val="18"/>
                <w:lang w:val="en-GB" w:eastAsia="en-GB"/>
              </w:rPr>
            </w:pPr>
          </w:p>
        </w:tc>
      </w:tr>
    </w:tbl>
    <w:p w14:paraId="4889D672" w14:textId="1C42D846" w:rsidR="008567D6" w:rsidRPr="00F0304E" w:rsidRDefault="00F0304E" w:rsidP="00F0304E">
      <w:pPr>
        <w:pStyle w:val="Heading1"/>
      </w:pPr>
      <w:r w:rsidRPr="00AF1C4B">
        <w:rPr>
          <w:lang w:val="en-GB"/>
        </w:rPr>
        <w:t xml:space="preserve"> </w:t>
      </w:r>
      <w:r w:rsidR="008567D6" w:rsidRPr="00AF1C4B">
        <w:rPr>
          <w:lang w:val="en-GB"/>
        </w:rPr>
        <w:br w:type="page"/>
      </w:r>
    </w:p>
    <w:p w14:paraId="4A3F6A69" w14:textId="2C377288" w:rsidR="008567D6" w:rsidRPr="00D34E5E" w:rsidRDefault="008567D6" w:rsidP="00BE096C">
      <w:pPr>
        <w:pStyle w:val="Heading1"/>
        <w:rPr>
          <w:lang w:val="en-GB"/>
        </w:rPr>
      </w:pPr>
      <w:bookmarkStart w:id="11" w:name="_Toc351373025"/>
      <w:r w:rsidRPr="00D34E5E">
        <w:rPr>
          <w:lang w:val="en-GB"/>
        </w:rPr>
        <w:lastRenderedPageBreak/>
        <w:t>References</w:t>
      </w:r>
      <w:bookmarkEnd w:id="11"/>
    </w:p>
    <w:p w14:paraId="6432E511" w14:textId="77777777" w:rsidR="006D04F2" w:rsidRPr="00592671" w:rsidRDefault="006D04F2" w:rsidP="002E1AA0">
      <w:pPr>
        <w:spacing w:after="0" w:line="240" w:lineRule="auto"/>
        <w:ind w:left="0" w:right="0"/>
        <w:jc w:val="both"/>
        <w:rPr>
          <w:sz w:val="24"/>
          <w:szCs w:val="24"/>
          <w:lang w:val="en-US" w:eastAsia="en-US"/>
        </w:rPr>
      </w:pPr>
      <w:r w:rsidRPr="002E1AA0">
        <w:rPr>
          <w:rStyle w:val="Hyperlink"/>
          <w:rFonts w:ascii="Times New Roman" w:eastAsiaTheme="majorEastAsia" w:hAnsi="Times New Roman"/>
          <w:color w:val="auto"/>
          <w:u w:val="none"/>
          <w:lang w:val="en-GB"/>
        </w:rPr>
        <w:t xml:space="preserve">Alderman, H., &amp; </w:t>
      </w:r>
      <w:proofErr w:type="spellStart"/>
      <w:r w:rsidRPr="002E1AA0">
        <w:rPr>
          <w:rStyle w:val="Hyperlink"/>
          <w:rFonts w:ascii="Times New Roman" w:eastAsiaTheme="majorEastAsia" w:hAnsi="Times New Roman"/>
          <w:color w:val="auto"/>
          <w:u w:val="none"/>
          <w:lang w:val="en-GB"/>
        </w:rPr>
        <w:t>Yemtsov</w:t>
      </w:r>
      <w:proofErr w:type="spellEnd"/>
      <w:r w:rsidRPr="002E1AA0">
        <w:rPr>
          <w:rStyle w:val="Hyperlink"/>
          <w:rFonts w:ascii="Times New Roman" w:eastAsiaTheme="majorEastAsia" w:hAnsi="Times New Roman"/>
          <w:color w:val="auto"/>
          <w:u w:val="none"/>
          <w:lang w:val="en-GB"/>
        </w:rPr>
        <w:t xml:space="preserve">, R. (2013). How Can Safety Nets Contribute to Economic Growth? </w:t>
      </w:r>
      <w:r w:rsidRPr="002E1AA0">
        <w:rPr>
          <w:rStyle w:val="Hyperlink"/>
          <w:rFonts w:ascii="Times New Roman" w:eastAsiaTheme="majorEastAsia" w:hAnsi="Times New Roman"/>
          <w:i/>
          <w:color w:val="auto"/>
          <w:u w:val="none"/>
          <w:lang w:val="en-GB"/>
        </w:rPr>
        <w:t xml:space="preserve">The World Bank Economic Review, 28, </w:t>
      </w:r>
      <w:r w:rsidRPr="002E1AA0">
        <w:rPr>
          <w:rStyle w:val="Hyperlink"/>
          <w:rFonts w:ascii="Times New Roman" w:eastAsiaTheme="majorEastAsia" w:hAnsi="Times New Roman"/>
          <w:color w:val="auto"/>
          <w:u w:val="none"/>
          <w:lang w:val="en-GB"/>
        </w:rPr>
        <w:t>1-2</w:t>
      </w:r>
      <w:r w:rsidRPr="002E1AA0">
        <w:rPr>
          <w:rStyle w:val="Hyperlink"/>
          <w:rFonts w:ascii="Times New Roman" w:eastAsiaTheme="majorEastAsia" w:hAnsi="Times New Roman"/>
          <w:color w:val="auto"/>
          <w:szCs w:val="19"/>
          <w:u w:val="none"/>
          <w:lang w:val="en-GB"/>
        </w:rPr>
        <w:t xml:space="preserve">0. </w:t>
      </w:r>
      <w:proofErr w:type="spellStart"/>
      <w:r w:rsidRPr="002E1AA0">
        <w:rPr>
          <w:rStyle w:val="Hyperlink"/>
          <w:rFonts w:ascii="Times New Roman" w:eastAsiaTheme="majorEastAsia" w:hAnsi="Times New Roman"/>
          <w:color w:val="auto"/>
          <w:szCs w:val="19"/>
          <w:u w:val="none"/>
          <w:lang w:val="en-GB"/>
        </w:rPr>
        <w:t>doi</w:t>
      </w:r>
      <w:proofErr w:type="spellEnd"/>
      <w:r w:rsidRPr="002E1AA0">
        <w:rPr>
          <w:rStyle w:val="Hyperlink"/>
          <w:rFonts w:ascii="Times New Roman" w:eastAsiaTheme="majorEastAsia" w:hAnsi="Times New Roman"/>
          <w:color w:val="auto"/>
          <w:szCs w:val="19"/>
          <w:u w:val="none"/>
          <w:lang w:val="en-GB"/>
        </w:rPr>
        <w:t xml:space="preserve">: </w:t>
      </w:r>
      <w:hyperlink r:id="rId21" w:history="1">
        <w:r w:rsidRPr="002E1AA0">
          <w:rPr>
            <w:rStyle w:val="Hyperlink"/>
            <w:rFonts w:ascii="Times New Roman" w:hAnsi="Times New Roman"/>
            <w:color w:val="auto"/>
            <w:szCs w:val="19"/>
            <w:u w:val="none"/>
            <w:bdr w:val="none" w:sz="0" w:space="0" w:color="auto" w:frame="1"/>
            <w:shd w:val="clear" w:color="auto" w:fill="FFFFFF"/>
            <w:lang w:val="en-GB"/>
          </w:rPr>
          <w:t>10.1093/</w:t>
        </w:r>
        <w:proofErr w:type="spellStart"/>
        <w:r w:rsidRPr="002E1AA0">
          <w:rPr>
            <w:rStyle w:val="Hyperlink"/>
            <w:rFonts w:ascii="Times New Roman" w:hAnsi="Times New Roman"/>
            <w:color w:val="auto"/>
            <w:szCs w:val="19"/>
            <w:u w:val="none"/>
            <w:bdr w:val="none" w:sz="0" w:space="0" w:color="auto" w:frame="1"/>
            <w:shd w:val="clear" w:color="auto" w:fill="FFFFFF"/>
            <w:lang w:val="en-GB"/>
          </w:rPr>
          <w:t>wber</w:t>
        </w:r>
        <w:proofErr w:type="spellEnd"/>
        <w:r w:rsidRPr="002E1AA0">
          <w:rPr>
            <w:rStyle w:val="Hyperlink"/>
            <w:rFonts w:ascii="Times New Roman" w:hAnsi="Times New Roman"/>
            <w:color w:val="auto"/>
            <w:szCs w:val="19"/>
            <w:u w:val="none"/>
            <w:bdr w:val="none" w:sz="0" w:space="0" w:color="auto" w:frame="1"/>
            <w:shd w:val="clear" w:color="auto" w:fill="FFFFFF"/>
            <w:lang w:val="en-GB"/>
          </w:rPr>
          <w:t>/lht011</w:t>
        </w:r>
      </w:hyperlink>
    </w:p>
    <w:p w14:paraId="0F8AAC13" w14:textId="77777777" w:rsidR="006D04F2" w:rsidRPr="00592671" w:rsidRDefault="006D04F2" w:rsidP="002E1AA0">
      <w:pPr>
        <w:spacing w:after="0" w:line="240" w:lineRule="auto"/>
        <w:ind w:left="0" w:right="0"/>
        <w:jc w:val="both"/>
        <w:rPr>
          <w:szCs w:val="19"/>
          <w:lang w:val="en-GB"/>
        </w:rPr>
      </w:pPr>
    </w:p>
    <w:p w14:paraId="55F801C9" w14:textId="77777777" w:rsidR="006D04F2" w:rsidRPr="0043217A" w:rsidRDefault="006D04F2" w:rsidP="002E1AA0">
      <w:pPr>
        <w:spacing w:after="0" w:line="240" w:lineRule="auto"/>
        <w:ind w:left="0" w:right="0"/>
        <w:jc w:val="both"/>
        <w:rPr>
          <w:szCs w:val="19"/>
          <w:lang w:val="en-GB"/>
        </w:rPr>
      </w:pPr>
      <w:r w:rsidRPr="00E05B1C">
        <w:rPr>
          <w:szCs w:val="19"/>
          <w:lang w:val="en-GB"/>
        </w:rPr>
        <w:t xml:space="preserve">Brill, R., &amp; Hunter, W. (2016). ‘Documents, Please’: Advances in Social Protection and Birth Certification in the Developing World. </w:t>
      </w:r>
      <w:r w:rsidRPr="0043217A">
        <w:rPr>
          <w:i/>
          <w:szCs w:val="19"/>
          <w:lang w:val="en-GB"/>
        </w:rPr>
        <w:t xml:space="preserve">World Politics, 68, </w:t>
      </w:r>
      <w:r w:rsidRPr="0043217A">
        <w:rPr>
          <w:szCs w:val="19"/>
          <w:lang w:val="en-GB"/>
        </w:rPr>
        <w:t xml:space="preserve">191-228. </w:t>
      </w:r>
      <w:proofErr w:type="spellStart"/>
      <w:r w:rsidRPr="0043217A">
        <w:rPr>
          <w:szCs w:val="19"/>
          <w:lang w:val="en-GB"/>
        </w:rPr>
        <w:t>doi</w:t>
      </w:r>
      <w:proofErr w:type="spellEnd"/>
      <w:r w:rsidRPr="0043217A">
        <w:rPr>
          <w:szCs w:val="19"/>
          <w:lang w:val="en-GB"/>
        </w:rPr>
        <w:t>: 10.1017/S0043887115000465</w:t>
      </w:r>
    </w:p>
    <w:p w14:paraId="26694E4B" w14:textId="77777777" w:rsidR="006D04F2" w:rsidRPr="0085173B" w:rsidRDefault="006D04F2" w:rsidP="002E1AA0">
      <w:pPr>
        <w:spacing w:after="0" w:line="240" w:lineRule="auto"/>
        <w:ind w:left="0" w:right="0"/>
        <w:jc w:val="both"/>
        <w:rPr>
          <w:szCs w:val="19"/>
          <w:lang w:val="en-GB"/>
        </w:rPr>
      </w:pPr>
    </w:p>
    <w:p w14:paraId="30ED57A8" w14:textId="77777777" w:rsidR="006D04F2" w:rsidRPr="002E1AA0" w:rsidRDefault="006D04F2" w:rsidP="002E1AA0">
      <w:pPr>
        <w:spacing w:after="0" w:line="240" w:lineRule="auto"/>
        <w:ind w:left="0" w:right="0"/>
        <w:jc w:val="both"/>
        <w:rPr>
          <w:szCs w:val="19"/>
          <w:lang w:val="en-GB"/>
        </w:rPr>
      </w:pPr>
      <w:r w:rsidRPr="0085173B">
        <w:rPr>
          <w:szCs w:val="19"/>
          <w:lang w:val="en-GB"/>
        </w:rPr>
        <w:t xml:space="preserve">Farthing, L., &amp; Kohl, B. (2010). Social Control: Bolivia’s New Approach to Coca Reduction. </w:t>
      </w:r>
      <w:r w:rsidRPr="005A62A8">
        <w:rPr>
          <w:i/>
          <w:szCs w:val="19"/>
          <w:lang w:val="en-GB"/>
        </w:rPr>
        <w:t xml:space="preserve">Latin American Perspectives, 37, </w:t>
      </w:r>
      <w:r w:rsidRPr="002E1AA0">
        <w:rPr>
          <w:szCs w:val="19"/>
          <w:lang w:val="en-GB"/>
        </w:rPr>
        <w:t xml:space="preserve">197-213. </w:t>
      </w:r>
      <w:proofErr w:type="spellStart"/>
      <w:r w:rsidRPr="002E1AA0">
        <w:rPr>
          <w:szCs w:val="19"/>
          <w:lang w:val="en-GB"/>
        </w:rPr>
        <w:t>doi</w:t>
      </w:r>
      <w:proofErr w:type="spellEnd"/>
      <w:r w:rsidRPr="002E1AA0">
        <w:rPr>
          <w:szCs w:val="19"/>
          <w:lang w:val="en-GB"/>
        </w:rPr>
        <w:t>: 10.1177/0094582X10372516</w:t>
      </w:r>
    </w:p>
    <w:p w14:paraId="1C489BA7" w14:textId="77777777" w:rsidR="006D04F2" w:rsidRPr="002E1AA0" w:rsidRDefault="006D04F2" w:rsidP="002E1AA0">
      <w:pPr>
        <w:spacing w:after="0" w:line="240" w:lineRule="auto"/>
        <w:ind w:left="0" w:right="0"/>
        <w:jc w:val="both"/>
        <w:rPr>
          <w:szCs w:val="19"/>
          <w:lang w:val="en-GB"/>
        </w:rPr>
      </w:pPr>
    </w:p>
    <w:p w14:paraId="2888246B" w14:textId="77777777" w:rsidR="006D04F2" w:rsidRPr="002E1AA0" w:rsidRDefault="006D04F2" w:rsidP="002E1AA0">
      <w:pPr>
        <w:spacing w:after="0" w:line="240" w:lineRule="auto"/>
        <w:ind w:left="0" w:right="0"/>
        <w:jc w:val="both"/>
        <w:rPr>
          <w:rStyle w:val="Hyperlink"/>
          <w:rFonts w:ascii="Times New Roman" w:eastAsiaTheme="majorEastAsia" w:hAnsi="Times New Roman"/>
          <w:color w:val="auto"/>
          <w:szCs w:val="19"/>
          <w:u w:val="none"/>
          <w:lang w:val="en-GB"/>
        </w:rPr>
      </w:pPr>
      <w:proofErr w:type="spellStart"/>
      <w:r w:rsidRPr="002E1AA0">
        <w:rPr>
          <w:rStyle w:val="Hyperlink"/>
          <w:rFonts w:ascii="Times New Roman" w:eastAsiaTheme="majorEastAsia" w:hAnsi="Times New Roman"/>
          <w:color w:val="auto"/>
          <w:szCs w:val="19"/>
          <w:u w:val="none"/>
          <w:lang w:val="en-GB"/>
        </w:rPr>
        <w:t>Grisaffi</w:t>
      </w:r>
      <w:proofErr w:type="spellEnd"/>
      <w:r w:rsidRPr="002E1AA0">
        <w:rPr>
          <w:rStyle w:val="Hyperlink"/>
          <w:rFonts w:ascii="Times New Roman" w:eastAsiaTheme="majorEastAsia" w:hAnsi="Times New Roman"/>
          <w:color w:val="auto"/>
          <w:szCs w:val="19"/>
          <w:u w:val="none"/>
          <w:lang w:val="en-GB"/>
        </w:rPr>
        <w:t xml:space="preserve">, T. (2016). Social Control in Bolivia: A Humane Alternative to the Forced Eradication of Coca Crops. In B. </w:t>
      </w:r>
      <w:proofErr w:type="spellStart"/>
      <w:r w:rsidRPr="002E1AA0">
        <w:rPr>
          <w:rStyle w:val="Hyperlink"/>
          <w:rFonts w:ascii="Times New Roman" w:eastAsiaTheme="majorEastAsia" w:hAnsi="Times New Roman"/>
          <w:color w:val="auto"/>
          <w:szCs w:val="19"/>
          <w:u w:val="none"/>
          <w:lang w:val="en-GB"/>
        </w:rPr>
        <w:t>Labate</w:t>
      </w:r>
      <w:proofErr w:type="spellEnd"/>
      <w:r w:rsidRPr="002E1AA0">
        <w:rPr>
          <w:rStyle w:val="Hyperlink"/>
          <w:rFonts w:ascii="Times New Roman" w:eastAsiaTheme="majorEastAsia" w:hAnsi="Times New Roman"/>
          <w:color w:val="auto"/>
          <w:szCs w:val="19"/>
          <w:u w:val="none"/>
          <w:lang w:val="en-GB"/>
        </w:rPr>
        <w:t xml:space="preserve">, C. Cavnar &amp; T. Rodrigues (Eds.), </w:t>
      </w:r>
      <w:r w:rsidRPr="002E1AA0">
        <w:rPr>
          <w:rStyle w:val="Hyperlink"/>
          <w:rFonts w:ascii="Times New Roman" w:eastAsiaTheme="majorEastAsia" w:hAnsi="Times New Roman"/>
          <w:i/>
          <w:color w:val="auto"/>
          <w:szCs w:val="19"/>
          <w:u w:val="none"/>
          <w:lang w:val="en-GB"/>
        </w:rPr>
        <w:t xml:space="preserve">Drug Policies and the Politics of Drugs in the Americas </w:t>
      </w:r>
      <w:r w:rsidRPr="002E1AA0">
        <w:rPr>
          <w:rStyle w:val="Hyperlink"/>
          <w:rFonts w:ascii="Times New Roman" w:eastAsiaTheme="majorEastAsia" w:hAnsi="Times New Roman"/>
          <w:color w:val="auto"/>
          <w:szCs w:val="19"/>
          <w:u w:val="none"/>
          <w:lang w:val="en-GB"/>
        </w:rPr>
        <w:t>(pp. 149-166). Switzerland: Springer International Publishing.</w:t>
      </w:r>
    </w:p>
    <w:p w14:paraId="09E9F30B" w14:textId="77777777" w:rsidR="006D04F2" w:rsidRPr="00592671" w:rsidRDefault="006D04F2" w:rsidP="002E1AA0">
      <w:pPr>
        <w:spacing w:after="0" w:line="240" w:lineRule="auto"/>
        <w:ind w:left="0" w:right="0"/>
        <w:jc w:val="both"/>
        <w:rPr>
          <w:szCs w:val="19"/>
          <w:lang w:val="en-GB"/>
        </w:rPr>
      </w:pPr>
    </w:p>
    <w:p w14:paraId="6F1D9C20" w14:textId="77777777" w:rsidR="006D04F2" w:rsidRPr="002E1AA0" w:rsidRDefault="006D04F2" w:rsidP="002E1AA0">
      <w:pPr>
        <w:spacing w:after="0" w:line="240" w:lineRule="auto"/>
        <w:ind w:left="0" w:right="0"/>
        <w:jc w:val="both"/>
        <w:rPr>
          <w:rStyle w:val="Hyperlink"/>
          <w:rFonts w:ascii="Times New Roman" w:eastAsiaTheme="majorEastAsia" w:hAnsi="Times New Roman"/>
          <w:color w:val="auto"/>
          <w:u w:val="none"/>
          <w:lang w:val="en-GB"/>
        </w:rPr>
      </w:pPr>
      <w:proofErr w:type="spellStart"/>
      <w:r w:rsidRPr="00592671">
        <w:rPr>
          <w:szCs w:val="19"/>
          <w:lang w:val="en-GB"/>
        </w:rPr>
        <w:t>Harbitz</w:t>
      </w:r>
      <w:proofErr w:type="spellEnd"/>
      <w:r w:rsidRPr="00592671">
        <w:rPr>
          <w:szCs w:val="19"/>
          <w:lang w:val="en-GB"/>
        </w:rPr>
        <w:t xml:space="preserve">, M., &amp; </w:t>
      </w:r>
      <w:proofErr w:type="spellStart"/>
      <w:r w:rsidRPr="00592671">
        <w:rPr>
          <w:szCs w:val="19"/>
          <w:lang w:val="en-GB"/>
        </w:rPr>
        <w:t>Tamargo</w:t>
      </w:r>
      <w:proofErr w:type="spellEnd"/>
      <w:r w:rsidRPr="00592671">
        <w:rPr>
          <w:szCs w:val="19"/>
          <w:lang w:val="en-GB"/>
        </w:rPr>
        <w:t>, M. (2009). The Significance of Legal Identity in Situations of Poverty and Social Exclusion: the Link between Gender, Ethn</w:t>
      </w:r>
      <w:r w:rsidRPr="00E05B1C">
        <w:rPr>
          <w:szCs w:val="19"/>
          <w:lang w:val="en-GB"/>
        </w:rPr>
        <w:t xml:space="preserve">icity, and Legal Identity. </w:t>
      </w:r>
      <w:r w:rsidRPr="00E05B1C">
        <w:rPr>
          <w:i/>
          <w:szCs w:val="19"/>
          <w:lang w:val="en-GB"/>
        </w:rPr>
        <w:t>Inter-American Development Bank Technical Note.</w:t>
      </w:r>
      <w:r w:rsidRPr="00E05B1C">
        <w:rPr>
          <w:szCs w:val="19"/>
          <w:lang w:val="en-GB"/>
        </w:rPr>
        <w:t xml:space="preserve"> Retrieved from: </w:t>
      </w:r>
      <w:hyperlink r:id="rId22" w:history="1">
        <w:r w:rsidRPr="002E1AA0">
          <w:rPr>
            <w:rStyle w:val="Hyperlink"/>
            <w:rFonts w:ascii="Times New Roman" w:eastAsiaTheme="majorEastAsia" w:hAnsi="Times New Roman"/>
            <w:color w:val="auto"/>
            <w:u w:val="none"/>
            <w:lang w:val="en-GB"/>
          </w:rPr>
          <w:t>https://publications.iadb.org/handle/11319/5456</w:t>
        </w:r>
      </w:hyperlink>
    </w:p>
    <w:p w14:paraId="5DFB5B21" w14:textId="77777777" w:rsidR="006D04F2" w:rsidRPr="002E1AA0" w:rsidRDefault="006D04F2" w:rsidP="002E1AA0">
      <w:pPr>
        <w:spacing w:after="0" w:line="240" w:lineRule="auto"/>
        <w:ind w:left="0" w:right="0"/>
        <w:jc w:val="both"/>
        <w:rPr>
          <w:rStyle w:val="Hyperlink"/>
          <w:rFonts w:ascii="Times New Roman" w:eastAsiaTheme="majorEastAsia" w:hAnsi="Times New Roman"/>
          <w:color w:val="auto"/>
          <w:szCs w:val="19"/>
          <w:u w:val="none"/>
          <w:lang w:val="en-GB"/>
        </w:rPr>
      </w:pPr>
    </w:p>
    <w:p w14:paraId="0EE3E339" w14:textId="77777777" w:rsidR="006D04F2" w:rsidRPr="00592671" w:rsidRDefault="006D04F2" w:rsidP="002E1AA0">
      <w:pPr>
        <w:spacing w:after="0" w:line="240" w:lineRule="auto"/>
        <w:ind w:left="0" w:right="0"/>
        <w:jc w:val="both"/>
        <w:rPr>
          <w:rStyle w:val="Hyperlink"/>
          <w:rFonts w:ascii="Times New Roman" w:hAnsi="Times New Roman"/>
          <w:color w:val="auto"/>
          <w:szCs w:val="19"/>
          <w:u w:val="none"/>
          <w:lang w:val="en-US" w:eastAsia="en-US"/>
        </w:rPr>
      </w:pPr>
      <w:proofErr w:type="spellStart"/>
      <w:r w:rsidRPr="002E1AA0">
        <w:rPr>
          <w:rStyle w:val="Hyperlink"/>
          <w:rFonts w:ascii="Times New Roman" w:eastAsiaTheme="majorEastAsia" w:hAnsi="Times New Roman"/>
          <w:color w:val="auto"/>
          <w:szCs w:val="19"/>
          <w:u w:val="none"/>
          <w:lang w:val="en-GB"/>
        </w:rPr>
        <w:t>Hippert</w:t>
      </w:r>
      <w:proofErr w:type="spellEnd"/>
      <w:r w:rsidRPr="002E1AA0">
        <w:rPr>
          <w:rStyle w:val="Hyperlink"/>
          <w:rFonts w:ascii="Times New Roman" w:eastAsiaTheme="majorEastAsia" w:hAnsi="Times New Roman"/>
          <w:color w:val="auto"/>
          <w:szCs w:val="19"/>
          <w:u w:val="none"/>
          <w:lang w:val="en-GB"/>
        </w:rPr>
        <w:t xml:space="preserve">, C. (2011). Women’s spaces, gender mainstreaming, and development priorities: Popular participation as gendered work in rural Bolivia. </w:t>
      </w:r>
      <w:r w:rsidRPr="002E1AA0">
        <w:rPr>
          <w:rStyle w:val="Hyperlink"/>
          <w:rFonts w:ascii="Times New Roman" w:eastAsiaTheme="majorEastAsia" w:hAnsi="Times New Roman"/>
          <w:i/>
          <w:color w:val="auto"/>
          <w:szCs w:val="19"/>
          <w:u w:val="none"/>
          <w:lang w:val="en-GB"/>
        </w:rPr>
        <w:t xml:space="preserve">Women’s Studies International Forum, 34, </w:t>
      </w:r>
      <w:r w:rsidRPr="002E1AA0">
        <w:rPr>
          <w:rStyle w:val="Hyperlink"/>
          <w:rFonts w:ascii="Times New Roman" w:eastAsiaTheme="majorEastAsia" w:hAnsi="Times New Roman"/>
          <w:color w:val="auto"/>
          <w:szCs w:val="19"/>
          <w:u w:val="none"/>
          <w:lang w:val="en-GB"/>
        </w:rPr>
        <w:t xml:space="preserve">498-508. </w:t>
      </w:r>
      <w:proofErr w:type="spellStart"/>
      <w:r w:rsidRPr="002E1AA0">
        <w:rPr>
          <w:rStyle w:val="Hyperlink"/>
          <w:rFonts w:ascii="Times New Roman" w:eastAsiaTheme="majorEastAsia" w:hAnsi="Times New Roman"/>
          <w:color w:val="auto"/>
          <w:szCs w:val="19"/>
          <w:u w:val="none"/>
          <w:lang w:val="en-GB"/>
        </w:rPr>
        <w:t>doi</w:t>
      </w:r>
      <w:proofErr w:type="spellEnd"/>
      <w:r w:rsidRPr="002E1AA0">
        <w:rPr>
          <w:rStyle w:val="Hyperlink"/>
          <w:rFonts w:ascii="Times New Roman" w:eastAsiaTheme="majorEastAsia" w:hAnsi="Times New Roman"/>
          <w:color w:val="auto"/>
          <w:szCs w:val="19"/>
          <w:u w:val="none"/>
          <w:lang w:val="en-GB"/>
        </w:rPr>
        <w:t xml:space="preserve">: </w:t>
      </w:r>
      <w:hyperlink r:id="rId23" w:tgtFrame="doilink" w:history="1">
        <w:r w:rsidRPr="002E1AA0">
          <w:rPr>
            <w:rStyle w:val="Hyperlink"/>
            <w:rFonts w:ascii="Times New Roman" w:hAnsi="Times New Roman"/>
            <w:color w:val="auto"/>
            <w:szCs w:val="19"/>
            <w:u w:val="none"/>
            <w:bdr w:val="none" w:sz="0" w:space="0" w:color="auto" w:frame="1"/>
            <w:shd w:val="clear" w:color="auto" w:fill="FFFFFF"/>
            <w:lang w:val="en-GB"/>
          </w:rPr>
          <w:t>10.1016/j.wsif.2011.07.004</w:t>
        </w:r>
      </w:hyperlink>
    </w:p>
    <w:p w14:paraId="5790BA34" w14:textId="77777777" w:rsidR="006D04F2" w:rsidRPr="00592671" w:rsidRDefault="006D04F2" w:rsidP="002E1AA0">
      <w:pPr>
        <w:spacing w:after="0" w:line="240" w:lineRule="auto"/>
        <w:ind w:left="0" w:right="0"/>
        <w:jc w:val="both"/>
        <w:rPr>
          <w:szCs w:val="19"/>
          <w:lang w:val="en-GB"/>
        </w:rPr>
      </w:pPr>
    </w:p>
    <w:p w14:paraId="66443514" w14:textId="77777777" w:rsidR="006D04F2" w:rsidRPr="002E1AA0" w:rsidRDefault="006D04F2" w:rsidP="002E1AA0">
      <w:pPr>
        <w:spacing w:after="0" w:line="240" w:lineRule="auto"/>
        <w:ind w:left="0" w:right="0"/>
        <w:jc w:val="both"/>
        <w:rPr>
          <w:rStyle w:val="Hyperlink"/>
          <w:rFonts w:ascii="Times New Roman" w:eastAsiaTheme="majorEastAsia" w:hAnsi="Times New Roman"/>
          <w:color w:val="auto"/>
          <w:szCs w:val="19"/>
          <w:u w:val="none"/>
          <w:lang w:val="en-GB"/>
        </w:rPr>
      </w:pPr>
      <w:proofErr w:type="spellStart"/>
      <w:r w:rsidRPr="00E05B1C">
        <w:rPr>
          <w:szCs w:val="19"/>
          <w:lang w:val="en-GB"/>
        </w:rPr>
        <w:t>Neira</w:t>
      </w:r>
      <w:proofErr w:type="spellEnd"/>
      <w:r w:rsidRPr="00E05B1C">
        <w:rPr>
          <w:szCs w:val="19"/>
          <w:lang w:val="en-GB"/>
        </w:rPr>
        <w:t xml:space="preserve">, I., </w:t>
      </w:r>
      <w:proofErr w:type="spellStart"/>
      <w:r w:rsidRPr="00E05B1C">
        <w:rPr>
          <w:szCs w:val="19"/>
          <w:lang w:val="en-GB"/>
        </w:rPr>
        <w:t>Lacalle-Calderón</w:t>
      </w:r>
      <w:proofErr w:type="spellEnd"/>
      <w:r w:rsidRPr="00E05B1C">
        <w:rPr>
          <w:szCs w:val="19"/>
          <w:lang w:val="en-GB"/>
        </w:rPr>
        <w:t xml:space="preserve">, M., &amp; </w:t>
      </w:r>
      <w:proofErr w:type="spellStart"/>
      <w:r w:rsidRPr="00E05B1C">
        <w:rPr>
          <w:szCs w:val="19"/>
          <w:lang w:val="en-GB"/>
        </w:rPr>
        <w:t>Portela</w:t>
      </w:r>
      <w:proofErr w:type="spellEnd"/>
      <w:r w:rsidRPr="00E05B1C">
        <w:rPr>
          <w:szCs w:val="19"/>
          <w:lang w:val="en-GB"/>
        </w:rPr>
        <w:t xml:space="preserve">, M. (2016). Official development assistance, social capital and growth in Latin America. </w:t>
      </w:r>
      <w:r w:rsidRPr="00E05B1C">
        <w:rPr>
          <w:i/>
          <w:szCs w:val="19"/>
          <w:lang w:val="en-GB"/>
        </w:rPr>
        <w:t>CEPAL Review, 119</w:t>
      </w:r>
      <w:r w:rsidRPr="00E05B1C">
        <w:rPr>
          <w:szCs w:val="19"/>
          <w:lang w:val="en-GB"/>
        </w:rPr>
        <w:t xml:space="preserve">, 29-43. Retrieved from </w:t>
      </w:r>
      <w:hyperlink r:id="rId24" w:history="1">
        <w:r w:rsidRPr="002E1AA0">
          <w:rPr>
            <w:rStyle w:val="Hyperlink"/>
            <w:rFonts w:ascii="Times New Roman" w:eastAsiaTheme="majorEastAsia" w:hAnsi="Times New Roman"/>
            <w:color w:val="auto"/>
            <w:szCs w:val="19"/>
            <w:u w:val="none"/>
            <w:lang w:val="en-GB"/>
          </w:rPr>
          <w:t>http://repositorio.cepal.org/handle/11362/40787</w:t>
        </w:r>
      </w:hyperlink>
    </w:p>
    <w:p w14:paraId="61B53873" w14:textId="77777777" w:rsidR="006D04F2" w:rsidRPr="00592671" w:rsidRDefault="006D04F2" w:rsidP="002E1AA0">
      <w:pPr>
        <w:spacing w:after="0" w:line="240" w:lineRule="auto"/>
        <w:ind w:left="0" w:right="0"/>
        <w:jc w:val="both"/>
        <w:rPr>
          <w:szCs w:val="19"/>
          <w:lang w:val="en-GB"/>
        </w:rPr>
      </w:pPr>
    </w:p>
    <w:p w14:paraId="00437B1C" w14:textId="77777777" w:rsidR="006D04F2" w:rsidRPr="00592671" w:rsidRDefault="006D04F2" w:rsidP="002E1AA0">
      <w:pPr>
        <w:spacing w:after="0" w:line="240" w:lineRule="auto"/>
        <w:ind w:left="0" w:right="0"/>
        <w:jc w:val="both"/>
        <w:rPr>
          <w:szCs w:val="19"/>
          <w:lang w:val="en-GB"/>
        </w:rPr>
      </w:pPr>
      <w:r w:rsidRPr="00592671">
        <w:rPr>
          <w:szCs w:val="19"/>
          <w:lang w:val="en-GB"/>
        </w:rPr>
        <w:t>Ruiz-</w:t>
      </w:r>
      <w:proofErr w:type="spellStart"/>
      <w:r w:rsidRPr="00592671">
        <w:rPr>
          <w:szCs w:val="19"/>
          <w:lang w:val="en-GB"/>
        </w:rPr>
        <w:t>Mallén</w:t>
      </w:r>
      <w:proofErr w:type="spellEnd"/>
      <w:r w:rsidRPr="00592671">
        <w:rPr>
          <w:szCs w:val="19"/>
          <w:lang w:val="en-GB"/>
        </w:rPr>
        <w:t>, I.</w:t>
      </w:r>
      <w:r w:rsidRPr="00E05B1C">
        <w:rPr>
          <w:szCs w:val="19"/>
          <w:lang w:val="en-GB"/>
        </w:rPr>
        <w:t xml:space="preserve">, </w:t>
      </w:r>
      <w:proofErr w:type="spellStart"/>
      <w:r w:rsidRPr="00E05B1C">
        <w:rPr>
          <w:szCs w:val="19"/>
          <w:lang w:val="en-GB"/>
        </w:rPr>
        <w:t>Corbera</w:t>
      </w:r>
      <w:proofErr w:type="spellEnd"/>
      <w:r w:rsidRPr="00E05B1C">
        <w:rPr>
          <w:szCs w:val="19"/>
          <w:lang w:val="en-GB"/>
        </w:rPr>
        <w:t>, E., Calvo-</w:t>
      </w:r>
      <w:proofErr w:type="spellStart"/>
      <w:r w:rsidRPr="00E05B1C">
        <w:rPr>
          <w:szCs w:val="19"/>
          <w:lang w:val="en-GB"/>
        </w:rPr>
        <w:t>Boyero</w:t>
      </w:r>
      <w:proofErr w:type="spellEnd"/>
      <w:r w:rsidRPr="00E05B1C">
        <w:rPr>
          <w:szCs w:val="19"/>
          <w:lang w:val="en-GB"/>
        </w:rPr>
        <w:t>, D., &amp; Reyes-Garcia, V. (2015). Participatory scenarios to explore local adaptation to global change in biosphere r</w:t>
      </w:r>
      <w:r w:rsidRPr="0043217A">
        <w:rPr>
          <w:szCs w:val="19"/>
          <w:lang w:val="en-GB"/>
        </w:rPr>
        <w:t xml:space="preserve">eserves: Experiences from Bolivia and Mexico. </w:t>
      </w:r>
      <w:r w:rsidRPr="0043217A">
        <w:rPr>
          <w:i/>
          <w:szCs w:val="19"/>
          <w:lang w:val="en-GB"/>
        </w:rPr>
        <w:t xml:space="preserve">Environmental Science &amp; Policy, 54, </w:t>
      </w:r>
      <w:r w:rsidRPr="0043217A">
        <w:rPr>
          <w:szCs w:val="19"/>
          <w:lang w:val="en-GB"/>
        </w:rPr>
        <w:t xml:space="preserve">398-408. </w:t>
      </w:r>
      <w:proofErr w:type="spellStart"/>
      <w:r w:rsidRPr="0043217A">
        <w:rPr>
          <w:szCs w:val="19"/>
          <w:lang w:val="en-GB"/>
        </w:rPr>
        <w:t>doi</w:t>
      </w:r>
      <w:proofErr w:type="spellEnd"/>
      <w:r w:rsidRPr="0043217A">
        <w:rPr>
          <w:szCs w:val="19"/>
          <w:lang w:val="en-GB"/>
        </w:rPr>
        <w:t>:</w:t>
      </w:r>
      <w:r w:rsidRPr="002E1AA0">
        <w:rPr>
          <w:rFonts w:eastAsiaTheme="majorEastAsia"/>
          <w:szCs w:val="19"/>
          <w:lang w:val="en-GB"/>
        </w:rPr>
        <w:t xml:space="preserve"> </w:t>
      </w:r>
      <w:r w:rsidRPr="00592671">
        <w:rPr>
          <w:szCs w:val="19"/>
          <w:lang w:val="en-GB"/>
        </w:rPr>
        <w:t>10.1016/j.envsci.2015.07.027</w:t>
      </w:r>
    </w:p>
    <w:p w14:paraId="37D680CB" w14:textId="77777777" w:rsidR="006D04F2" w:rsidRPr="00E05B1C" w:rsidRDefault="006D04F2" w:rsidP="002E1AA0">
      <w:pPr>
        <w:spacing w:after="0" w:line="240" w:lineRule="auto"/>
        <w:ind w:left="0" w:right="0"/>
        <w:jc w:val="both"/>
        <w:rPr>
          <w:szCs w:val="19"/>
          <w:lang w:val="en-GB"/>
        </w:rPr>
      </w:pPr>
    </w:p>
    <w:p w14:paraId="3B17B840" w14:textId="0AF30A60" w:rsidR="006D04F2" w:rsidRPr="00592671" w:rsidRDefault="006D04F2" w:rsidP="002E1AA0">
      <w:pPr>
        <w:spacing w:after="0" w:line="240" w:lineRule="auto"/>
        <w:ind w:left="0" w:right="0"/>
        <w:jc w:val="both"/>
        <w:rPr>
          <w:szCs w:val="19"/>
          <w:lang w:val="en-US" w:eastAsia="en-US"/>
        </w:rPr>
      </w:pPr>
      <w:r w:rsidRPr="0043217A">
        <w:rPr>
          <w:szCs w:val="19"/>
          <w:lang w:val="en-GB"/>
        </w:rPr>
        <w:t xml:space="preserve">Yuasa, M., </w:t>
      </w:r>
      <w:proofErr w:type="spellStart"/>
      <w:r w:rsidRPr="0043217A">
        <w:rPr>
          <w:szCs w:val="19"/>
          <w:lang w:val="en-GB"/>
        </w:rPr>
        <w:t>Shirayama</w:t>
      </w:r>
      <w:proofErr w:type="spellEnd"/>
      <w:r w:rsidRPr="0043217A">
        <w:rPr>
          <w:szCs w:val="19"/>
          <w:lang w:val="en-GB"/>
        </w:rPr>
        <w:t xml:space="preserve">, Y., </w:t>
      </w:r>
      <w:proofErr w:type="spellStart"/>
      <w:r w:rsidRPr="0043217A">
        <w:rPr>
          <w:szCs w:val="19"/>
          <w:lang w:val="en-GB"/>
        </w:rPr>
        <w:t>Osato</w:t>
      </w:r>
      <w:proofErr w:type="spellEnd"/>
      <w:r w:rsidRPr="0043217A">
        <w:rPr>
          <w:szCs w:val="19"/>
          <w:lang w:val="en-GB"/>
        </w:rPr>
        <w:t xml:space="preserve">, K., Miranda, C., </w:t>
      </w:r>
      <w:proofErr w:type="spellStart"/>
      <w:r w:rsidRPr="0043217A">
        <w:rPr>
          <w:szCs w:val="19"/>
          <w:lang w:val="en-GB"/>
        </w:rPr>
        <w:t>Condore</w:t>
      </w:r>
      <w:proofErr w:type="spellEnd"/>
      <w:r w:rsidRPr="0043217A">
        <w:rPr>
          <w:szCs w:val="19"/>
          <w:lang w:val="en-GB"/>
        </w:rPr>
        <w:t xml:space="preserve">, J., &amp; Siles, R. (2015). Cross-sectional analysis of self-efficacy and social capital in a community-based healthy village project in Santa Cruz, Bolivia.  </w:t>
      </w:r>
      <w:r w:rsidRPr="0043217A">
        <w:rPr>
          <w:i/>
          <w:szCs w:val="19"/>
          <w:lang w:val="en-GB"/>
        </w:rPr>
        <w:t xml:space="preserve">BMC International Health and Human Rights, 15, </w:t>
      </w:r>
      <w:r w:rsidRPr="0085173B">
        <w:rPr>
          <w:szCs w:val="19"/>
          <w:lang w:val="en-GB"/>
        </w:rPr>
        <w:t xml:space="preserve">15. </w:t>
      </w:r>
      <w:proofErr w:type="spellStart"/>
      <w:r w:rsidRPr="0085173B">
        <w:rPr>
          <w:szCs w:val="19"/>
          <w:lang w:val="en-GB"/>
        </w:rPr>
        <w:t>doi</w:t>
      </w:r>
      <w:proofErr w:type="spellEnd"/>
      <w:r w:rsidRPr="0085173B">
        <w:rPr>
          <w:szCs w:val="19"/>
          <w:lang w:val="en-GB"/>
        </w:rPr>
        <w:t xml:space="preserve">: </w:t>
      </w:r>
      <w:r w:rsidRPr="002E1AA0">
        <w:rPr>
          <w:szCs w:val="19"/>
          <w:shd w:val="clear" w:color="auto" w:fill="FFFFFF"/>
          <w:lang w:val="en-US" w:eastAsia="en-US"/>
        </w:rPr>
        <w:t>10.1186/s12914-015-0054-y.</w:t>
      </w:r>
    </w:p>
    <w:p w14:paraId="6F0E9314" w14:textId="77777777" w:rsidR="00C40529" w:rsidRPr="002E1AA0" w:rsidRDefault="00C40529">
      <w:pPr>
        <w:spacing w:after="0" w:line="240" w:lineRule="auto"/>
        <w:ind w:left="0" w:right="0"/>
        <w:rPr>
          <w:lang w:val="en-GB"/>
        </w:rPr>
      </w:pPr>
      <w:r w:rsidRPr="002E1AA0">
        <w:rPr>
          <w:lang w:val="en-GB"/>
        </w:rPr>
        <w:br w:type="page"/>
      </w:r>
    </w:p>
    <w:p w14:paraId="1E0F85FB" w14:textId="5493A315" w:rsidR="00A8339C" w:rsidRPr="00A8339C" w:rsidRDefault="00C40529" w:rsidP="00A8339C">
      <w:pPr>
        <w:pStyle w:val="Heading1"/>
        <w:tabs>
          <w:tab w:val="left" w:pos="993"/>
        </w:tabs>
        <w:rPr>
          <w:lang w:val="en-GB"/>
        </w:rPr>
      </w:pPr>
      <w:r>
        <w:rPr>
          <w:lang w:val="en-GB"/>
        </w:rPr>
        <w:lastRenderedPageBreak/>
        <w:t>Annex 1</w:t>
      </w:r>
    </w:p>
    <w:p w14:paraId="323FF70C" w14:textId="7523F0E8" w:rsidR="00A8339C" w:rsidRPr="00A8339C" w:rsidRDefault="00A8339C" w:rsidP="00A8339C">
      <w:pPr>
        <w:rPr>
          <w:lang w:val="en-GB"/>
        </w:rPr>
      </w:pPr>
      <w:r w:rsidRPr="00A8339C">
        <w:rPr>
          <w:noProof/>
          <w:lang w:val="en-GB" w:eastAsia="en-GB"/>
        </w:rPr>
        <w:drawing>
          <wp:inline distT="0" distB="0" distL="0" distR="0" wp14:anchorId="59118BE8" wp14:editId="59827EAA">
            <wp:extent cx="4860925" cy="5650176"/>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60925" cy="5650176"/>
                    </a:xfrm>
                    <a:prstGeom prst="rect">
                      <a:avLst/>
                    </a:prstGeom>
                    <a:noFill/>
                    <a:ln>
                      <a:noFill/>
                    </a:ln>
                  </pic:spPr>
                </pic:pic>
              </a:graphicData>
            </a:graphic>
          </wp:inline>
        </w:drawing>
      </w:r>
    </w:p>
    <w:p w14:paraId="160ECCFA" w14:textId="53F1BB68" w:rsidR="00A8339C" w:rsidRDefault="00A8339C">
      <w:pPr>
        <w:spacing w:after="0" w:line="240" w:lineRule="auto"/>
        <w:ind w:left="0" w:right="0"/>
        <w:rPr>
          <w:lang w:val="en-GB"/>
        </w:rPr>
      </w:pPr>
      <w:r>
        <w:rPr>
          <w:lang w:val="en-GB"/>
        </w:rPr>
        <w:br w:type="page"/>
      </w:r>
    </w:p>
    <w:p w14:paraId="7BAF65E3" w14:textId="145673FE" w:rsidR="00A8339C" w:rsidRPr="00A8339C" w:rsidRDefault="00A8339C" w:rsidP="00A8339C">
      <w:pPr>
        <w:rPr>
          <w:lang w:val="en-GB"/>
        </w:rPr>
      </w:pPr>
      <w:r w:rsidRPr="00A8339C">
        <w:rPr>
          <w:noProof/>
          <w:lang w:val="en-GB" w:eastAsia="en-GB"/>
        </w:rPr>
        <w:lastRenderedPageBreak/>
        <w:drawing>
          <wp:inline distT="0" distB="0" distL="0" distR="0" wp14:anchorId="7F4441A0" wp14:editId="76C6DDF5">
            <wp:extent cx="4860925" cy="40790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60925" cy="4079095"/>
                    </a:xfrm>
                    <a:prstGeom prst="rect">
                      <a:avLst/>
                    </a:prstGeom>
                    <a:noFill/>
                    <a:ln>
                      <a:noFill/>
                    </a:ln>
                  </pic:spPr>
                </pic:pic>
              </a:graphicData>
            </a:graphic>
          </wp:inline>
        </w:drawing>
      </w:r>
    </w:p>
    <w:p w14:paraId="757F245A" w14:textId="77777777" w:rsidR="009D70C8" w:rsidRDefault="009D70C8">
      <w:pPr>
        <w:spacing w:after="0" w:line="240" w:lineRule="auto"/>
        <w:ind w:left="0" w:right="0"/>
      </w:pPr>
    </w:p>
    <w:p w14:paraId="25F52F74" w14:textId="77777777" w:rsidR="009D70C8" w:rsidRDefault="009D70C8">
      <w:pPr>
        <w:spacing w:after="0" w:line="240" w:lineRule="auto"/>
        <w:ind w:left="0" w:right="0"/>
        <w:rPr>
          <w:rFonts w:ascii="Arial" w:eastAsiaTheme="majorEastAsia" w:hAnsi="Arial" w:cstheme="majorBidi"/>
          <w:b/>
          <w:bCs/>
          <w:color w:val="003366"/>
          <w:sz w:val="30"/>
          <w:szCs w:val="32"/>
          <w:lang w:val="en-GB"/>
        </w:rPr>
      </w:pPr>
      <w:r>
        <w:rPr>
          <w:lang w:val="en-GB"/>
        </w:rPr>
        <w:br w:type="page"/>
      </w:r>
    </w:p>
    <w:p w14:paraId="79064B11" w14:textId="310104CD" w:rsidR="00A545C4" w:rsidRPr="002E1AA0" w:rsidRDefault="00A545C4" w:rsidP="00A545C4">
      <w:pPr>
        <w:pStyle w:val="Heading1"/>
        <w:tabs>
          <w:tab w:val="left" w:pos="993"/>
        </w:tabs>
        <w:rPr>
          <w:lang w:val="es-ES"/>
        </w:rPr>
      </w:pPr>
      <w:proofErr w:type="spellStart"/>
      <w:r w:rsidRPr="002E1AA0">
        <w:rPr>
          <w:lang w:val="es-ES"/>
        </w:rPr>
        <w:lastRenderedPageBreak/>
        <w:t>Annex</w:t>
      </w:r>
      <w:proofErr w:type="spellEnd"/>
      <w:r w:rsidRPr="002E1AA0">
        <w:rPr>
          <w:lang w:val="es-ES"/>
        </w:rPr>
        <w:t xml:space="preserve"> 2</w:t>
      </w:r>
    </w:p>
    <w:p w14:paraId="13C75879" w14:textId="77777777" w:rsidR="00A545C4" w:rsidRPr="00A545C4" w:rsidRDefault="00A545C4" w:rsidP="00A545C4">
      <w:pPr>
        <w:keepNext/>
        <w:spacing w:line="240" w:lineRule="auto"/>
        <w:ind w:left="0" w:right="0"/>
        <w:jc w:val="center"/>
        <w:outlineLvl w:val="0"/>
        <w:rPr>
          <w:rFonts w:ascii="Arial" w:hAnsi="Arial" w:cs="Arial"/>
          <w:b/>
          <w:smallCaps/>
          <w:sz w:val="16"/>
          <w:szCs w:val="16"/>
          <w:lang w:val="es-ES" w:eastAsia="es-ES"/>
        </w:rPr>
      </w:pPr>
      <w:r w:rsidRPr="00A545C4">
        <w:rPr>
          <w:rFonts w:ascii="Arial" w:hAnsi="Arial" w:cs="Arial"/>
          <w:b/>
          <w:smallCaps/>
          <w:sz w:val="16"/>
          <w:szCs w:val="16"/>
          <w:lang w:val="es-ES" w:eastAsia="es-ES"/>
        </w:rPr>
        <w:t>Términos de Referencia</w:t>
      </w:r>
    </w:p>
    <w:p w14:paraId="6199D227" w14:textId="77777777" w:rsidR="00A545C4" w:rsidRPr="00A545C4" w:rsidRDefault="00A545C4" w:rsidP="00A545C4">
      <w:pPr>
        <w:keepNext/>
        <w:spacing w:before="120" w:line="240" w:lineRule="auto"/>
        <w:ind w:left="0" w:right="0"/>
        <w:jc w:val="center"/>
        <w:outlineLvl w:val="0"/>
        <w:rPr>
          <w:rFonts w:ascii="Arial" w:hAnsi="Arial" w:cs="Arial"/>
          <w:b/>
          <w:smallCaps/>
          <w:sz w:val="16"/>
          <w:szCs w:val="16"/>
          <w:lang w:val="es-ES" w:eastAsia="es-ES"/>
        </w:rPr>
      </w:pPr>
      <w:r w:rsidRPr="00A545C4">
        <w:rPr>
          <w:rFonts w:ascii="Arial" w:hAnsi="Arial" w:cs="Arial"/>
          <w:b/>
          <w:smallCaps/>
          <w:sz w:val="16"/>
          <w:szCs w:val="16"/>
          <w:lang w:val="es-ES" w:eastAsia="es-ES"/>
        </w:rPr>
        <w:t xml:space="preserve">consultoría por producto para la elaboración </w:t>
      </w:r>
    </w:p>
    <w:p w14:paraId="652004D9" w14:textId="77777777" w:rsidR="00A545C4" w:rsidRPr="00A545C4" w:rsidRDefault="00A545C4" w:rsidP="00A545C4">
      <w:pPr>
        <w:keepNext/>
        <w:spacing w:before="120" w:line="240" w:lineRule="auto"/>
        <w:ind w:left="0" w:right="0"/>
        <w:jc w:val="center"/>
        <w:outlineLvl w:val="0"/>
        <w:rPr>
          <w:rFonts w:ascii="Arial" w:hAnsi="Arial" w:cs="Arial"/>
          <w:b/>
          <w:smallCaps/>
          <w:sz w:val="16"/>
          <w:szCs w:val="16"/>
          <w:lang w:val="es-ES" w:eastAsia="es-ES"/>
        </w:rPr>
      </w:pPr>
      <w:r w:rsidRPr="00A545C4">
        <w:rPr>
          <w:rFonts w:ascii="Arial" w:hAnsi="Arial" w:cs="Arial"/>
          <w:b/>
          <w:smallCaps/>
          <w:sz w:val="16"/>
          <w:szCs w:val="16"/>
          <w:lang w:val="es-ES" w:eastAsia="es-ES"/>
        </w:rPr>
        <w:t>“Estudio Cualitativo de Apoyo al Diseño de Evaluación de Impacto y Reporte de Indicadores del Marco Lógico del Proyecto Plan Vida-PEEP de Erradicación de la Extrema Pobreza en Bolivia”</w:t>
      </w:r>
    </w:p>
    <w:p w14:paraId="1866DB24" w14:textId="77777777" w:rsidR="00A545C4" w:rsidRPr="00A545C4" w:rsidRDefault="00A545C4" w:rsidP="00A545C4">
      <w:pPr>
        <w:widowControl w:val="0"/>
        <w:spacing w:before="120" w:line="240" w:lineRule="auto"/>
        <w:ind w:left="431" w:right="0" w:hanging="431"/>
        <w:jc w:val="both"/>
        <w:outlineLvl w:val="0"/>
        <w:rPr>
          <w:rFonts w:ascii="Arial" w:hAnsi="Arial" w:cs="Arial"/>
          <w:b/>
          <w:smallCaps/>
          <w:sz w:val="16"/>
          <w:szCs w:val="16"/>
          <w:lang w:val="es-BO" w:eastAsia="en-US"/>
        </w:rPr>
      </w:pPr>
      <w:r w:rsidRPr="00A545C4">
        <w:rPr>
          <w:rFonts w:ascii="Arial" w:hAnsi="Arial" w:cs="Arial"/>
          <w:b/>
          <w:smallCaps/>
          <w:sz w:val="16"/>
          <w:szCs w:val="16"/>
          <w:lang w:val="es-BO" w:eastAsia="en-US"/>
        </w:rPr>
        <w:t>Antecedentes</w:t>
      </w:r>
    </w:p>
    <w:p w14:paraId="3CF1B38B" w14:textId="77777777" w:rsidR="00A545C4" w:rsidRPr="00A545C4" w:rsidRDefault="00A545C4" w:rsidP="00A545C4">
      <w:pPr>
        <w:autoSpaceDE w:val="0"/>
        <w:autoSpaceDN w:val="0"/>
        <w:adjustRightInd w:val="0"/>
        <w:spacing w:after="0" w:line="240" w:lineRule="auto"/>
        <w:ind w:left="0" w:right="0"/>
        <w:jc w:val="both"/>
        <w:rPr>
          <w:rFonts w:ascii="Arial" w:hAnsi="Arial" w:cs="Arial"/>
          <w:color w:val="000000"/>
          <w:sz w:val="16"/>
          <w:szCs w:val="16"/>
          <w:lang w:val="es-ES" w:eastAsia="es-ES"/>
        </w:rPr>
      </w:pPr>
      <w:r w:rsidRPr="00A545C4">
        <w:rPr>
          <w:rFonts w:ascii="Arial" w:eastAsia="Calibri" w:hAnsi="Arial" w:cs="Arial"/>
          <w:color w:val="000000"/>
          <w:sz w:val="16"/>
          <w:szCs w:val="16"/>
          <w:lang w:val="es-ES" w:eastAsia="es-ES"/>
        </w:rPr>
        <w:t xml:space="preserve">El Proyecto Plan VIDA-PEEP de Erradicación de la Extrema Pobreza Fase I: Proyecto Piloto de Fortalecimiento de Comunidades y Familias en Extrema Pobreza en Cochabamba y Potosí (PPV) responde a la implementación de la Política Gubernamental de erradicación de extrema pobreza, partiendo de los mandatos de la Constitución Política del Estado (CPE) para coadyuvar al logro de una de las principales obligaciones del Estado Plurinacional de Bolivia, la eliminación de la pobreza y la exclusión social y económica. </w:t>
      </w:r>
    </w:p>
    <w:p w14:paraId="1F81AF91" w14:textId="77777777" w:rsidR="00A545C4" w:rsidRPr="00A545C4" w:rsidRDefault="00A545C4" w:rsidP="00A545C4">
      <w:pPr>
        <w:autoSpaceDE w:val="0"/>
        <w:autoSpaceDN w:val="0"/>
        <w:adjustRightInd w:val="0"/>
        <w:spacing w:after="0" w:line="240" w:lineRule="auto"/>
        <w:ind w:left="0" w:right="0"/>
        <w:jc w:val="both"/>
        <w:rPr>
          <w:rFonts w:ascii="Arial" w:hAnsi="Arial" w:cs="Arial"/>
          <w:color w:val="000000"/>
          <w:sz w:val="16"/>
          <w:szCs w:val="16"/>
          <w:lang w:val="es-ES" w:eastAsia="es-ES"/>
        </w:rPr>
      </w:pPr>
      <w:r w:rsidRPr="00A545C4">
        <w:rPr>
          <w:rFonts w:ascii="Arial" w:eastAsia="Calibri" w:hAnsi="Arial" w:cs="Arial"/>
          <w:color w:val="000000"/>
          <w:sz w:val="16"/>
          <w:szCs w:val="16"/>
          <w:lang w:val="es-ES" w:eastAsia="es-ES"/>
        </w:rPr>
        <w:t xml:space="preserve">En este contexto, el 31 de marzo de 2011 el Estado Plurinacional de Bolivia – representado por el Ministerio de Planificación del Desarrollo (MPD) – suscribe con el Fondo Internacional de Desarrollo Agrícola (FIDA) el Convenio de Financiamiento, Préstamo 800-BO para el financiamiento del proyecto. </w:t>
      </w:r>
    </w:p>
    <w:p w14:paraId="4D391FDF" w14:textId="77777777" w:rsidR="00A545C4" w:rsidRPr="00A545C4" w:rsidRDefault="00A545C4" w:rsidP="00A545C4">
      <w:pPr>
        <w:autoSpaceDE w:val="0"/>
        <w:autoSpaceDN w:val="0"/>
        <w:adjustRightInd w:val="0"/>
        <w:spacing w:after="0" w:line="240" w:lineRule="auto"/>
        <w:ind w:left="0" w:right="0"/>
        <w:jc w:val="both"/>
        <w:rPr>
          <w:rFonts w:ascii="Arial" w:hAnsi="Arial" w:cs="Arial"/>
          <w:color w:val="000000"/>
          <w:sz w:val="16"/>
          <w:szCs w:val="16"/>
          <w:lang w:val="es-ES" w:eastAsia="es-ES"/>
        </w:rPr>
      </w:pPr>
      <w:r w:rsidRPr="00A545C4">
        <w:rPr>
          <w:rFonts w:ascii="Arial" w:eastAsia="Calibri" w:hAnsi="Arial" w:cs="Arial"/>
          <w:color w:val="000000"/>
          <w:sz w:val="16"/>
          <w:szCs w:val="16"/>
          <w:lang w:val="es-ES" w:eastAsia="es-ES"/>
        </w:rPr>
        <w:t xml:space="preserve">El Proyecto PPV tiene por objetivo específico fortalecer las capacidades económicas productivas de las familias, comunidades y organizaciones comunitarias productivas, para favorecer a la erradicación de la extrema pobreza, en el marco de la gestión integral y comunitaria, proponiéndose como objetivos clave lograr: i) el fortalecimiento y desarrollo de potencialidades económico–productivas, bajo el enfoque de complejos productivos y economía plural (proyectos de desarrollo del potencial productivo en lo agrícola, pecuario y de complementación como: artesanía, productos con valor agregado, infraestructura productiva), ii) el fortalecimiento y generación de capacidades de organizaciones de comunidades productivas y diálogo de políticas para favorecer, promover e incentivar el uso productivo y la buena inversión de los activos acumulados, como estrategia de salida de la pobreza y iii) la inclusión de derechos de ciudadanía. </w:t>
      </w:r>
    </w:p>
    <w:p w14:paraId="238891D1" w14:textId="77777777" w:rsidR="00A545C4" w:rsidRPr="00A545C4" w:rsidRDefault="00A545C4" w:rsidP="00A545C4">
      <w:pPr>
        <w:autoSpaceDE w:val="0"/>
        <w:autoSpaceDN w:val="0"/>
        <w:adjustRightInd w:val="0"/>
        <w:spacing w:after="0" w:line="240" w:lineRule="auto"/>
        <w:ind w:left="0" w:right="0"/>
        <w:jc w:val="both"/>
        <w:rPr>
          <w:rFonts w:ascii="Arial" w:eastAsia="Calibri" w:hAnsi="Arial" w:cs="Arial"/>
          <w:color w:val="000000"/>
          <w:sz w:val="16"/>
          <w:szCs w:val="16"/>
          <w:lang w:val="es-ES" w:eastAsia="es-ES"/>
        </w:rPr>
      </w:pPr>
      <w:r w:rsidRPr="00A545C4">
        <w:rPr>
          <w:rFonts w:ascii="Arial" w:eastAsia="Calibri" w:hAnsi="Arial" w:cs="Arial"/>
          <w:color w:val="000000"/>
          <w:sz w:val="16"/>
          <w:szCs w:val="16"/>
          <w:lang w:val="es-ES" w:eastAsia="es-ES"/>
        </w:rPr>
        <w:t>Bajo el Marco de Efectividad en el Desarrollo (DEF) para el Décimo Aumento General de Recursos del FIDA (FIDA10), por el cual se aprobó la Agenda de Evaluación de Impacto del FIDA10</w:t>
      </w:r>
      <w:r w:rsidRPr="00A545C4">
        <w:rPr>
          <w:rFonts w:ascii="Arial" w:eastAsia="Calibri" w:hAnsi="Arial" w:cs="Arial"/>
          <w:color w:val="000000"/>
          <w:sz w:val="16"/>
          <w:szCs w:val="16"/>
          <w:vertAlign w:val="superscript"/>
          <w:lang w:val="es-ES" w:eastAsia="es-ES"/>
        </w:rPr>
        <w:footnoteReference w:id="15"/>
      </w:r>
      <w:r w:rsidRPr="00A545C4">
        <w:rPr>
          <w:rFonts w:ascii="Arial" w:eastAsia="Calibri" w:hAnsi="Arial" w:cs="Arial"/>
          <w:color w:val="000000"/>
          <w:sz w:val="16"/>
          <w:szCs w:val="16"/>
          <w:lang w:val="es-ES" w:eastAsia="es-ES"/>
        </w:rPr>
        <w:t>, la división de Investigación y Evaluación de Impacto (RIA) del Departamento de Estrategia y Conocimiento (SKD) del FIDA tiene la iniciativa de realizar una Evaluación de Impacto (</w:t>
      </w:r>
      <w:proofErr w:type="spellStart"/>
      <w:r w:rsidRPr="00A545C4">
        <w:rPr>
          <w:rFonts w:ascii="Arial" w:eastAsia="Calibri" w:hAnsi="Arial" w:cs="Arial"/>
          <w:color w:val="000000"/>
          <w:sz w:val="16"/>
          <w:szCs w:val="16"/>
          <w:lang w:val="es-ES" w:eastAsia="es-ES"/>
        </w:rPr>
        <w:t>EdI</w:t>
      </w:r>
      <w:proofErr w:type="spellEnd"/>
      <w:r w:rsidRPr="00A545C4">
        <w:rPr>
          <w:rFonts w:ascii="Arial" w:eastAsia="Calibri" w:hAnsi="Arial" w:cs="Arial"/>
          <w:color w:val="000000"/>
          <w:sz w:val="16"/>
          <w:szCs w:val="16"/>
          <w:lang w:val="es-ES" w:eastAsia="es-ES"/>
        </w:rPr>
        <w:t xml:space="preserve">) ex post rigurosa de carácter casi-experimental con </w:t>
      </w:r>
      <w:proofErr w:type="spellStart"/>
      <w:r w:rsidRPr="00A545C4">
        <w:rPr>
          <w:rFonts w:ascii="Arial" w:eastAsia="Calibri" w:hAnsi="Arial" w:cs="Arial"/>
          <w:color w:val="000000"/>
          <w:sz w:val="16"/>
          <w:szCs w:val="16"/>
          <w:lang w:val="es-ES" w:eastAsia="es-ES"/>
        </w:rPr>
        <w:t>contrafactual</w:t>
      </w:r>
      <w:proofErr w:type="spellEnd"/>
      <w:r w:rsidRPr="00A545C4">
        <w:rPr>
          <w:rFonts w:ascii="Arial" w:eastAsia="Calibri" w:hAnsi="Arial" w:cs="Arial"/>
          <w:color w:val="000000"/>
          <w:sz w:val="16"/>
          <w:szCs w:val="16"/>
          <w:lang w:val="es-ES" w:eastAsia="es-ES"/>
        </w:rPr>
        <w:t xml:space="preserve"> del PPV para poder identificar lecciones aprendidas del proceso y los impactos del proyecto sobre las comunidades y familias beneficiarias. </w:t>
      </w:r>
    </w:p>
    <w:p w14:paraId="494ED6AB" w14:textId="77777777" w:rsidR="00A545C4" w:rsidRPr="00A545C4" w:rsidRDefault="00A545C4" w:rsidP="00A545C4">
      <w:pPr>
        <w:autoSpaceDE w:val="0"/>
        <w:autoSpaceDN w:val="0"/>
        <w:adjustRightInd w:val="0"/>
        <w:spacing w:after="0" w:line="240" w:lineRule="auto"/>
        <w:ind w:left="0" w:right="0"/>
        <w:jc w:val="both"/>
        <w:rPr>
          <w:rFonts w:ascii="Arial" w:eastAsia="Calibri" w:hAnsi="Arial" w:cs="Arial"/>
          <w:color w:val="000000"/>
          <w:sz w:val="16"/>
          <w:szCs w:val="16"/>
          <w:lang w:val="es-ES" w:eastAsia="es-ES"/>
        </w:rPr>
      </w:pPr>
      <w:r w:rsidRPr="00A545C4">
        <w:rPr>
          <w:rFonts w:ascii="Arial" w:eastAsia="Calibri" w:hAnsi="Arial" w:cs="Arial"/>
          <w:color w:val="000000"/>
          <w:sz w:val="16"/>
          <w:szCs w:val="16"/>
          <w:lang w:val="es-ES" w:eastAsia="es-ES"/>
        </w:rPr>
        <w:t xml:space="preserve">La primera etapa de este proceso cuenta con la necesidad de realizar un estudio cualitativo de investigación. Este estudio se constituye en un insumo fundamental para el diseño de </w:t>
      </w:r>
      <w:proofErr w:type="spellStart"/>
      <w:r w:rsidRPr="00A545C4">
        <w:rPr>
          <w:rFonts w:ascii="Arial" w:eastAsia="Calibri" w:hAnsi="Arial" w:cs="Arial"/>
          <w:color w:val="000000"/>
          <w:sz w:val="16"/>
          <w:szCs w:val="16"/>
          <w:lang w:val="es-ES" w:eastAsia="es-ES"/>
        </w:rPr>
        <w:t>EdI</w:t>
      </w:r>
      <w:proofErr w:type="spellEnd"/>
      <w:r w:rsidRPr="00A545C4">
        <w:rPr>
          <w:rFonts w:ascii="Arial" w:eastAsia="Calibri" w:hAnsi="Arial" w:cs="Arial"/>
          <w:color w:val="000000"/>
          <w:sz w:val="16"/>
          <w:szCs w:val="16"/>
          <w:lang w:val="es-ES" w:eastAsia="es-ES"/>
        </w:rPr>
        <w:t xml:space="preserve"> y de su estudio cuantitativo en cuanto sus resultados permitirían conocer de maneras detallada y contextualizada los mecanismos de implementación del Proyecto (selección de beneficiarios, impactos intencionados y posibles impactos no intencionados y efectos "derrame" sobre familias y/o comunidades no beneficiarias) y, por esto, apoyar en la identificación de un grupo </w:t>
      </w:r>
      <w:proofErr w:type="spellStart"/>
      <w:r w:rsidRPr="00A545C4">
        <w:rPr>
          <w:rFonts w:ascii="Arial" w:eastAsia="Calibri" w:hAnsi="Arial" w:cs="Arial"/>
          <w:color w:val="000000"/>
          <w:sz w:val="16"/>
          <w:szCs w:val="16"/>
          <w:lang w:val="es-ES" w:eastAsia="es-ES"/>
        </w:rPr>
        <w:t>contrafactual</w:t>
      </w:r>
      <w:proofErr w:type="spellEnd"/>
      <w:r w:rsidRPr="00A545C4">
        <w:rPr>
          <w:rFonts w:ascii="Arial" w:eastAsia="Calibri" w:hAnsi="Arial" w:cs="Arial"/>
          <w:color w:val="000000"/>
          <w:sz w:val="16"/>
          <w:szCs w:val="16"/>
          <w:lang w:val="es-ES" w:eastAsia="es-ES"/>
        </w:rPr>
        <w:t xml:space="preserve"> válido así como en la definición de un set completo de indicadores de impacto.</w:t>
      </w:r>
    </w:p>
    <w:p w14:paraId="708E2C7E" w14:textId="77777777" w:rsidR="00A545C4" w:rsidRPr="00A545C4" w:rsidRDefault="00A545C4" w:rsidP="00A545C4">
      <w:pPr>
        <w:spacing w:before="120" w:line="240" w:lineRule="auto"/>
        <w:ind w:left="0" w:right="0"/>
        <w:jc w:val="both"/>
        <w:rPr>
          <w:rFonts w:ascii="Arial" w:eastAsia="Calibri" w:hAnsi="Arial" w:cs="Arial"/>
          <w:sz w:val="16"/>
          <w:szCs w:val="16"/>
          <w:lang w:val="es-ES_tradnl" w:eastAsia="en-US"/>
        </w:rPr>
      </w:pPr>
      <w:r w:rsidRPr="00A545C4">
        <w:rPr>
          <w:rFonts w:ascii="Arial" w:eastAsia="Calibri" w:hAnsi="Arial" w:cs="Arial"/>
          <w:sz w:val="16"/>
          <w:szCs w:val="16"/>
          <w:lang w:val="es-ES_tradnl" w:eastAsia="en-US"/>
        </w:rPr>
        <w:t>Por otra parte, el proceso de cierre del Proyecto necesita el reporte de indicadores del Marco Lógico para el proceso de monitoreo y evaluación de resultados. En este sentido, se necesita analizar la información disponible del Sistema Gerencial de Información del proyecto y complementar dicha información con un proceso de recolección cuantitativa en indicadores clave que no serán considerados dentro del estudio de evaluación de impacto ex post.</w:t>
      </w:r>
    </w:p>
    <w:p w14:paraId="194DDDD4" w14:textId="77777777" w:rsidR="00A545C4" w:rsidRPr="00A545C4" w:rsidRDefault="00A545C4" w:rsidP="00A545C4">
      <w:pPr>
        <w:widowControl w:val="0"/>
        <w:spacing w:before="120" w:line="240" w:lineRule="auto"/>
        <w:ind w:left="431" w:right="0" w:hanging="431"/>
        <w:jc w:val="both"/>
        <w:outlineLvl w:val="0"/>
        <w:rPr>
          <w:rFonts w:ascii="Arial" w:hAnsi="Arial" w:cs="Arial"/>
          <w:b/>
          <w:smallCaps/>
          <w:sz w:val="16"/>
          <w:szCs w:val="16"/>
          <w:lang w:val="es-BO" w:eastAsia="en-US"/>
        </w:rPr>
      </w:pPr>
      <w:r w:rsidRPr="00A545C4">
        <w:rPr>
          <w:rFonts w:ascii="Arial" w:hAnsi="Arial" w:cs="Arial"/>
          <w:b/>
          <w:smallCaps/>
          <w:sz w:val="16"/>
          <w:szCs w:val="16"/>
          <w:lang w:val="es-BO" w:eastAsia="en-US"/>
        </w:rPr>
        <w:t>Objetivos de la Consultoría</w:t>
      </w:r>
    </w:p>
    <w:p w14:paraId="5B43D1D3" w14:textId="77777777" w:rsidR="00A545C4" w:rsidRPr="00A545C4" w:rsidRDefault="00A545C4" w:rsidP="00A545C4">
      <w:pPr>
        <w:keepNext/>
        <w:keepLines/>
        <w:numPr>
          <w:ilvl w:val="1"/>
          <w:numId w:val="0"/>
        </w:numPr>
        <w:spacing w:before="100" w:after="0" w:line="240" w:lineRule="auto"/>
        <w:ind w:left="1284" w:right="0" w:hanging="576"/>
        <w:jc w:val="both"/>
        <w:outlineLvl w:val="1"/>
        <w:rPr>
          <w:rFonts w:ascii="Arial" w:hAnsi="Arial" w:cs="Arial"/>
          <w:b/>
          <w:smallCaps/>
          <w:sz w:val="16"/>
          <w:szCs w:val="16"/>
          <w:lang w:val="es-BO" w:eastAsia="en-US"/>
        </w:rPr>
      </w:pPr>
      <w:r w:rsidRPr="00A545C4">
        <w:rPr>
          <w:rFonts w:ascii="Arial" w:hAnsi="Arial" w:cs="Arial"/>
          <w:b/>
          <w:smallCaps/>
          <w:sz w:val="16"/>
          <w:szCs w:val="16"/>
          <w:lang w:val="es-BO" w:eastAsia="en-US"/>
        </w:rPr>
        <w:t>Objetivo General</w:t>
      </w:r>
    </w:p>
    <w:p w14:paraId="53D57440" w14:textId="77777777" w:rsidR="00A545C4" w:rsidRPr="00A545C4" w:rsidRDefault="00A545C4" w:rsidP="00A545C4">
      <w:pPr>
        <w:spacing w:before="120" w:line="240" w:lineRule="auto"/>
        <w:ind w:left="0" w:right="0"/>
        <w:jc w:val="both"/>
        <w:rPr>
          <w:rFonts w:ascii="Arial" w:eastAsia="Calibri" w:hAnsi="Arial" w:cs="Arial"/>
          <w:sz w:val="16"/>
          <w:szCs w:val="16"/>
          <w:lang w:val="es-BO" w:eastAsia="en-US"/>
        </w:rPr>
      </w:pPr>
      <w:r w:rsidRPr="00A545C4">
        <w:rPr>
          <w:rFonts w:ascii="Arial" w:eastAsia="Calibri" w:hAnsi="Arial" w:cs="Arial"/>
          <w:sz w:val="16"/>
          <w:szCs w:val="16"/>
          <w:lang w:val="es-BO" w:eastAsia="en-US"/>
        </w:rPr>
        <w:t xml:space="preserve">El objetivo general de la consultoría es la generación y análisis de datos cualitativos y cuantitativos que complemente la información disponible del sistema gerencial de información del proyecto y fuentes secundarias para: (i) definir el diseño de evaluación de impacto ex post del proyecto PPV y (ii) reportar indicadores específicos del marco lógico que no serán analizados dentro del estudio de evaluación de impacto. </w:t>
      </w:r>
    </w:p>
    <w:p w14:paraId="3ED9AAF8" w14:textId="77777777" w:rsidR="00A545C4" w:rsidRPr="00A545C4" w:rsidRDefault="00A545C4" w:rsidP="00A545C4">
      <w:pPr>
        <w:keepNext/>
        <w:keepLines/>
        <w:numPr>
          <w:ilvl w:val="1"/>
          <w:numId w:val="0"/>
        </w:numPr>
        <w:spacing w:before="40" w:after="0" w:line="240" w:lineRule="auto"/>
        <w:ind w:left="1284" w:right="0" w:hanging="576"/>
        <w:jc w:val="both"/>
        <w:outlineLvl w:val="1"/>
        <w:rPr>
          <w:rFonts w:ascii="Arial" w:hAnsi="Arial" w:cs="Arial"/>
          <w:b/>
          <w:smallCaps/>
          <w:sz w:val="16"/>
          <w:szCs w:val="16"/>
          <w:lang w:val="es-BO" w:eastAsia="en-US"/>
        </w:rPr>
      </w:pPr>
      <w:r w:rsidRPr="00A545C4">
        <w:rPr>
          <w:rFonts w:ascii="Arial" w:hAnsi="Arial" w:cs="Arial"/>
          <w:b/>
          <w:smallCaps/>
          <w:sz w:val="16"/>
          <w:szCs w:val="16"/>
          <w:lang w:val="es-BO" w:eastAsia="en-US"/>
        </w:rPr>
        <w:t>Objetivos Específicos</w:t>
      </w:r>
    </w:p>
    <w:p w14:paraId="3F80BF44"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_tradnl" w:eastAsia="es-ES"/>
        </w:rPr>
        <w:t>Dentro de los objetivos específicos de la consultoría se encuentran:</w:t>
      </w:r>
    </w:p>
    <w:p w14:paraId="49365F01" w14:textId="77777777" w:rsidR="00A545C4" w:rsidRPr="00A545C4" w:rsidRDefault="00A545C4" w:rsidP="0041083E">
      <w:pPr>
        <w:numPr>
          <w:ilvl w:val="0"/>
          <w:numId w:val="1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sz w:val="16"/>
          <w:szCs w:val="16"/>
          <w:lang w:val="es-ES" w:eastAsia="en-US"/>
        </w:rPr>
      </w:pPr>
      <w:r w:rsidRPr="00A545C4">
        <w:rPr>
          <w:rFonts w:ascii="Arial" w:eastAsia="Calibri" w:hAnsi="Arial" w:cs="Arial"/>
          <w:sz w:val="16"/>
          <w:szCs w:val="16"/>
          <w:lang w:val="es-ES" w:eastAsia="en-US"/>
        </w:rPr>
        <w:t xml:space="preserve">La generación de información cualitativa para explorar las percepciones, actitudes, experiencias y/o decisiones personales de actores participantes de los comités de priorización y personal del proyecto PPV que permita </w:t>
      </w:r>
      <w:r w:rsidRPr="00A545C4">
        <w:rPr>
          <w:rFonts w:ascii="Arial" w:eastAsia="Calibri" w:hAnsi="Arial" w:cs="Arial"/>
          <w:sz w:val="16"/>
          <w:szCs w:val="16"/>
          <w:u w:val="single"/>
          <w:lang w:val="es-ES" w:eastAsia="en-US"/>
        </w:rPr>
        <w:t xml:space="preserve">comprender de manera integral el método de selección de comunidades </w:t>
      </w:r>
      <w:r w:rsidRPr="00A545C4">
        <w:rPr>
          <w:rFonts w:ascii="Arial" w:eastAsia="Calibri" w:hAnsi="Arial" w:cs="Arial"/>
          <w:sz w:val="16"/>
          <w:szCs w:val="16"/>
          <w:u w:val="single"/>
          <w:lang w:val="es-ES" w:eastAsia="en-US"/>
        </w:rPr>
        <w:lastRenderedPageBreak/>
        <w:t>participantes</w:t>
      </w:r>
      <w:r w:rsidRPr="00A545C4">
        <w:rPr>
          <w:rFonts w:ascii="Arial" w:eastAsia="Calibri" w:hAnsi="Arial" w:cs="Arial"/>
          <w:sz w:val="16"/>
          <w:szCs w:val="16"/>
          <w:lang w:val="es-ES" w:eastAsia="en-US"/>
        </w:rPr>
        <w:t xml:space="preserve">. Esta información deberá guiar y mejorar la selección del grupo </w:t>
      </w:r>
      <w:proofErr w:type="spellStart"/>
      <w:r w:rsidRPr="00A545C4">
        <w:rPr>
          <w:rFonts w:ascii="Arial" w:eastAsia="Calibri" w:hAnsi="Arial" w:cs="Arial"/>
          <w:sz w:val="16"/>
          <w:szCs w:val="16"/>
          <w:lang w:val="es-ES" w:eastAsia="en-US"/>
        </w:rPr>
        <w:t>contrafactual</w:t>
      </w:r>
      <w:proofErr w:type="spellEnd"/>
      <w:r w:rsidRPr="00A545C4">
        <w:rPr>
          <w:rFonts w:ascii="Arial" w:eastAsia="Calibri" w:hAnsi="Arial" w:cs="Arial"/>
          <w:sz w:val="16"/>
          <w:szCs w:val="16"/>
          <w:lang w:val="es-ES" w:eastAsia="en-US"/>
        </w:rPr>
        <w:t xml:space="preserve"> en el estudio de evaluación de impacto.</w:t>
      </w:r>
    </w:p>
    <w:p w14:paraId="45E79842" w14:textId="77777777" w:rsidR="00A545C4" w:rsidRPr="00A545C4" w:rsidRDefault="00A545C4" w:rsidP="0041083E">
      <w:pPr>
        <w:numPr>
          <w:ilvl w:val="0"/>
          <w:numId w:val="10"/>
        </w:numPr>
        <w:pBdr>
          <w:top w:val="nil"/>
          <w:left w:val="nil"/>
          <w:bottom w:val="nil"/>
          <w:right w:val="nil"/>
          <w:between w:val="nil"/>
          <w:bar w:val="nil"/>
        </w:pBdr>
        <w:tabs>
          <w:tab w:val="left" w:pos="690"/>
        </w:tabs>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 xml:space="preserve">La generación de información cualitativa de familias no participantes del proyecto para explorar de manera detallada las principales razones de no participar en el proyecto PPV. Esta información permitirá </w:t>
      </w:r>
      <w:r w:rsidRPr="00A545C4">
        <w:rPr>
          <w:rFonts w:ascii="Arial" w:eastAsia="Calibri" w:hAnsi="Arial" w:cs="Arial"/>
          <w:sz w:val="16"/>
          <w:szCs w:val="16"/>
          <w:u w:val="single"/>
          <w:lang w:val="es-ES" w:eastAsia="en-US"/>
        </w:rPr>
        <w:t>mejorar el conocimiento sobre la auto-selección de los participantes</w:t>
      </w:r>
      <w:r w:rsidRPr="00A545C4">
        <w:rPr>
          <w:rFonts w:ascii="Arial" w:eastAsia="Calibri" w:hAnsi="Arial" w:cs="Arial"/>
          <w:sz w:val="16"/>
          <w:szCs w:val="16"/>
          <w:lang w:val="es-ES" w:eastAsia="en-US"/>
        </w:rPr>
        <w:t xml:space="preserve"> y aportar a un diseño de evaluación de impacto más eficiente.</w:t>
      </w:r>
    </w:p>
    <w:p w14:paraId="60C8EF38" w14:textId="77777777" w:rsidR="00A545C4" w:rsidRPr="00A545C4" w:rsidRDefault="00A545C4" w:rsidP="0041083E">
      <w:pPr>
        <w:numPr>
          <w:ilvl w:val="0"/>
          <w:numId w:val="10"/>
        </w:numPr>
        <w:pBdr>
          <w:top w:val="nil"/>
          <w:left w:val="nil"/>
          <w:bottom w:val="nil"/>
          <w:right w:val="nil"/>
          <w:between w:val="nil"/>
          <w:bar w:val="nil"/>
        </w:pBdr>
        <w:tabs>
          <w:tab w:val="left" w:pos="690"/>
        </w:tabs>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 xml:space="preserve">La generación de información cualitativa de familias participantes, no participantes y personal del proyecto PPV que permita identificar: (a) </w:t>
      </w:r>
      <w:r w:rsidRPr="00A545C4">
        <w:rPr>
          <w:rFonts w:ascii="Arial" w:eastAsia="Calibri" w:hAnsi="Arial" w:cs="Arial"/>
          <w:sz w:val="16"/>
          <w:szCs w:val="16"/>
          <w:u w:val="single"/>
          <w:lang w:val="es-ES" w:eastAsia="en-US"/>
        </w:rPr>
        <w:t>impactos no intencionados sobre familias participantes</w:t>
      </w:r>
      <w:r w:rsidRPr="00A545C4">
        <w:rPr>
          <w:rFonts w:ascii="Arial" w:eastAsia="Calibri" w:hAnsi="Arial" w:cs="Arial"/>
          <w:sz w:val="16"/>
          <w:szCs w:val="16"/>
          <w:lang w:val="es-ES" w:eastAsia="en-US"/>
        </w:rPr>
        <w:t xml:space="preserve"> y (b) </w:t>
      </w:r>
      <w:r w:rsidRPr="00A545C4">
        <w:rPr>
          <w:rFonts w:ascii="Arial" w:eastAsia="Calibri" w:hAnsi="Arial" w:cs="Arial"/>
          <w:sz w:val="16"/>
          <w:szCs w:val="16"/>
          <w:u w:val="single"/>
          <w:lang w:val="es-ES" w:eastAsia="en-US"/>
        </w:rPr>
        <w:t>efectos de “derrame” (</w:t>
      </w:r>
      <w:proofErr w:type="spellStart"/>
      <w:r w:rsidRPr="00A545C4">
        <w:rPr>
          <w:rFonts w:ascii="Arial" w:eastAsia="Calibri" w:hAnsi="Arial" w:cs="Arial"/>
          <w:sz w:val="16"/>
          <w:szCs w:val="16"/>
          <w:u w:val="single"/>
          <w:lang w:val="es-ES" w:eastAsia="en-US"/>
        </w:rPr>
        <w:t>spillovers</w:t>
      </w:r>
      <w:proofErr w:type="spellEnd"/>
      <w:r w:rsidRPr="00A545C4">
        <w:rPr>
          <w:rFonts w:ascii="Arial" w:eastAsia="Calibri" w:hAnsi="Arial" w:cs="Arial"/>
          <w:sz w:val="16"/>
          <w:szCs w:val="16"/>
          <w:u w:val="single"/>
          <w:lang w:val="es-ES" w:eastAsia="en-US"/>
        </w:rPr>
        <w:t>) sobre familias no beneficiarias</w:t>
      </w:r>
      <w:r w:rsidRPr="00A545C4">
        <w:rPr>
          <w:rFonts w:ascii="Arial" w:eastAsia="Calibri" w:hAnsi="Arial" w:cs="Arial"/>
          <w:sz w:val="16"/>
          <w:szCs w:val="16"/>
          <w:lang w:val="es-ES" w:eastAsia="en-US"/>
        </w:rPr>
        <w:t xml:space="preserve"> del proyecto PPV. Esta información deberá considerar especialmente las percepciones sobre los efectos generados sobre el capital social de los participantes del proyecto.</w:t>
      </w:r>
    </w:p>
    <w:p w14:paraId="178E2FFB" w14:textId="77777777" w:rsidR="00A545C4" w:rsidRPr="00A545C4" w:rsidRDefault="00A545C4" w:rsidP="0041083E">
      <w:pPr>
        <w:numPr>
          <w:ilvl w:val="0"/>
          <w:numId w:val="10"/>
        </w:numPr>
        <w:pBdr>
          <w:top w:val="nil"/>
          <w:left w:val="nil"/>
          <w:bottom w:val="nil"/>
          <w:right w:val="nil"/>
          <w:between w:val="nil"/>
          <w:bar w:val="nil"/>
        </w:pBdr>
        <w:tabs>
          <w:tab w:val="left" w:pos="690"/>
        </w:tabs>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 xml:space="preserve">La sistematización y análisis de información existente; y la generación de nueva información cuantitativa para </w:t>
      </w:r>
      <w:r w:rsidRPr="00A545C4">
        <w:rPr>
          <w:rFonts w:ascii="Arial" w:eastAsia="Calibri" w:hAnsi="Arial" w:cs="Arial"/>
          <w:sz w:val="16"/>
          <w:szCs w:val="16"/>
          <w:u w:val="single"/>
          <w:lang w:val="es-ES" w:eastAsia="en-US"/>
        </w:rPr>
        <w:t>aportar a la construcción de indicadores del marco lógico del proyecto</w:t>
      </w:r>
      <w:r w:rsidRPr="00A545C4">
        <w:rPr>
          <w:rFonts w:ascii="Arial" w:eastAsia="Calibri" w:hAnsi="Arial" w:cs="Arial"/>
          <w:sz w:val="16"/>
          <w:szCs w:val="16"/>
          <w:lang w:val="es-ES" w:eastAsia="en-US"/>
        </w:rPr>
        <w:t xml:space="preserve"> que no serán analizados dentro del estudio de evaluación de impacto (Ver Anexo). Esta información permitirá contribuir al informe de cierre y al sistema de monitoreo del proyecto PPV.</w:t>
      </w:r>
    </w:p>
    <w:p w14:paraId="44D37498" w14:textId="77777777" w:rsidR="00A545C4" w:rsidRPr="00A545C4" w:rsidRDefault="00A545C4" w:rsidP="00A545C4">
      <w:pPr>
        <w:widowControl w:val="0"/>
        <w:spacing w:before="120" w:line="240" w:lineRule="auto"/>
        <w:ind w:left="431" w:right="0" w:hanging="431"/>
        <w:jc w:val="both"/>
        <w:outlineLvl w:val="0"/>
        <w:rPr>
          <w:rFonts w:ascii="Arial" w:hAnsi="Arial" w:cs="Arial"/>
          <w:b/>
          <w:smallCaps/>
          <w:sz w:val="16"/>
          <w:szCs w:val="16"/>
          <w:lang w:val="es-BO" w:eastAsia="en-US"/>
        </w:rPr>
      </w:pPr>
      <w:r w:rsidRPr="00A545C4">
        <w:rPr>
          <w:rFonts w:ascii="Arial" w:hAnsi="Arial" w:cs="Arial"/>
          <w:b/>
          <w:smallCaps/>
          <w:sz w:val="16"/>
          <w:szCs w:val="16"/>
          <w:lang w:val="es-BO" w:eastAsia="en-US"/>
        </w:rPr>
        <w:t>Alcance del Proyecto PPV</w:t>
      </w:r>
    </w:p>
    <w:p w14:paraId="7F2CBED6" w14:textId="77777777" w:rsidR="00A545C4" w:rsidRPr="00A545C4" w:rsidRDefault="00A545C4" w:rsidP="00A545C4">
      <w:pPr>
        <w:keepNext/>
        <w:keepLines/>
        <w:numPr>
          <w:ilvl w:val="1"/>
          <w:numId w:val="0"/>
        </w:numPr>
        <w:spacing w:before="40" w:after="0" w:line="240" w:lineRule="auto"/>
        <w:ind w:left="1284" w:right="0" w:hanging="576"/>
        <w:jc w:val="both"/>
        <w:outlineLvl w:val="1"/>
        <w:rPr>
          <w:rFonts w:ascii="Arial" w:hAnsi="Arial" w:cs="Arial"/>
          <w:b/>
          <w:smallCaps/>
          <w:sz w:val="16"/>
          <w:szCs w:val="16"/>
          <w:lang w:val="es-BO" w:eastAsia="en-US"/>
        </w:rPr>
      </w:pPr>
      <w:r w:rsidRPr="00A545C4">
        <w:rPr>
          <w:rFonts w:ascii="Arial" w:hAnsi="Arial" w:cs="Arial"/>
          <w:b/>
          <w:smallCaps/>
          <w:sz w:val="16"/>
          <w:szCs w:val="16"/>
          <w:lang w:val="es-BO" w:eastAsia="en-US"/>
        </w:rPr>
        <w:t>Alcance temático</w:t>
      </w:r>
    </w:p>
    <w:p w14:paraId="72A20CDA" w14:textId="77777777" w:rsidR="00A545C4" w:rsidRPr="00A545C4" w:rsidRDefault="00A545C4" w:rsidP="00A545C4">
      <w:pPr>
        <w:autoSpaceDE w:val="0"/>
        <w:autoSpaceDN w:val="0"/>
        <w:adjustRightInd w:val="0"/>
        <w:spacing w:after="0" w:line="240" w:lineRule="auto"/>
        <w:ind w:left="0" w:right="0"/>
        <w:jc w:val="both"/>
        <w:rPr>
          <w:rFonts w:ascii="Arial" w:eastAsia="Calibri" w:hAnsi="Arial" w:cs="Arial"/>
          <w:color w:val="000000"/>
          <w:sz w:val="16"/>
          <w:szCs w:val="16"/>
          <w:lang w:val="es-ES" w:eastAsia="es-ES"/>
        </w:rPr>
      </w:pPr>
      <w:r w:rsidRPr="00A545C4">
        <w:rPr>
          <w:rFonts w:ascii="Arial" w:eastAsia="Calibri" w:hAnsi="Arial" w:cs="Arial"/>
          <w:color w:val="000000"/>
          <w:sz w:val="16"/>
          <w:szCs w:val="16"/>
          <w:lang w:val="es-ES" w:eastAsia="es-ES"/>
        </w:rPr>
        <w:t>El Proyecto tiene como objetivo general fortalecer las capacidades económicas productivas de las familias, comunidades y organizaciones comunitarias productivas, para contribuir a la erradicación de la extrema pobreza, en el marco de la gestión integral y comunitaria.</w:t>
      </w:r>
    </w:p>
    <w:p w14:paraId="4DD403CD" w14:textId="77777777" w:rsidR="00A545C4" w:rsidRPr="00A545C4" w:rsidRDefault="00A545C4" w:rsidP="00A545C4">
      <w:pPr>
        <w:autoSpaceDE w:val="0"/>
        <w:autoSpaceDN w:val="0"/>
        <w:adjustRightInd w:val="0"/>
        <w:spacing w:after="0" w:line="240" w:lineRule="auto"/>
        <w:ind w:left="0" w:right="0"/>
        <w:jc w:val="both"/>
        <w:rPr>
          <w:rFonts w:ascii="Arial" w:hAnsi="Arial" w:cs="Arial"/>
          <w:color w:val="000000"/>
          <w:sz w:val="16"/>
          <w:szCs w:val="16"/>
          <w:lang w:val="es-ES" w:eastAsia="es-ES"/>
        </w:rPr>
      </w:pPr>
    </w:p>
    <w:p w14:paraId="59A2AC02" w14:textId="77777777" w:rsidR="00A545C4" w:rsidRPr="00A545C4" w:rsidRDefault="00A545C4" w:rsidP="00A545C4">
      <w:pPr>
        <w:autoSpaceDE w:val="0"/>
        <w:autoSpaceDN w:val="0"/>
        <w:adjustRightInd w:val="0"/>
        <w:spacing w:after="0" w:line="240" w:lineRule="auto"/>
        <w:ind w:left="0" w:right="0"/>
        <w:jc w:val="both"/>
        <w:rPr>
          <w:rFonts w:ascii="Arial" w:hAnsi="Arial" w:cs="Arial"/>
          <w:color w:val="000000"/>
          <w:sz w:val="16"/>
          <w:szCs w:val="16"/>
          <w:lang w:val="es-ES" w:eastAsia="es-ES"/>
        </w:rPr>
      </w:pPr>
      <w:r w:rsidRPr="00A545C4">
        <w:rPr>
          <w:rFonts w:ascii="Arial" w:hAnsi="Arial" w:cs="Arial"/>
          <w:color w:val="000000"/>
          <w:sz w:val="16"/>
          <w:szCs w:val="16"/>
          <w:lang w:val="es-ES" w:eastAsia="es-ES"/>
        </w:rPr>
        <w:t>Los objetivos específicos del Proyecto son:</w:t>
      </w:r>
    </w:p>
    <w:p w14:paraId="50ADAF14"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Fortalecer y desarrollar las potencialidades económico–productivas, bajo el enfoque de complejos productivos y economía plural (proyectos de desarrollo del potencial productivo en lo agrícola, pecuario y de complementación como: artesanía, productos con valor agregado, infraestructura productiva);</w:t>
      </w:r>
    </w:p>
    <w:p w14:paraId="322270C0"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Fortalecer y generar capacidades de organizaciones de comunidades productivas y diálogo de políticas para favorecer, promover e incentivar el uso productivo y la buena inversión de los activos acumulados, como estrategia de salida de la pobreza;</w:t>
      </w:r>
    </w:p>
    <w:p w14:paraId="6E4C5176"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 xml:space="preserve">Inclusión de derechos de ciudadanía. </w:t>
      </w:r>
    </w:p>
    <w:p w14:paraId="00DE024C" w14:textId="77777777" w:rsidR="00A545C4" w:rsidRPr="00A545C4" w:rsidRDefault="00A545C4" w:rsidP="00A545C4">
      <w:pPr>
        <w:pBdr>
          <w:top w:val="nil"/>
          <w:left w:val="nil"/>
          <w:bottom w:val="nil"/>
          <w:right w:val="nil"/>
          <w:between w:val="nil"/>
          <w:bar w:val="nil"/>
        </w:pBdr>
        <w:spacing w:after="0" w:line="240" w:lineRule="auto"/>
        <w:ind w:left="720" w:right="0"/>
        <w:contextualSpacing/>
        <w:jc w:val="both"/>
        <w:rPr>
          <w:rFonts w:ascii="Arial" w:eastAsia="Calibri" w:hAnsi="Arial" w:cs="Arial"/>
          <w:sz w:val="16"/>
          <w:szCs w:val="16"/>
          <w:lang w:val="es-ES" w:eastAsia="en-US"/>
        </w:rPr>
      </w:pPr>
    </w:p>
    <w:p w14:paraId="600ADCC6"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_tradnl" w:eastAsia="es-ES"/>
        </w:rPr>
        <w:t xml:space="preserve">El Proyecto está </w:t>
      </w:r>
      <w:proofErr w:type="spellStart"/>
      <w:r w:rsidRPr="00A545C4">
        <w:rPr>
          <w:rFonts w:ascii="Arial" w:eastAsia="Calibri" w:hAnsi="Arial" w:cs="Arial"/>
          <w:color w:val="000000"/>
          <w:sz w:val="16"/>
          <w:szCs w:val="16"/>
          <w:u w:color="000000"/>
          <w:bdr w:val="nil"/>
          <w:lang w:val="es-ES" w:eastAsia="es-ES"/>
        </w:rPr>
        <w:t>dise</w:t>
      </w:r>
      <w:r w:rsidRPr="00A545C4">
        <w:rPr>
          <w:rFonts w:ascii="Arial" w:eastAsia="Calibri" w:hAnsi="Arial" w:cs="Arial"/>
          <w:color w:val="000000"/>
          <w:sz w:val="16"/>
          <w:szCs w:val="16"/>
          <w:u w:color="000000"/>
          <w:bdr w:val="nil"/>
          <w:lang w:val="es-ES_tradnl" w:eastAsia="es-ES"/>
        </w:rPr>
        <w:t>ñado</w:t>
      </w:r>
      <w:proofErr w:type="spellEnd"/>
      <w:r w:rsidRPr="00A545C4">
        <w:rPr>
          <w:rFonts w:ascii="Arial" w:eastAsia="Calibri" w:hAnsi="Arial" w:cs="Arial"/>
          <w:color w:val="000000"/>
          <w:sz w:val="16"/>
          <w:szCs w:val="16"/>
          <w:u w:color="000000"/>
          <w:bdr w:val="nil"/>
          <w:lang w:val="es-ES_tradnl" w:eastAsia="es-ES"/>
        </w:rPr>
        <w:t xml:space="preserve"> a partir de la priorización de potenciales productivos y transferencias de recursos económicos destinados a fortalecer estos potenciales y capacidades organizativas con componentes distribuidos en tres niveles:</w:t>
      </w:r>
    </w:p>
    <w:p w14:paraId="1BC4767E"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eastAsia="Calibri" w:hAnsi="Arial" w:cs="Arial"/>
          <w:sz w:val="16"/>
          <w:szCs w:val="16"/>
          <w:lang w:val="es-ES" w:eastAsia="en-US"/>
        </w:rPr>
        <w:t>Componente I - Fortalecimiento y Gestión de medios de producción:</w:t>
      </w:r>
    </w:p>
    <w:p w14:paraId="5B02878E" w14:textId="77777777" w:rsidR="00A545C4" w:rsidRPr="00A545C4" w:rsidRDefault="00A545C4" w:rsidP="0041083E">
      <w:pPr>
        <w:numPr>
          <w:ilvl w:val="1"/>
          <w:numId w:val="12"/>
        </w:numPr>
        <w:pBdr>
          <w:top w:val="nil"/>
          <w:left w:val="nil"/>
          <w:bottom w:val="nil"/>
          <w:right w:val="nil"/>
          <w:between w:val="nil"/>
          <w:bar w:val="nil"/>
        </w:pBdr>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Subcomponente I - Fortalecimiento de medios de producción</w:t>
      </w:r>
    </w:p>
    <w:p w14:paraId="0B172CE1" w14:textId="77777777" w:rsidR="00A545C4" w:rsidRPr="00A545C4" w:rsidRDefault="00A545C4" w:rsidP="0041083E">
      <w:pPr>
        <w:numPr>
          <w:ilvl w:val="1"/>
          <w:numId w:val="13"/>
        </w:numPr>
        <w:pBdr>
          <w:top w:val="nil"/>
          <w:left w:val="nil"/>
          <w:bottom w:val="nil"/>
          <w:right w:val="nil"/>
          <w:between w:val="nil"/>
          <w:bar w:val="nil"/>
        </w:pBdr>
        <w:spacing w:before="120" w:after="0" w:line="240" w:lineRule="auto"/>
        <w:ind w:right="0"/>
        <w:jc w:val="both"/>
        <w:rPr>
          <w:rFonts w:ascii="Arial" w:hAnsi="Arial" w:cs="Arial"/>
          <w:sz w:val="16"/>
          <w:szCs w:val="16"/>
          <w:lang w:val="es-ES_tradnl" w:eastAsia="en-US"/>
        </w:rPr>
      </w:pPr>
      <w:r w:rsidRPr="00A545C4">
        <w:rPr>
          <w:rFonts w:ascii="Arial" w:eastAsia="Calibri" w:hAnsi="Arial" w:cs="Arial"/>
          <w:sz w:val="16"/>
          <w:szCs w:val="16"/>
          <w:lang w:val="es-ES_tradnl" w:eastAsia="en-US"/>
        </w:rPr>
        <w:t>Subcomponente II - Iniciativas comunitarias</w:t>
      </w:r>
    </w:p>
    <w:p w14:paraId="1321627F" w14:textId="77777777" w:rsidR="00A545C4" w:rsidRPr="00A545C4" w:rsidRDefault="00A545C4" w:rsidP="0041083E">
      <w:pPr>
        <w:numPr>
          <w:ilvl w:val="1"/>
          <w:numId w:val="14"/>
        </w:numPr>
        <w:pBdr>
          <w:top w:val="nil"/>
          <w:left w:val="nil"/>
          <w:bottom w:val="nil"/>
          <w:right w:val="nil"/>
          <w:between w:val="nil"/>
          <w:bar w:val="nil"/>
        </w:pBdr>
        <w:spacing w:before="120" w:after="0" w:line="240" w:lineRule="auto"/>
        <w:ind w:right="0"/>
        <w:jc w:val="both"/>
        <w:rPr>
          <w:rFonts w:ascii="Arial" w:hAnsi="Arial" w:cs="Arial"/>
          <w:sz w:val="16"/>
          <w:szCs w:val="16"/>
          <w:lang w:val="es-ES_tradnl" w:eastAsia="en-US"/>
        </w:rPr>
      </w:pPr>
      <w:r w:rsidRPr="00A545C4">
        <w:rPr>
          <w:rFonts w:ascii="Arial" w:eastAsia="Calibri" w:hAnsi="Arial" w:cs="Arial"/>
          <w:sz w:val="16"/>
          <w:szCs w:val="16"/>
          <w:lang w:val="es-ES_tradnl" w:eastAsia="en-US"/>
        </w:rPr>
        <w:t>Subcomponente III - Infraestructura Productiva</w:t>
      </w:r>
    </w:p>
    <w:p w14:paraId="02CC62CE"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Componente II - Fortalecimiento organizacional y generación de capacidades productivas</w:t>
      </w:r>
    </w:p>
    <w:p w14:paraId="75F722F1" w14:textId="77777777" w:rsidR="00A545C4" w:rsidRPr="00A545C4" w:rsidRDefault="00A545C4" w:rsidP="0041083E">
      <w:pPr>
        <w:numPr>
          <w:ilvl w:val="0"/>
          <w:numId w:val="12"/>
        </w:numPr>
        <w:pBdr>
          <w:top w:val="nil"/>
          <w:left w:val="nil"/>
          <w:bottom w:val="nil"/>
          <w:right w:val="nil"/>
          <w:between w:val="nil"/>
          <w:bar w:val="nil"/>
        </w:pBdr>
        <w:spacing w:before="120" w:after="0" w:line="240" w:lineRule="auto"/>
        <w:ind w:right="0"/>
        <w:contextualSpacing/>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 xml:space="preserve">Componente III - Gestión, seguimiento y evaluación del proyecto.  </w:t>
      </w:r>
    </w:p>
    <w:p w14:paraId="25047AE8" w14:textId="77777777" w:rsidR="00A545C4" w:rsidRPr="00A545C4" w:rsidRDefault="00A545C4" w:rsidP="00A545C4">
      <w:pPr>
        <w:pBdr>
          <w:top w:val="nil"/>
          <w:left w:val="nil"/>
          <w:bottom w:val="nil"/>
          <w:right w:val="nil"/>
          <w:between w:val="nil"/>
          <w:bar w:val="nil"/>
        </w:pBdr>
        <w:spacing w:after="0" w:line="240" w:lineRule="auto"/>
        <w:ind w:left="720" w:right="0"/>
        <w:contextualSpacing/>
        <w:jc w:val="both"/>
        <w:rPr>
          <w:rFonts w:ascii="Arial" w:eastAsia="Calibri" w:hAnsi="Arial" w:cs="Arial"/>
          <w:sz w:val="16"/>
          <w:szCs w:val="16"/>
          <w:lang w:val="es-ES" w:eastAsia="en-US"/>
        </w:rPr>
      </w:pPr>
    </w:p>
    <w:p w14:paraId="37EBCA5B" w14:textId="77777777" w:rsidR="00A545C4" w:rsidRPr="00A545C4" w:rsidRDefault="00A545C4" w:rsidP="00A545C4">
      <w:pPr>
        <w:keepNext/>
        <w:keepLines/>
        <w:numPr>
          <w:ilvl w:val="1"/>
          <w:numId w:val="0"/>
        </w:numPr>
        <w:spacing w:before="40" w:after="0" w:line="240" w:lineRule="auto"/>
        <w:ind w:left="1284" w:right="0" w:hanging="576"/>
        <w:jc w:val="both"/>
        <w:outlineLvl w:val="1"/>
        <w:rPr>
          <w:rFonts w:ascii="Arial" w:hAnsi="Arial" w:cs="Arial"/>
          <w:b/>
          <w:smallCaps/>
          <w:sz w:val="16"/>
          <w:szCs w:val="16"/>
          <w:lang w:val="es-BO" w:eastAsia="en-US"/>
        </w:rPr>
      </w:pPr>
      <w:r w:rsidRPr="00A545C4">
        <w:rPr>
          <w:rFonts w:ascii="Arial" w:hAnsi="Arial" w:cs="Arial"/>
          <w:b/>
          <w:smallCaps/>
          <w:sz w:val="16"/>
          <w:szCs w:val="16"/>
          <w:lang w:val="es-BO" w:eastAsia="en-US"/>
        </w:rPr>
        <w:t>Alcance espacial</w:t>
      </w:r>
    </w:p>
    <w:p w14:paraId="6BBEE81D" w14:textId="77777777" w:rsidR="00A545C4" w:rsidRPr="00A545C4" w:rsidRDefault="00A545C4" w:rsidP="00A545C4">
      <w:pPr>
        <w:spacing w:before="120" w:line="240" w:lineRule="auto"/>
        <w:ind w:left="0" w:right="0"/>
        <w:jc w:val="both"/>
        <w:rPr>
          <w:rFonts w:ascii="Arial" w:eastAsia="Calibri" w:hAnsi="Arial" w:cs="Arial"/>
          <w:sz w:val="16"/>
          <w:szCs w:val="16"/>
          <w:lang w:val="es-BO" w:eastAsia="en-US"/>
        </w:rPr>
      </w:pPr>
      <w:r w:rsidRPr="00A545C4">
        <w:rPr>
          <w:rFonts w:ascii="Arial" w:eastAsia="Calibri" w:hAnsi="Arial" w:cs="Arial"/>
          <w:sz w:val="16"/>
          <w:szCs w:val="16"/>
          <w:lang w:val="es-ES_tradnl" w:eastAsia="en-US"/>
        </w:rPr>
        <w:t xml:space="preserve">El Proyecto establece como beneficiarios a un total de 15.850 familias en extrema pobreza de los departamentos de Potosí y Cochabamba. Estas familias representan a un total de 60.230 personas de 600 comunidades en 22 municipios: 14 municipios en Potosí (Colquechaca, Ravelo, </w:t>
      </w:r>
      <w:proofErr w:type="spellStart"/>
      <w:r w:rsidRPr="00A545C4">
        <w:rPr>
          <w:rFonts w:ascii="Arial" w:eastAsia="Calibri" w:hAnsi="Arial" w:cs="Arial"/>
          <w:sz w:val="16"/>
          <w:szCs w:val="16"/>
          <w:lang w:val="es-ES_tradnl" w:eastAsia="en-US"/>
        </w:rPr>
        <w:t>Pocoata</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Ocurí</w:t>
      </w:r>
      <w:proofErr w:type="spellEnd"/>
      <w:r w:rsidRPr="00A545C4">
        <w:rPr>
          <w:rFonts w:ascii="Arial" w:eastAsia="Calibri" w:hAnsi="Arial" w:cs="Arial"/>
          <w:sz w:val="16"/>
          <w:szCs w:val="16"/>
          <w:lang w:val="es-ES_tradnl" w:eastAsia="en-US"/>
        </w:rPr>
        <w:t xml:space="preserve">, San Pedro de Buenavista, Toro </w:t>
      </w:r>
      <w:proofErr w:type="spellStart"/>
      <w:r w:rsidRPr="00A545C4">
        <w:rPr>
          <w:rFonts w:ascii="Arial" w:eastAsia="Calibri" w:hAnsi="Arial" w:cs="Arial"/>
          <w:sz w:val="16"/>
          <w:szCs w:val="16"/>
          <w:lang w:val="es-ES_tradnl" w:eastAsia="en-US"/>
        </w:rPr>
        <w:t>Toro</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Arampampa</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Acasio</w:t>
      </w:r>
      <w:proofErr w:type="spellEnd"/>
      <w:r w:rsidRPr="00A545C4">
        <w:rPr>
          <w:rFonts w:ascii="Arial" w:eastAsia="Calibri" w:hAnsi="Arial" w:cs="Arial"/>
          <w:sz w:val="16"/>
          <w:szCs w:val="16"/>
          <w:lang w:val="es-ES_tradnl" w:eastAsia="en-US"/>
        </w:rPr>
        <w:t xml:space="preserve">, Chayanta, </w:t>
      </w:r>
      <w:proofErr w:type="spellStart"/>
      <w:r w:rsidRPr="00A545C4">
        <w:rPr>
          <w:rFonts w:ascii="Arial" w:eastAsia="Calibri" w:hAnsi="Arial" w:cs="Arial"/>
          <w:sz w:val="16"/>
          <w:szCs w:val="16"/>
          <w:lang w:val="es-ES_tradnl" w:eastAsia="en-US"/>
        </w:rPr>
        <w:t>Sacaca</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Caripuyo</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Llallagua</w:t>
      </w:r>
      <w:proofErr w:type="spellEnd"/>
      <w:r w:rsidRPr="00A545C4">
        <w:rPr>
          <w:rFonts w:ascii="Arial" w:eastAsia="Calibri" w:hAnsi="Arial" w:cs="Arial"/>
          <w:sz w:val="16"/>
          <w:szCs w:val="16"/>
          <w:lang w:val="es-ES_tradnl" w:eastAsia="en-US"/>
        </w:rPr>
        <w:t xml:space="preserve">, Uncía y </w:t>
      </w:r>
      <w:proofErr w:type="spellStart"/>
      <w:r w:rsidRPr="00A545C4">
        <w:rPr>
          <w:rFonts w:ascii="Arial" w:eastAsia="Calibri" w:hAnsi="Arial" w:cs="Arial"/>
          <w:sz w:val="16"/>
          <w:szCs w:val="16"/>
          <w:lang w:val="es-ES_tradnl" w:eastAsia="en-US"/>
        </w:rPr>
        <w:t>Chuquihuta</w:t>
      </w:r>
      <w:proofErr w:type="spellEnd"/>
      <w:r w:rsidRPr="00A545C4">
        <w:rPr>
          <w:rFonts w:ascii="Arial" w:eastAsia="Calibri" w:hAnsi="Arial" w:cs="Arial"/>
          <w:sz w:val="16"/>
          <w:szCs w:val="16"/>
          <w:lang w:val="es-ES_tradnl" w:eastAsia="en-US"/>
        </w:rPr>
        <w:t>) y 8 municipios en Cochabamba (</w:t>
      </w:r>
      <w:proofErr w:type="spellStart"/>
      <w:r w:rsidRPr="00A545C4">
        <w:rPr>
          <w:rFonts w:ascii="Arial" w:eastAsia="Calibri" w:hAnsi="Arial" w:cs="Arial"/>
          <w:sz w:val="16"/>
          <w:szCs w:val="16"/>
          <w:lang w:val="es-ES_tradnl" w:eastAsia="en-US"/>
        </w:rPr>
        <w:t>Tacopaya</w:t>
      </w:r>
      <w:proofErr w:type="spellEnd"/>
      <w:r w:rsidRPr="00A545C4">
        <w:rPr>
          <w:rFonts w:ascii="Arial" w:eastAsia="Calibri" w:hAnsi="Arial" w:cs="Arial"/>
          <w:sz w:val="16"/>
          <w:szCs w:val="16"/>
          <w:lang w:val="es-ES_tradnl" w:eastAsia="en-US"/>
        </w:rPr>
        <w:t xml:space="preserve">, Arque, Bolívar, </w:t>
      </w:r>
      <w:proofErr w:type="spellStart"/>
      <w:r w:rsidRPr="00A545C4">
        <w:rPr>
          <w:rFonts w:ascii="Arial" w:eastAsia="Calibri" w:hAnsi="Arial" w:cs="Arial"/>
          <w:sz w:val="16"/>
          <w:szCs w:val="16"/>
          <w:lang w:val="es-ES_tradnl" w:eastAsia="en-US"/>
        </w:rPr>
        <w:t>Tapacarí</w:t>
      </w:r>
      <w:proofErr w:type="spellEnd"/>
      <w:r w:rsidRPr="00A545C4">
        <w:rPr>
          <w:rFonts w:ascii="Arial" w:eastAsia="Calibri" w:hAnsi="Arial" w:cs="Arial"/>
          <w:sz w:val="16"/>
          <w:szCs w:val="16"/>
          <w:lang w:val="es-ES_tradnl" w:eastAsia="en-US"/>
        </w:rPr>
        <w:t xml:space="preserve">, </w:t>
      </w:r>
      <w:proofErr w:type="spellStart"/>
      <w:r w:rsidRPr="00A545C4">
        <w:rPr>
          <w:rFonts w:ascii="Arial" w:eastAsia="Calibri" w:hAnsi="Arial" w:cs="Arial"/>
          <w:sz w:val="16"/>
          <w:szCs w:val="16"/>
          <w:lang w:val="es-ES_tradnl" w:eastAsia="en-US"/>
        </w:rPr>
        <w:t>Morochata</w:t>
      </w:r>
      <w:proofErr w:type="spellEnd"/>
      <w:r w:rsidRPr="00A545C4">
        <w:rPr>
          <w:rFonts w:ascii="Arial" w:eastAsia="Calibri" w:hAnsi="Arial" w:cs="Arial"/>
          <w:sz w:val="16"/>
          <w:szCs w:val="16"/>
          <w:lang w:val="es-ES_tradnl" w:eastAsia="en-US"/>
        </w:rPr>
        <w:t xml:space="preserve">, Independencia, Sicaya y </w:t>
      </w:r>
      <w:proofErr w:type="spellStart"/>
      <w:r w:rsidRPr="00A545C4">
        <w:rPr>
          <w:rFonts w:ascii="Arial" w:eastAsia="Calibri" w:hAnsi="Arial" w:cs="Arial"/>
          <w:sz w:val="16"/>
          <w:szCs w:val="16"/>
          <w:lang w:val="es-ES_tradnl" w:eastAsia="en-US"/>
        </w:rPr>
        <w:t>Cocapata</w:t>
      </w:r>
      <w:proofErr w:type="spellEnd"/>
      <w:r w:rsidRPr="00A545C4">
        <w:rPr>
          <w:rFonts w:ascii="Arial" w:eastAsia="Calibri" w:hAnsi="Arial" w:cs="Arial"/>
          <w:sz w:val="16"/>
          <w:szCs w:val="16"/>
          <w:lang w:val="es-ES_tradnl" w:eastAsia="en-US"/>
        </w:rPr>
        <w:t>).</w:t>
      </w:r>
    </w:p>
    <w:p w14:paraId="15DB7F53" w14:textId="77777777" w:rsidR="00A545C4" w:rsidRPr="00A545C4" w:rsidRDefault="00A545C4" w:rsidP="00A545C4">
      <w:pPr>
        <w:widowControl w:val="0"/>
        <w:spacing w:before="120" w:line="240" w:lineRule="auto"/>
        <w:ind w:left="431" w:right="0" w:hanging="431"/>
        <w:jc w:val="both"/>
        <w:outlineLvl w:val="0"/>
        <w:rPr>
          <w:rFonts w:ascii="Arial" w:hAnsi="Arial" w:cs="Arial"/>
          <w:b/>
          <w:smallCaps/>
          <w:sz w:val="16"/>
          <w:szCs w:val="16"/>
          <w:lang w:val="es-BO" w:eastAsia="en-US"/>
        </w:rPr>
      </w:pPr>
      <w:r w:rsidRPr="00A545C4">
        <w:rPr>
          <w:rFonts w:ascii="Arial" w:hAnsi="Arial" w:cs="Arial"/>
          <w:b/>
          <w:smallCaps/>
          <w:sz w:val="16"/>
          <w:szCs w:val="16"/>
          <w:lang w:val="es-BO" w:eastAsia="en-US"/>
        </w:rPr>
        <w:t>Metodología</w:t>
      </w:r>
    </w:p>
    <w:p w14:paraId="20B03E17"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lang w:val="es-ES" w:eastAsia="en-US"/>
        </w:rPr>
      </w:pPr>
      <w:r w:rsidRPr="00A545C4">
        <w:rPr>
          <w:rFonts w:ascii="Arial" w:eastAsia="Calibri" w:hAnsi="Arial" w:cs="Arial"/>
          <w:color w:val="000000"/>
          <w:sz w:val="16"/>
          <w:szCs w:val="16"/>
          <w:u w:color="000000"/>
          <w:lang w:val="es-ES" w:eastAsia="en-US"/>
        </w:rPr>
        <w:t>Los objetivos planteados dentro del estudio muestran la necesidad de definir dos tipos de metodología para su cumplimiento. El primer enfoque utilizado por el estudio es estrictamente cualitativo y debe responder a los objetivos específicos relacionados con el diseño de evaluación de impacto del proyecto. El segundo enfoque debe combinar el análisis de información existente del proyecto con una metodología cuantitativa que permita la construcción de indicadores del marco lógico que no serán considerados dentro del estudio de evaluación de impacto.</w:t>
      </w:r>
    </w:p>
    <w:p w14:paraId="6024B6BF" w14:textId="65742B4B"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lang w:val="es-ES" w:eastAsia="en-US"/>
        </w:rPr>
      </w:pPr>
      <w:r w:rsidRPr="00A545C4">
        <w:rPr>
          <w:rFonts w:ascii="Arial" w:eastAsia="Calibri" w:hAnsi="Arial" w:cs="Arial"/>
          <w:color w:val="000000"/>
          <w:sz w:val="16"/>
          <w:szCs w:val="16"/>
          <w:u w:color="000000"/>
          <w:lang w:val="es-ES" w:eastAsia="en-US"/>
        </w:rPr>
        <w:t>Dentro de esta sección se exponen algunas líneas metodológicas que deberán ser cumplidas por la empresa/institución consultora. Estas consideraciones metodológicas no excluyen observaciones o propuestas metodológicas propias de la empresa/institución consultora que beneficien al cumplimiento del estudio, las cuáles serán consideradas y evaluadas dentro de la propuesta técnica.</w:t>
      </w:r>
    </w:p>
    <w:p w14:paraId="394FC8CC"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lang w:val="es-ES" w:eastAsia="en-US"/>
        </w:rPr>
      </w:pPr>
    </w:p>
    <w:p w14:paraId="44D70C3B" w14:textId="77777777" w:rsidR="00A545C4" w:rsidRPr="00A545C4" w:rsidRDefault="00A545C4" w:rsidP="00A545C4">
      <w:pPr>
        <w:keepNext/>
        <w:keepLines/>
        <w:numPr>
          <w:ilvl w:val="1"/>
          <w:numId w:val="0"/>
        </w:numPr>
        <w:spacing w:before="40" w:after="0" w:line="240" w:lineRule="auto"/>
        <w:ind w:left="1284" w:right="0" w:hanging="576"/>
        <w:jc w:val="both"/>
        <w:outlineLvl w:val="1"/>
        <w:rPr>
          <w:rFonts w:ascii="Arial" w:hAnsi="Arial" w:cs="Arial"/>
          <w:b/>
          <w:smallCaps/>
          <w:sz w:val="16"/>
          <w:szCs w:val="16"/>
          <w:lang w:val="es-BO" w:eastAsia="en-US"/>
        </w:rPr>
      </w:pPr>
      <w:r w:rsidRPr="00A545C4">
        <w:rPr>
          <w:rFonts w:ascii="Arial" w:hAnsi="Arial" w:cs="Arial"/>
          <w:b/>
          <w:smallCaps/>
          <w:sz w:val="16"/>
          <w:szCs w:val="16"/>
          <w:lang w:val="es-BO" w:eastAsia="en-US"/>
        </w:rPr>
        <w:lastRenderedPageBreak/>
        <w:t>Estudio Cualitativo</w:t>
      </w:r>
    </w:p>
    <w:p w14:paraId="08FD1046"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lang w:val="es-ES" w:eastAsia="en-US"/>
        </w:rPr>
      </w:pPr>
    </w:p>
    <w:p w14:paraId="6F6602ED" w14:textId="77777777" w:rsidR="00A545C4" w:rsidRPr="00A545C4" w:rsidRDefault="00A545C4" w:rsidP="00A545C4">
      <w:pPr>
        <w:keepNext/>
        <w:keepLines/>
        <w:numPr>
          <w:ilvl w:val="2"/>
          <w:numId w:val="0"/>
        </w:numPr>
        <w:spacing w:before="40" w:after="0" w:line="240" w:lineRule="auto"/>
        <w:ind w:left="1428" w:right="0" w:hanging="720"/>
        <w:jc w:val="both"/>
        <w:outlineLvl w:val="2"/>
        <w:rPr>
          <w:rFonts w:ascii="Arial" w:hAnsi="Arial" w:cs="Arial"/>
          <w:b/>
          <w:i/>
          <w:color w:val="002060"/>
          <w:sz w:val="16"/>
          <w:szCs w:val="16"/>
          <w:lang w:val="es-BO" w:eastAsia="en-US"/>
        </w:rPr>
      </w:pPr>
      <w:r w:rsidRPr="00A545C4">
        <w:rPr>
          <w:rFonts w:ascii="Arial" w:hAnsi="Arial" w:cs="Arial"/>
          <w:b/>
          <w:i/>
          <w:color w:val="002060"/>
          <w:sz w:val="16"/>
          <w:szCs w:val="16"/>
          <w:lang w:val="es-BO" w:eastAsia="en-US"/>
        </w:rPr>
        <w:t>Unidad de análisis</w:t>
      </w:r>
    </w:p>
    <w:p w14:paraId="378B3276"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bdr w:val="nil"/>
          <w:lang w:val="es-ES" w:eastAsia="es-ES"/>
        </w:rPr>
      </w:pPr>
      <w:r w:rsidRPr="00A545C4">
        <w:rPr>
          <w:rFonts w:ascii="Arial" w:eastAsia="Calibri" w:hAnsi="Arial" w:cs="Arial"/>
          <w:color w:val="000000"/>
          <w:sz w:val="16"/>
          <w:szCs w:val="16"/>
          <w:u w:color="000000"/>
          <w:lang w:val="es-ES" w:eastAsia="en-US"/>
        </w:rPr>
        <w:t xml:space="preserve">La población de interés se reduce a los actores que participaron del proyecto PPV en diferentes niveles. Por el objetivo del estudio y las necesidades del diseño de evaluación de impacto, la unidad de análisis se restringe a los actores que formaron parte de los </w:t>
      </w:r>
      <w:r w:rsidRPr="00A545C4">
        <w:rPr>
          <w:rFonts w:ascii="Arial" w:eastAsia="Calibri" w:hAnsi="Arial" w:cs="Arial"/>
          <w:sz w:val="16"/>
          <w:szCs w:val="16"/>
          <w:u w:color="000000"/>
          <w:bdr w:val="nil"/>
          <w:lang w:val="es-ES" w:eastAsia="es-ES"/>
        </w:rPr>
        <w:t>Proyectos Inter-Comunales (</w:t>
      </w:r>
      <w:proofErr w:type="spellStart"/>
      <w:r w:rsidRPr="00A545C4">
        <w:rPr>
          <w:rFonts w:ascii="Arial" w:eastAsia="Calibri" w:hAnsi="Arial" w:cs="Arial"/>
          <w:sz w:val="16"/>
          <w:szCs w:val="16"/>
          <w:u w:color="000000"/>
          <w:bdr w:val="nil"/>
          <w:lang w:val="es-ES" w:eastAsia="es-ES"/>
        </w:rPr>
        <w:t>PICs</w:t>
      </w:r>
      <w:proofErr w:type="spellEnd"/>
      <w:r w:rsidRPr="00A545C4">
        <w:rPr>
          <w:rFonts w:ascii="Arial" w:eastAsia="Calibri" w:hAnsi="Arial" w:cs="Arial"/>
          <w:sz w:val="16"/>
          <w:szCs w:val="16"/>
          <w:u w:color="000000"/>
          <w:bdr w:val="nil"/>
          <w:lang w:val="es-ES" w:eastAsia="es-ES"/>
        </w:rPr>
        <w:t>) de la tipología pecuaria, agrícola y agropecuaria</w:t>
      </w:r>
      <w:r w:rsidRPr="00A545C4">
        <w:rPr>
          <w:rFonts w:ascii="Arial" w:eastAsia="Calibri" w:hAnsi="Arial" w:cs="Arial"/>
          <w:color w:val="000000"/>
          <w:sz w:val="16"/>
          <w:szCs w:val="16"/>
          <w:u w:color="000000"/>
          <w:bdr w:val="nil"/>
          <w:lang w:val="es-ES" w:eastAsia="es-ES"/>
        </w:rPr>
        <w:t>, realizados dentro de la Componente I - Subcomponente I</w:t>
      </w:r>
      <w:r w:rsidRPr="00A545C4">
        <w:rPr>
          <w:rFonts w:ascii="Arial" w:eastAsia="Calibri" w:hAnsi="Arial" w:cs="Arial"/>
          <w:color w:val="000000"/>
          <w:sz w:val="16"/>
          <w:szCs w:val="16"/>
          <w:u w:color="000000"/>
          <w:bdr w:val="nil"/>
          <w:vertAlign w:val="superscript"/>
          <w:lang w:val="es-ES" w:eastAsia="es-ES"/>
        </w:rPr>
        <w:footnoteReference w:id="16"/>
      </w:r>
      <w:r w:rsidRPr="00A545C4">
        <w:rPr>
          <w:rFonts w:ascii="Arial" w:eastAsia="Calibri" w:hAnsi="Arial" w:cs="Arial"/>
          <w:color w:val="000000"/>
          <w:sz w:val="16"/>
          <w:szCs w:val="16"/>
          <w:u w:color="000000"/>
          <w:bdr w:val="nil"/>
          <w:lang w:val="es-ES" w:eastAsia="es-ES"/>
        </w:rPr>
        <w:t xml:space="preserve">. Cabe destacar que los </w:t>
      </w:r>
      <w:proofErr w:type="spellStart"/>
      <w:r w:rsidRPr="00A545C4">
        <w:rPr>
          <w:rFonts w:ascii="Arial" w:eastAsia="Calibri" w:hAnsi="Arial" w:cs="Arial"/>
          <w:color w:val="000000"/>
          <w:sz w:val="16"/>
          <w:szCs w:val="16"/>
          <w:u w:color="000000"/>
          <w:bdr w:val="nil"/>
          <w:lang w:val="es-ES" w:eastAsia="es-ES"/>
        </w:rPr>
        <w:t>PICs</w:t>
      </w:r>
      <w:proofErr w:type="spellEnd"/>
      <w:r w:rsidRPr="00A545C4">
        <w:rPr>
          <w:rFonts w:ascii="Arial" w:eastAsia="Calibri" w:hAnsi="Arial" w:cs="Arial"/>
          <w:color w:val="000000"/>
          <w:sz w:val="16"/>
          <w:szCs w:val="16"/>
          <w:u w:color="000000"/>
          <w:bdr w:val="nil"/>
          <w:lang w:val="es-ES" w:eastAsia="es-ES"/>
        </w:rPr>
        <w:t xml:space="preserve"> fueron realizados por Grupos Zonales donde estos incluyen una o más comunidades y que, dentro de estas comunidades, hay familias que participaron y familias que no participaron del Proyecto.  De esta manera, los grupos de interés que formarán parte del proyecto son los siguientes:</w:t>
      </w:r>
    </w:p>
    <w:p w14:paraId="721BB626" w14:textId="77777777" w:rsidR="00A545C4" w:rsidRPr="00A545C4" w:rsidRDefault="00A545C4" w:rsidP="0041083E">
      <w:pPr>
        <w:numPr>
          <w:ilvl w:val="0"/>
          <w:numId w:val="15"/>
        </w:numPr>
        <w:pBdr>
          <w:top w:val="nil"/>
          <w:left w:val="nil"/>
          <w:bottom w:val="nil"/>
          <w:right w:val="nil"/>
          <w:between w:val="nil"/>
          <w:bar w:val="nil"/>
        </w:pBdr>
        <w:spacing w:before="120" w:after="0" w:line="240" w:lineRule="auto"/>
        <w:ind w:right="0"/>
        <w:jc w:val="both"/>
        <w:rPr>
          <w:rFonts w:ascii="Arial" w:eastAsia="Calibri"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 w:eastAsia="es-ES"/>
        </w:rPr>
        <w:t>Actores participantes de los Comités de Priorización</w:t>
      </w:r>
      <w:r w:rsidRPr="00A545C4">
        <w:rPr>
          <w:rFonts w:ascii="Arial" w:eastAsia="Calibri" w:hAnsi="Arial" w:cs="Arial"/>
          <w:color w:val="000000"/>
          <w:sz w:val="16"/>
          <w:szCs w:val="16"/>
          <w:u w:color="000000"/>
          <w:bdr w:val="nil"/>
          <w:vertAlign w:val="superscript"/>
          <w:lang w:val="es-ES" w:eastAsia="es-ES"/>
        </w:rPr>
        <w:footnoteReference w:id="17"/>
      </w:r>
      <w:r w:rsidRPr="00A545C4">
        <w:rPr>
          <w:rFonts w:ascii="Arial" w:eastAsia="Calibri" w:hAnsi="Arial" w:cs="Arial"/>
          <w:color w:val="000000"/>
          <w:sz w:val="16"/>
          <w:szCs w:val="16"/>
          <w:u w:color="000000"/>
          <w:bdr w:val="nil"/>
          <w:lang w:val="es-ES" w:eastAsia="es-ES"/>
        </w:rPr>
        <w:t>, dentro los cuáles se encuentran autoridades, líderes de la comunidad y otros actores clave. La selección de los participantes del estudio que serán encuestados considerará la disponibilidad de estos actores.</w:t>
      </w:r>
    </w:p>
    <w:p w14:paraId="2C27D57A" w14:textId="77777777" w:rsidR="00A545C4" w:rsidRPr="00A545C4" w:rsidRDefault="00A545C4" w:rsidP="0041083E">
      <w:pPr>
        <w:numPr>
          <w:ilvl w:val="0"/>
          <w:numId w:val="15"/>
        </w:numPr>
        <w:pBdr>
          <w:top w:val="nil"/>
          <w:left w:val="nil"/>
          <w:bottom w:val="nil"/>
          <w:right w:val="nil"/>
          <w:between w:val="nil"/>
          <w:bar w:val="nil"/>
        </w:pBdr>
        <w:spacing w:before="120" w:after="0" w:line="240" w:lineRule="auto"/>
        <w:ind w:right="0"/>
        <w:jc w:val="both"/>
        <w:rPr>
          <w:rFonts w:ascii="Arial" w:eastAsia="Calibri" w:hAnsi="Arial" w:cs="Arial"/>
          <w:color w:val="000000"/>
          <w:sz w:val="16"/>
          <w:szCs w:val="16"/>
          <w:u w:color="000000"/>
          <w:lang w:val="es-ES" w:eastAsia="en-US"/>
        </w:rPr>
      </w:pPr>
      <w:r w:rsidRPr="00A545C4">
        <w:rPr>
          <w:rFonts w:ascii="Arial" w:eastAsia="Calibri" w:hAnsi="Arial" w:cs="Arial"/>
          <w:color w:val="000000"/>
          <w:sz w:val="16"/>
          <w:szCs w:val="16"/>
          <w:u w:color="000000"/>
          <w:lang w:val="es-ES" w:eastAsia="en-US"/>
        </w:rPr>
        <w:t xml:space="preserve">Familias participantes y no participantes del proyecto. Estas últimas incluyen: (i) familias no participantes que pero forman parte de comunidades donde hubo familias participantes, (ii) familias de comunidades no participantes (grupo </w:t>
      </w:r>
      <w:proofErr w:type="spellStart"/>
      <w:r w:rsidRPr="00A545C4">
        <w:rPr>
          <w:rFonts w:ascii="Arial" w:eastAsia="Calibri" w:hAnsi="Arial" w:cs="Arial"/>
          <w:color w:val="000000"/>
          <w:sz w:val="16"/>
          <w:szCs w:val="16"/>
          <w:u w:color="000000"/>
          <w:lang w:val="es-ES" w:eastAsia="en-US"/>
        </w:rPr>
        <w:t>contrafactual</w:t>
      </w:r>
      <w:proofErr w:type="spellEnd"/>
      <w:r w:rsidRPr="00A545C4">
        <w:rPr>
          <w:rFonts w:ascii="Arial" w:eastAsia="Calibri" w:hAnsi="Arial" w:cs="Arial"/>
          <w:color w:val="000000"/>
          <w:sz w:val="16"/>
          <w:szCs w:val="16"/>
          <w:u w:color="000000"/>
          <w:lang w:val="es-ES" w:eastAsia="en-US"/>
        </w:rPr>
        <w:t>).</w:t>
      </w:r>
    </w:p>
    <w:p w14:paraId="0F3584F6" w14:textId="77777777" w:rsidR="00A545C4" w:rsidRPr="00A545C4" w:rsidRDefault="00A545C4" w:rsidP="0041083E">
      <w:pPr>
        <w:numPr>
          <w:ilvl w:val="0"/>
          <w:numId w:val="15"/>
        </w:numPr>
        <w:pBdr>
          <w:top w:val="nil"/>
          <w:left w:val="nil"/>
          <w:bottom w:val="nil"/>
          <w:right w:val="nil"/>
          <w:between w:val="nil"/>
          <w:bar w:val="nil"/>
        </w:pBdr>
        <w:spacing w:before="120" w:after="0" w:line="240" w:lineRule="auto"/>
        <w:ind w:right="0"/>
        <w:jc w:val="both"/>
        <w:rPr>
          <w:rFonts w:ascii="Arial" w:eastAsia="Calibri" w:hAnsi="Arial" w:cs="Arial"/>
          <w:color w:val="000000"/>
          <w:sz w:val="16"/>
          <w:szCs w:val="16"/>
          <w:u w:color="000000"/>
          <w:lang w:val="es-ES" w:eastAsia="en-US"/>
        </w:rPr>
      </w:pPr>
      <w:r w:rsidRPr="00A545C4">
        <w:rPr>
          <w:rFonts w:ascii="Arial" w:eastAsia="Calibri" w:hAnsi="Arial" w:cs="Arial"/>
          <w:color w:val="000000"/>
          <w:sz w:val="16"/>
          <w:szCs w:val="16"/>
          <w:u w:color="000000"/>
          <w:lang w:val="es-ES" w:eastAsia="en-US"/>
        </w:rPr>
        <w:t>Personal técnico del proyecto PPV que trabajó directamente con otros actores clave en la selección de las comunidades y la implementación del proyecto.</w:t>
      </w:r>
    </w:p>
    <w:p w14:paraId="133A8A77" w14:textId="77777777" w:rsidR="00A545C4" w:rsidRPr="00A545C4" w:rsidRDefault="00A545C4" w:rsidP="0041083E">
      <w:pPr>
        <w:numPr>
          <w:ilvl w:val="0"/>
          <w:numId w:val="15"/>
        </w:numPr>
        <w:pBdr>
          <w:top w:val="nil"/>
          <w:left w:val="nil"/>
          <w:bottom w:val="nil"/>
          <w:right w:val="nil"/>
          <w:between w:val="nil"/>
          <w:bar w:val="nil"/>
        </w:pBdr>
        <w:spacing w:before="120" w:after="0" w:line="240" w:lineRule="auto"/>
        <w:ind w:right="0"/>
        <w:jc w:val="both"/>
        <w:rPr>
          <w:rFonts w:ascii="Arial" w:eastAsia="Calibri" w:hAnsi="Arial" w:cs="Arial"/>
          <w:color w:val="000000"/>
          <w:sz w:val="16"/>
          <w:szCs w:val="16"/>
          <w:u w:color="000000"/>
          <w:lang w:val="es-ES" w:eastAsia="en-US"/>
        </w:rPr>
      </w:pPr>
      <w:r w:rsidRPr="00A545C4">
        <w:rPr>
          <w:rFonts w:ascii="Arial" w:eastAsia="Calibri" w:hAnsi="Arial" w:cs="Arial"/>
          <w:color w:val="000000"/>
          <w:sz w:val="16"/>
          <w:szCs w:val="16"/>
          <w:u w:color="000000"/>
          <w:lang w:val="es-ES" w:eastAsia="en-US"/>
        </w:rPr>
        <w:t>Líderes y representantes de comunidades participantes y no participantes del proyecto.</w:t>
      </w:r>
    </w:p>
    <w:p w14:paraId="47DEBA71" w14:textId="77777777" w:rsidR="00A545C4" w:rsidRPr="00A545C4" w:rsidRDefault="00A545C4" w:rsidP="00A545C4">
      <w:pPr>
        <w:pBdr>
          <w:top w:val="nil"/>
          <w:left w:val="nil"/>
          <w:bottom w:val="nil"/>
          <w:right w:val="nil"/>
          <w:between w:val="nil"/>
          <w:bar w:val="nil"/>
        </w:pBdr>
        <w:spacing w:after="0" w:line="240" w:lineRule="auto"/>
        <w:ind w:left="720" w:right="0"/>
        <w:jc w:val="both"/>
        <w:rPr>
          <w:rFonts w:ascii="Arial" w:eastAsia="Calibri" w:hAnsi="Arial" w:cs="Arial"/>
          <w:color w:val="000000"/>
          <w:sz w:val="16"/>
          <w:szCs w:val="16"/>
          <w:u w:color="000000"/>
          <w:lang w:val="es-ES" w:eastAsia="en-US"/>
        </w:rPr>
      </w:pPr>
    </w:p>
    <w:p w14:paraId="46A35844" w14:textId="77777777" w:rsidR="00A545C4" w:rsidRPr="00A545C4" w:rsidRDefault="00A545C4" w:rsidP="00A545C4">
      <w:pPr>
        <w:keepNext/>
        <w:keepLines/>
        <w:numPr>
          <w:ilvl w:val="2"/>
          <w:numId w:val="0"/>
        </w:numPr>
        <w:spacing w:before="40" w:after="0" w:line="240" w:lineRule="auto"/>
        <w:ind w:left="1428" w:right="0" w:hanging="720"/>
        <w:jc w:val="both"/>
        <w:outlineLvl w:val="2"/>
        <w:rPr>
          <w:rFonts w:ascii="Arial" w:hAnsi="Arial" w:cs="Arial"/>
          <w:b/>
          <w:i/>
          <w:color w:val="002060"/>
          <w:sz w:val="16"/>
          <w:szCs w:val="16"/>
          <w:lang w:val="es-BO" w:eastAsia="en-US"/>
        </w:rPr>
      </w:pPr>
      <w:r w:rsidRPr="00A545C4">
        <w:rPr>
          <w:rFonts w:ascii="Arial" w:hAnsi="Arial" w:cs="Arial"/>
          <w:b/>
          <w:i/>
          <w:color w:val="002060"/>
          <w:sz w:val="16"/>
          <w:szCs w:val="16"/>
          <w:lang w:val="es-BO" w:eastAsia="en-US"/>
        </w:rPr>
        <w:t>Mecanismos de recolección de información cualitativa</w:t>
      </w:r>
    </w:p>
    <w:p w14:paraId="037E1308"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_tradnl" w:eastAsia="es-ES"/>
        </w:rPr>
        <w:t>Los mecanismos de recolección de información a utilizar serán:</w:t>
      </w:r>
    </w:p>
    <w:p w14:paraId="16ACC3B8" w14:textId="77777777" w:rsidR="00A545C4" w:rsidRPr="00A545C4" w:rsidRDefault="00A545C4" w:rsidP="0041083E">
      <w:pPr>
        <w:numPr>
          <w:ilvl w:val="0"/>
          <w:numId w:val="16"/>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eastAsia="Calibri" w:hAnsi="Arial" w:cs="Arial"/>
          <w:sz w:val="16"/>
          <w:szCs w:val="16"/>
          <w:u w:val="single"/>
          <w:lang w:val="es-ES" w:eastAsia="en-US"/>
        </w:rPr>
        <w:t xml:space="preserve">Entrevistas </w:t>
      </w:r>
      <w:proofErr w:type="spellStart"/>
      <w:r w:rsidRPr="00A545C4">
        <w:rPr>
          <w:rFonts w:ascii="Arial" w:eastAsia="Calibri" w:hAnsi="Arial" w:cs="Arial"/>
          <w:sz w:val="16"/>
          <w:szCs w:val="16"/>
          <w:u w:val="single"/>
          <w:lang w:val="es-ES" w:eastAsia="en-US"/>
        </w:rPr>
        <w:t>semi</w:t>
      </w:r>
      <w:proofErr w:type="spellEnd"/>
      <w:r w:rsidRPr="00A545C4">
        <w:rPr>
          <w:rFonts w:ascii="Arial" w:eastAsia="Calibri" w:hAnsi="Arial" w:cs="Arial"/>
          <w:sz w:val="16"/>
          <w:szCs w:val="16"/>
          <w:u w:val="single"/>
          <w:lang w:val="es-ES" w:eastAsia="en-US"/>
        </w:rPr>
        <w:t>-estructuradas</w:t>
      </w:r>
      <w:r w:rsidRPr="00A545C4">
        <w:rPr>
          <w:rFonts w:ascii="Arial" w:eastAsia="Calibri" w:hAnsi="Arial" w:cs="Arial"/>
          <w:sz w:val="16"/>
          <w:szCs w:val="16"/>
          <w:lang w:val="es-ES" w:eastAsia="en-US"/>
        </w:rPr>
        <w:t xml:space="preserve"> a miembros de los Comités de Priorización, líderes y representantes de comunidades participantes y no participantes.</w:t>
      </w:r>
    </w:p>
    <w:p w14:paraId="7CDD2AF4" w14:textId="77777777" w:rsidR="00A545C4" w:rsidRPr="00A545C4" w:rsidRDefault="00A545C4" w:rsidP="0041083E">
      <w:pPr>
        <w:numPr>
          <w:ilvl w:val="0"/>
          <w:numId w:val="16"/>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eastAsia="Calibri" w:hAnsi="Arial" w:cs="Arial"/>
          <w:sz w:val="16"/>
          <w:szCs w:val="16"/>
          <w:u w:val="single"/>
          <w:lang w:val="es-ES" w:eastAsia="en-US"/>
        </w:rPr>
        <w:t>Entrevistas grupales</w:t>
      </w:r>
      <w:r w:rsidRPr="00A545C4">
        <w:rPr>
          <w:rFonts w:ascii="Arial" w:eastAsia="Calibri" w:hAnsi="Arial" w:cs="Arial"/>
          <w:sz w:val="16"/>
          <w:szCs w:val="16"/>
          <w:lang w:val="es-ES" w:eastAsia="en-US"/>
        </w:rPr>
        <w:t xml:space="preserve"> con representantes de familias participantes y no participantes del proyecto (aproximadamente 6-10 representantes de familias por cada grupo). Será necesario dividir los eventos en grupos de hombres y en grupos de mujeres para conocer en detalle las percepciones, actitudes, experiencias y/o decisiones personales de cada grupo.</w:t>
      </w:r>
    </w:p>
    <w:p w14:paraId="4BC5CCEC" w14:textId="77777777" w:rsidR="00A545C4" w:rsidRPr="00A545C4" w:rsidRDefault="00A545C4" w:rsidP="00A545C4">
      <w:pPr>
        <w:spacing w:before="120" w:line="240" w:lineRule="auto"/>
        <w:ind w:left="0" w:right="0"/>
        <w:jc w:val="both"/>
        <w:rPr>
          <w:rFonts w:ascii="Arial" w:eastAsia="Calibri" w:hAnsi="Arial" w:cs="Arial"/>
          <w:b/>
          <w:sz w:val="16"/>
          <w:szCs w:val="16"/>
          <w:lang w:val="es-BO" w:eastAsia="en-US"/>
        </w:rPr>
      </w:pPr>
      <w:r w:rsidRPr="00A545C4">
        <w:rPr>
          <w:rFonts w:ascii="Arial" w:eastAsia="Calibri" w:hAnsi="Arial" w:cs="Arial"/>
          <w:sz w:val="16"/>
          <w:szCs w:val="16"/>
          <w:lang w:val="es-ES" w:eastAsia="en-US"/>
        </w:rPr>
        <w:t>El proceso de recolección de información deberá ser documentado a partir del uso de una grabadora de audio y/o video, tratando de minimizar el ruido y las distracciones para asegurar la concentración del grupo. Los documentos de audio/video deberán ser entregados al equipo supervisor del proyecto PPV y al equipo de coordinación de FIDA junto al reporte de la narrativa.</w:t>
      </w:r>
    </w:p>
    <w:p w14:paraId="7E53645B" w14:textId="77777777" w:rsidR="00A545C4" w:rsidRPr="00A545C4" w:rsidRDefault="00A545C4" w:rsidP="00A545C4">
      <w:pPr>
        <w:spacing w:before="120" w:line="240" w:lineRule="auto"/>
        <w:ind w:left="0" w:right="0"/>
        <w:jc w:val="both"/>
        <w:rPr>
          <w:rFonts w:ascii="Arial" w:eastAsia="Calibri" w:hAnsi="Arial" w:cs="Arial"/>
          <w:b/>
          <w:sz w:val="16"/>
          <w:szCs w:val="16"/>
          <w:lang w:val="es-BO" w:eastAsia="en-US"/>
        </w:rPr>
      </w:pPr>
      <w:r w:rsidRPr="00A545C4">
        <w:rPr>
          <w:rFonts w:ascii="Arial" w:eastAsia="Calibri" w:hAnsi="Arial" w:cs="Arial"/>
          <w:b/>
          <w:sz w:val="16"/>
          <w:szCs w:val="16"/>
          <w:lang w:val="es-BO" w:eastAsia="en-US"/>
        </w:rPr>
        <w:t>Diseño de contenido.</w:t>
      </w:r>
    </w:p>
    <w:p w14:paraId="603DE31B"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r w:rsidRPr="00A545C4">
        <w:rPr>
          <w:rFonts w:ascii="Arial" w:hAnsi="Arial" w:cs="Arial"/>
          <w:sz w:val="16"/>
          <w:szCs w:val="16"/>
          <w:lang w:val="es-ES" w:eastAsia="en-US"/>
        </w:rPr>
        <w:t>El diseño de los instrumentos de recolección de información deberá cumplir con cada uno de los objetivos específicos que aportan al diseño de evaluación de impacto del programa. Los principales temas que deberán ser considerados al diseñar los instrumentos de recolección de información, para el cumplimiento de cada uno de los objetivos específicos del estudio son los siguientes:</w:t>
      </w:r>
    </w:p>
    <w:p w14:paraId="413E59CD"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p>
    <w:p w14:paraId="1007E2E5"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contextualSpacing/>
        <w:jc w:val="both"/>
        <w:rPr>
          <w:rFonts w:ascii="Arial" w:eastAsia="Calibri" w:hAnsi="Arial" w:cs="Arial"/>
          <w:i/>
          <w:sz w:val="16"/>
          <w:szCs w:val="16"/>
          <w:lang w:val="es-ES" w:eastAsia="en-US"/>
        </w:rPr>
      </w:pPr>
      <w:r w:rsidRPr="00A545C4">
        <w:rPr>
          <w:rFonts w:ascii="Arial" w:eastAsia="Calibri" w:hAnsi="Arial" w:cs="Arial"/>
          <w:sz w:val="16"/>
          <w:szCs w:val="16"/>
          <w:lang w:val="es-ES" w:eastAsia="en-US"/>
        </w:rPr>
        <w:t xml:space="preserve">OE1: </w:t>
      </w:r>
      <w:r w:rsidRPr="00A545C4">
        <w:rPr>
          <w:rFonts w:ascii="Arial" w:eastAsia="Calibri" w:hAnsi="Arial" w:cs="Arial"/>
          <w:i/>
          <w:sz w:val="16"/>
          <w:szCs w:val="16"/>
          <w:lang w:val="es-ES" w:eastAsia="en-US"/>
        </w:rPr>
        <w:t xml:space="preserve">La generación de información cualitativa para explorar las percepciones, actitudes, experiencias y/o decisiones personales de actores participantes de los comités de priorización y personal del proyecto PPV que permita </w:t>
      </w:r>
      <w:r w:rsidRPr="00A545C4">
        <w:rPr>
          <w:rFonts w:ascii="Arial" w:eastAsia="Calibri" w:hAnsi="Arial" w:cs="Arial"/>
          <w:i/>
          <w:sz w:val="16"/>
          <w:szCs w:val="16"/>
          <w:u w:val="single"/>
          <w:lang w:val="es-ES" w:eastAsia="en-US"/>
        </w:rPr>
        <w:t>comprender de manera integral el método de selección de comunidades participantes</w:t>
      </w:r>
      <w:r w:rsidRPr="00A545C4">
        <w:rPr>
          <w:rFonts w:ascii="Arial" w:eastAsia="Calibri" w:hAnsi="Arial" w:cs="Arial"/>
          <w:i/>
          <w:sz w:val="16"/>
          <w:szCs w:val="16"/>
          <w:lang w:val="es-ES" w:eastAsia="en-US"/>
        </w:rPr>
        <w:t xml:space="preserve">. Esta información deberá guiar y mejorar la selección del grupo </w:t>
      </w:r>
      <w:proofErr w:type="spellStart"/>
      <w:r w:rsidRPr="00A545C4">
        <w:rPr>
          <w:rFonts w:ascii="Arial" w:eastAsia="Calibri" w:hAnsi="Arial" w:cs="Arial"/>
          <w:i/>
          <w:sz w:val="16"/>
          <w:szCs w:val="16"/>
          <w:lang w:val="es-ES" w:eastAsia="en-US"/>
        </w:rPr>
        <w:t>contrafactual</w:t>
      </w:r>
      <w:proofErr w:type="spellEnd"/>
      <w:r w:rsidRPr="00A545C4">
        <w:rPr>
          <w:rFonts w:ascii="Arial" w:eastAsia="Calibri" w:hAnsi="Arial" w:cs="Arial"/>
          <w:i/>
          <w:sz w:val="16"/>
          <w:szCs w:val="16"/>
          <w:lang w:val="es-ES" w:eastAsia="en-US"/>
        </w:rPr>
        <w:t xml:space="preserve"> en el estudio de evaluación de impacto.</w:t>
      </w:r>
    </w:p>
    <w:p w14:paraId="1998215E"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contextualSpacing/>
        <w:jc w:val="both"/>
        <w:rPr>
          <w:rFonts w:ascii="Arial" w:eastAsia="Calibri" w:hAnsi="Arial" w:cs="Arial"/>
          <w:i/>
          <w:sz w:val="16"/>
          <w:szCs w:val="16"/>
          <w:lang w:val="es-ES" w:eastAsia="en-US"/>
        </w:rPr>
      </w:pPr>
    </w:p>
    <w:p w14:paraId="7C44D322"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contextualSpacing/>
        <w:jc w:val="both"/>
        <w:rPr>
          <w:rFonts w:ascii="Arial" w:hAnsi="Arial" w:cs="Arial"/>
          <w:b/>
          <w:sz w:val="16"/>
          <w:szCs w:val="16"/>
          <w:lang w:val="es-ES" w:eastAsia="en-US"/>
        </w:rPr>
      </w:pPr>
      <w:r w:rsidRPr="00A545C4">
        <w:rPr>
          <w:rFonts w:ascii="Arial" w:hAnsi="Arial" w:cs="Arial"/>
          <w:b/>
          <w:sz w:val="16"/>
          <w:szCs w:val="16"/>
          <w:lang w:val="es-ES" w:eastAsia="en-US"/>
        </w:rPr>
        <w:t>Temática principal:</w:t>
      </w:r>
    </w:p>
    <w:p w14:paraId="7764C432"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contextualSpacing/>
        <w:jc w:val="both"/>
        <w:rPr>
          <w:rFonts w:ascii="Arial" w:hAnsi="Arial" w:cs="Arial"/>
          <w:b/>
          <w:sz w:val="16"/>
          <w:szCs w:val="16"/>
          <w:lang w:val="es-ES" w:eastAsia="en-US"/>
        </w:rPr>
      </w:pPr>
    </w:p>
    <w:p w14:paraId="6FC7B450"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t>Criterios de selección y priorización de proyectos dentro de la comunidad</w:t>
      </w:r>
    </w:p>
    <w:p w14:paraId="5B5D4E88"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t>Criterios de selección y priorización de comunidades para su participación dentro del proyecto PPV</w:t>
      </w:r>
    </w:p>
    <w:p w14:paraId="259A9FC9"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t>Percepción y opinión sobre los criterios utilizados en la priorización de comunidades</w:t>
      </w:r>
    </w:p>
    <w:p w14:paraId="37F09678"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t>Lecciones aprendidas dentro del proceso de selección y priorización de comunidades para el proyecto PPV</w:t>
      </w:r>
    </w:p>
    <w:p w14:paraId="23C95921"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t>Conocimiento y opinión sobre otros criterios utilizados dentro de las comunidades para la priorización de proyectos</w:t>
      </w:r>
    </w:p>
    <w:p w14:paraId="7E6D112A" w14:textId="77777777" w:rsidR="00A545C4" w:rsidRPr="00A545C4" w:rsidRDefault="00A545C4" w:rsidP="0041083E">
      <w:pPr>
        <w:numPr>
          <w:ilvl w:val="0"/>
          <w:numId w:val="20"/>
        </w:numPr>
        <w:pBdr>
          <w:top w:val="nil"/>
          <w:left w:val="nil"/>
          <w:bottom w:val="nil"/>
          <w:right w:val="nil"/>
          <w:between w:val="nil"/>
          <w:bar w:val="nil"/>
        </w:pBdr>
        <w:tabs>
          <w:tab w:val="left" w:pos="690"/>
        </w:tabs>
        <w:spacing w:before="120" w:after="0" w:line="240" w:lineRule="auto"/>
        <w:ind w:right="0"/>
        <w:contextualSpacing/>
        <w:jc w:val="both"/>
        <w:rPr>
          <w:rFonts w:ascii="Arial" w:hAnsi="Arial" w:cs="Arial"/>
          <w:b/>
          <w:sz w:val="16"/>
          <w:szCs w:val="16"/>
          <w:lang w:val="es-ES" w:eastAsia="en-US"/>
        </w:rPr>
      </w:pPr>
      <w:r w:rsidRPr="00A545C4">
        <w:rPr>
          <w:rFonts w:ascii="Arial" w:hAnsi="Arial" w:cs="Arial"/>
          <w:sz w:val="16"/>
          <w:szCs w:val="16"/>
          <w:lang w:val="es-ES" w:eastAsia="en-US"/>
        </w:rPr>
        <w:lastRenderedPageBreak/>
        <w:t>Opinión y/o sugerencias sobre criterios que deberían ser asumidos al momento de priorizar proyectos dentro de las comunidades</w:t>
      </w:r>
    </w:p>
    <w:p w14:paraId="393871B8"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contextualSpacing/>
        <w:jc w:val="both"/>
        <w:rPr>
          <w:rFonts w:ascii="Arial" w:hAnsi="Arial" w:cs="Arial"/>
          <w:sz w:val="16"/>
          <w:szCs w:val="16"/>
          <w:lang w:val="es-ES" w:eastAsia="en-US"/>
        </w:rPr>
      </w:pPr>
    </w:p>
    <w:p w14:paraId="456F6441"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jc w:val="both"/>
        <w:rPr>
          <w:rFonts w:ascii="Arial" w:eastAsia="Calibri" w:hAnsi="Arial" w:cs="Arial"/>
          <w:i/>
          <w:sz w:val="16"/>
          <w:szCs w:val="16"/>
          <w:lang w:val="es-ES" w:eastAsia="en-US"/>
        </w:rPr>
      </w:pPr>
      <w:r w:rsidRPr="00A545C4">
        <w:rPr>
          <w:rFonts w:ascii="Arial" w:eastAsia="Calibri" w:hAnsi="Arial" w:cs="Arial"/>
          <w:i/>
          <w:sz w:val="16"/>
          <w:szCs w:val="16"/>
          <w:lang w:val="es-ES" w:eastAsia="en-US"/>
        </w:rPr>
        <w:t xml:space="preserve">OE2: La generación de información cualitativa de familias no participantes del proyecto para explorar de manera detallada las principales razones de no participar en el proyecto PPV. Esta información permitirá </w:t>
      </w:r>
      <w:r w:rsidRPr="00A545C4">
        <w:rPr>
          <w:rFonts w:ascii="Arial" w:eastAsia="Calibri" w:hAnsi="Arial" w:cs="Arial"/>
          <w:i/>
          <w:sz w:val="16"/>
          <w:szCs w:val="16"/>
          <w:u w:val="single"/>
          <w:lang w:val="es-ES" w:eastAsia="en-US"/>
        </w:rPr>
        <w:t>mejorar el conocimiento sobre la auto-selección de los participantes</w:t>
      </w:r>
      <w:r w:rsidRPr="00A545C4">
        <w:rPr>
          <w:rFonts w:ascii="Arial" w:eastAsia="Calibri" w:hAnsi="Arial" w:cs="Arial"/>
          <w:i/>
          <w:sz w:val="16"/>
          <w:szCs w:val="16"/>
          <w:lang w:val="es-ES" w:eastAsia="en-US"/>
        </w:rPr>
        <w:t xml:space="preserve"> y aportar a un diseño de evaluación de impacto más eficiente.</w:t>
      </w:r>
    </w:p>
    <w:p w14:paraId="5D65E53B"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jc w:val="both"/>
        <w:rPr>
          <w:rFonts w:ascii="Arial" w:eastAsia="Calibri" w:hAnsi="Arial" w:cs="Arial"/>
          <w:i/>
          <w:sz w:val="16"/>
          <w:szCs w:val="16"/>
          <w:lang w:val="es-ES" w:eastAsia="en-US"/>
        </w:rPr>
      </w:pPr>
    </w:p>
    <w:p w14:paraId="2917FD8C"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jc w:val="both"/>
        <w:rPr>
          <w:rFonts w:ascii="Arial" w:eastAsia="Calibri" w:hAnsi="Arial" w:cs="Arial"/>
          <w:b/>
          <w:sz w:val="16"/>
          <w:szCs w:val="16"/>
          <w:lang w:val="es-ES" w:eastAsia="en-US"/>
        </w:rPr>
      </w:pPr>
      <w:r w:rsidRPr="00A545C4">
        <w:rPr>
          <w:rFonts w:ascii="Arial" w:eastAsia="Calibri" w:hAnsi="Arial" w:cs="Arial"/>
          <w:b/>
          <w:sz w:val="16"/>
          <w:szCs w:val="16"/>
          <w:lang w:val="es-ES" w:eastAsia="en-US"/>
        </w:rPr>
        <w:t>Temática principal:</w:t>
      </w:r>
    </w:p>
    <w:p w14:paraId="1866BA08" w14:textId="77777777" w:rsidR="00A545C4" w:rsidRPr="00A545C4" w:rsidRDefault="00A545C4" w:rsidP="00A545C4">
      <w:pPr>
        <w:pBdr>
          <w:top w:val="nil"/>
          <w:left w:val="nil"/>
          <w:bottom w:val="nil"/>
          <w:right w:val="nil"/>
          <w:between w:val="nil"/>
          <w:bar w:val="nil"/>
        </w:pBdr>
        <w:tabs>
          <w:tab w:val="left" w:pos="690"/>
        </w:tabs>
        <w:spacing w:after="0" w:line="240" w:lineRule="auto"/>
        <w:ind w:left="0" w:right="0"/>
        <w:jc w:val="both"/>
        <w:rPr>
          <w:rFonts w:ascii="Arial" w:eastAsia="Calibri" w:hAnsi="Arial" w:cs="Arial"/>
          <w:b/>
          <w:sz w:val="16"/>
          <w:szCs w:val="16"/>
          <w:lang w:val="es-ES" w:eastAsia="en-US"/>
        </w:rPr>
      </w:pPr>
    </w:p>
    <w:p w14:paraId="37FB7409"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Razones de la participación o no participación dentro del proyecto PPV</w:t>
      </w:r>
    </w:p>
    <w:p w14:paraId="449F60C6"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Opinión y/o percepción sobre el nivel de confianza en otros miembros de la comunidad (administración de recursos, participación conjunta en proyectos comunales, etc.)</w:t>
      </w:r>
    </w:p>
    <w:p w14:paraId="31506E29"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Opinión y/o percepción sobre los requerimientos y condiciones de participación dentro del proyecto PPV</w:t>
      </w:r>
    </w:p>
    <w:p w14:paraId="759EF9C0"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Caracterización cualitativa de las condiciones socio-económicas de los participantes y no participantes del proyecto PPV</w:t>
      </w:r>
    </w:p>
    <w:p w14:paraId="6EE0394D"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Percepción sobre las oportunidades y/o desafíos de participar en proyectos a nivel comunal</w:t>
      </w:r>
    </w:p>
    <w:p w14:paraId="2B03373C"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 xml:space="preserve">Motivación familiar en la participación de proyectos comunales  </w:t>
      </w:r>
    </w:p>
    <w:p w14:paraId="356AC0CE" w14:textId="77777777" w:rsidR="00A545C4" w:rsidRPr="00A545C4" w:rsidRDefault="00A545C4" w:rsidP="0041083E">
      <w:pPr>
        <w:numPr>
          <w:ilvl w:val="0"/>
          <w:numId w:val="21"/>
        </w:numPr>
        <w:pBdr>
          <w:top w:val="nil"/>
          <w:left w:val="nil"/>
          <w:bottom w:val="nil"/>
          <w:right w:val="nil"/>
          <w:between w:val="nil"/>
          <w:bar w:val="nil"/>
        </w:pBdr>
        <w:tabs>
          <w:tab w:val="left" w:pos="690"/>
        </w:tabs>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Participación familiar en las decisiones comunales y en el liderazgo de la comunidad</w:t>
      </w:r>
    </w:p>
    <w:p w14:paraId="5B7367AA"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eastAsia="Calibri" w:hAnsi="Arial" w:cs="Arial"/>
          <w:i/>
          <w:sz w:val="16"/>
          <w:szCs w:val="16"/>
          <w:lang w:val="es-ES" w:eastAsia="en-US"/>
        </w:rPr>
      </w:pPr>
      <w:r w:rsidRPr="00A545C4">
        <w:rPr>
          <w:rFonts w:ascii="Arial" w:eastAsia="Calibri" w:hAnsi="Arial" w:cs="Arial"/>
          <w:i/>
          <w:sz w:val="16"/>
          <w:szCs w:val="16"/>
          <w:lang w:val="es-ES" w:eastAsia="en-US"/>
        </w:rPr>
        <w:t xml:space="preserve">OE3: La generación de información cualitativa de familias participantes, no participantes y personal del proyecto PPV que permita identificar: (a) </w:t>
      </w:r>
      <w:r w:rsidRPr="00A545C4">
        <w:rPr>
          <w:rFonts w:ascii="Arial" w:eastAsia="Calibri" w:hAnsi="Arial" w:cs="Arial"/>
          <w:i/>
          <w:sz w:val="16"/>
          <w:szCs w:val="16"/>
          <w:u w:val="single"/>
          <w:lang w:val="es-ES" w:eastAsia="en-US"/>
        </w:rPr>
        <w:t>impactos no intencionados sobre familias participantes</w:t>
      </w:r>
      <w:r w:rsidRPr="00A545C4">
        <w:rPr>
          <w:rFonts w:ascii="Arial" w:eastAsia="Calibri" w:hAnsi="Arial" w:cs="Arial"/>
          <w:i/>
          <w:sz w:val="16"/>
          <w:szCs w:val="16"/>
          <w:lang w:val="es-ES" w:eastAsia="en-US"/>
        </w:rPr>
        <w:t xml:space="preserve"> y (b) </w:t>
      </w:r>
      <w:r w:rsidRPr="00A545C4">
        <w:rPr>
          <w:rFonts w:ascii="Arial" w:eastAsia="Calibri" w:hAnsi="Arial" w:cs="Arial"/>
          <w:i/>
          <w:sz w:val="16"/>
          <w:szCs w:val="16"/>
          <w:u w:val="single"/>
          <w:lang w:val="es-ES" w:eastAsia="en-US"/>
        </w:rPr>
        <w:t>efectos de “derrame” (</w:t>
      </w:r>
      <w:proofErr w:type="spellStart"/>
      <w:r w:rsidRPr="00A545C4">
        <w:rPr>
          <w:rFonts w:ascii="Arial" w:eastAsia="Calibri" w:hAnsi="Arial" w:cs="Arial"/>
          <w:i/>
          <w:sz w:val="16"/>
          <w:szCs w:val="16"/>
          <w:u w:val="single"/>
          <w:lang w:val="es-ES" w:eastAsia="en-US"/>
        </w:rPr>
        <w:t>spillovers</w:t>
      </w:r>
      <w:proofErr w:type="spellEnd"/>
      <w:r w:rsidRPr="00A545C4">
        <w:rPr>
          <w:rFonts w:ascii="Arial" w:eastAsia="Calibri" w:hAnsi="Arial" w:cs="Arial"/>
          <w:i/>
          <w:sz w:val="16"/>
          <w:szCs w:val="16"/>
          <w:u w:val="single"/>
          <w:lang w:val="es-ES" w:eastAsia="en-US"/>
        </w:rPr>
        <w:t>) sobre familias no beneficiarias</w:t>
      </w:r>
      <w:r w:rsidRPr="00A545C4">
        <w:rPr>
          <w:rFonts w:ascii="Arial" w:eastAsia="Calibri" w:hAnsi="Arial" w:cs="Arial"/>
          <w:i/>
          <w:sz w:val="16"/>
          <w:szCs w:val="16"/>
          <w:lang w:val="es-ES" w:eastAsia="en-US"/>
        </w:rPr>
        <w:t xml:space="preserve"> del proyecto PPV. Esta información deberá considerar especialmente las percepciones sobre los efectos generados sobre el capital social de los participantes del proyecto.</w:t>
      </w:r>
    </w:p>
    <w:p w14:paraId="755CD3E0"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eastAsia="Calibri" w:hAnsi="Arial" w:cs="Arial"/>
          <w:b/>
          <w:sz w:val="16"/>
          <w:szCs w:val="16"/>
          <w:lang w:val="es-ES" w:eastAsia="en-US"/>
        </w:rPr>
      </w:pPr>
      <w:r w:rsidRPr="00A545C4">
        <w:rPr>
          <w:rFonts w:ascii="Arial" w:eastAsia="Calibri" w:hAnsi="Arial" w:cs="Arial"/>
          <w:b/>
          <w:sz w:val="16"/>
          <w:szCs w:val="16"/>
          <w:lang w:val="es-ES" w:eastAsia="en-US"/>
        </w:rPr>
        <w:t>Temática principal:</w:t>
      </w:r>
    </w:p>
    <w:p w14:paraId="05392087"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Percepción sobre los efectos del proyecto PPV dentro de su familia y su comunidad</w:t>
      </w:r>
    </w:p>
    <w:p w14:paraId="7BA1A0F3"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Expectativas que tenían los participantes antes de ser implementado el proyecto dentro de su comunidad</w:t>
      </w:r>
    </w:p>
    <w:p w14:paraId="02A8762E"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Opinión y/o percepción de los participantes sobre las diferencias entre su familia y las familias que no participaron del proyecto</w:t>
      </w:r>
    </w:p>
    <w:p w14:paraId="13CA6568"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Opinión y/o percepción de los participantes sobre las diferencias entre su comunidad y comunidades que no participaron del proyecto</w:t>
      </w:r>
    </w:p>
    <w:p w14:paraId="56A0FE14"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Percepción de diferencias en los efectos generados por el proyecto PPV entre las comunidades que participaron del proyecto PPV</w:t>
      </w:r>
    </w:p>
    <w:p w14:paraId="7940380D" w14:textId="77777777" w:rsidR="00A545C4" w:rsidRPr="00A545C4" w:rsidRDefault="00A545C4" w:rsidP="0041083E">
      <w:pPr>
        <w:numPr>
          <w:ilvl w:val="0"/>
          <w:numId w:val="22"/>
        </w:numPr>
        <w:pBdr>
          <w:top w:val="nil"/>
          <w:left w:val="nil"/>
          <w:bottom w:val="nil"/>
          <w:right w:val="nil"/>
          <w:between w:val="nil"/>
          <w:bar w:val="nil"/>
        </w:pBdr>
        <w:spacing w:before="120" w:after="0" w:line="240" w:lineRule="auto"/>
        <w:ind w:right="0"/>
        <w:jc w:val="both"/>
        <w:rPr>
          <w:rFonts w:ascii="Arial" w:hAnsi="Arial" w:cs="Arial"/>
          <w:b/>
          <w:sz w:val="16"/>
          <w:szCs w:val="16"/>
          <w:lang w:val="es-ES" w:eastAsia="en-US"/>
        </w:rPr>
      </w:pPr>
      <w:r w:rsidRPr="00A545C4">
        <w:rPr>
          <w:rFonts w:ascii="Arial" w:hAnsi="Arial" w:cs="Arial"/>
          <w:sz w:val="16"/>
          <w:szCs w:val="16"/>
          <w:lang w:val="es-ES" w:eastAsia="en-US"/>
        </w:rPr>
        <w:t>Opinión y/o percepción de los participantes sobre los efectos generados en la confianza dentro de la comunidad, la relación con otras comunidades, la formación de alianzas/sociedades, la formación de nuevas relaciones con otros actores participantes del sistema productivo</w:t>
      </w:r>
    </w:p>
    <w:p w14:paraId="2FB3556B"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r w:rsidRPr="00A545C4">
        <w:rPr>
          <w:rFonts w:ascii="Arial" w:hAnsi="Arial" w:cs="Arial"/>
          <w:sz w:val="16"/>
          <w:szCs w:val="16"/>
          <w:lang w:val="es-ES" w:eastAsia="en-US"/>
        </w:rPr>
        <w:t xml:space="preserve">El diseño de los instrumentos de recolección de información fue desarrollado en una primera versión por RIA-FIDA para consideración de la empresa consultora (Ver Anexo). A partir de esta primera versión, la propuesta técnica presentada deberá contener una nueva versión desarrollada por las empresas consultoras/instituciones interesadas.  </w:t>
      </w:r>
    </w:p>
    <w:p w14:paraId="0DE0A5BE"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r w:rsidRPr="00A545C4">
        <w:rPr>
          <w:rFonts w:ascii="Arial" w:hAnsi="Arial" w:cs="Arial"/>
          <w:sz w:val="16"/>
          <w:szCs w:val="16"/>
          <w:lang w:val="es-ES" w:eastAsia="en-US"/>
        </w:rPr>
        <w:t xml:space="preserve">El instrumento de recolección de información en su versión final será desarrollado por la empresa consultora adjudicada </w:t>
      </w:r>
      <w:r w:rsidRPr="00A545C4">
        <w:rPr>
          <w:rFonts w:ascii="Arial" w:hAnsi="Arial" w:cs="Arial"/>
          <w:sz w:val="16"/>
          <w:szCs w:val="16"/>
          <w:u w:val="single"/>
          <w:lang w:val="es-ES" w:eastAsia="en-US"/>
        </w:rPr>
        <w:t>bajo revisión, coordinación y aprobación técnica del proyecto PPV y el equipo de trabajo de RIA-FIDA</w:t>
      </w:r>
      <w:r w:rsidRPr="00A545C4">
        <w:rPr>
          <w:rFonts w:ascii="Arial" w:hAnsi="Arial" w:cs="Arial"/>
          <w:sz w:val="16"/>
          <w:szCs w:val="16"/>
          <w:lang w:val="es-ES" w:eastAsia="en-US"/>
        </w:rPr>
        <w:t>. Bajo ninguna circunstancia la empresa consultora podrá utilizar los instrumentos de recolección de información sin dicha aprobación.</w:t>
      </w:r>
    </w:p>
    <w:p w14:paraId="70902081" w14:textId="71304FD9"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r w:rsidRPr="00A545C4">
        <w:rPr>
          <w:rFonts w:ascii="Arial" w:hAnsi="Arial" w:cs="Arial"/>
          <w:sz w:val="16"/>
          <w:szCs w:val="16"/>
          <w:lang w:val="es-ES" w:eastAsia="en-US"/>
        </w:rPr>
        <w:t xml:space="preserve">Las empresas consultoras proponentes deberán considerar un tiempo aproximado de 30 a 45 minutos para las entrevistas </w:t>
      </w:r>
      <w:proofErr w:type="spellStart"/>
      <w:r w:rsidRPr="00A545C4">
        <w:rPr>
          <w:rFonts w:ascii="Arial" w:hAnsi="Arial" w:cs="Arial"/>
          <w:sz w:val="16"/>
          <w:szCs w:val="16"/>
          <w:lang w:val="es-ES" w:eastAsia="en-US"/>
        </w:rPr>
        <w:t>semi</w:t>
      </w:r>
      <w:proofErr w:type="spellEnd"/>
      <w:r w:rsidRPr="00A545C4">
        <w:rPr>
          <w:rFonts w:ascii="Arial" w:hAnsi="Arial" w:cs="Arial"/>
          <w:sz w:val="16"/>
          <w:szCs w:val="16"/>
          <w:lang w:val="es-ES" w:eastAsia="en-US"/>
        </w:rPr>
        <w:t>-estructuradas y entre 1 hora a 1 hora y media para las entrevistas grupales. Esta información será utilizada para la estimación de costos y la elaboración de los presupuestos.</w:t>
      </w:r>
    </w:p>
    <w:p w14:paraId="643BED1F" w14:textId="77777777" w:rsidR="00A545C4" w:rsidRPr="00A545C4" w:rsidRDefault="00A545C4" w:rsidP="00A545C4">
      <w:pPr>
        <w:spacing w:before="120" w:line="240" w:lineRule="auto"/>
        <w:ind w:left="0" w:right="0"/>
        <w:jc w:val="both"/>
        <w:rPr>
          <w:rFonts w:ascii="Arial" w:eastAsia="Calibri" w:hAnsi="Arial" w:cs="Arial"/>
          <w:b/>
          <w:sz w:val="16"/>
          <w:szCs w:val="16"/>
          <w:lang w:val="es-BO" w:eastAsia="en-US"/>
        </w:rPr>
      </w:pPr>
      <w:r w:rsidRPr="00A545C4">
        <w:rPr>
          <w:rFonts w:ascii="Arial" w:eastAsia="Calibri" w:hAnsi="Arial" w:cs="Arial"/>
          <w:b/>
          <w:sz w:val="16"/>
          <w:szCs w:val="16"/>
          <w:lang w:val="es-BO" w:eastAsia="en-US"/>
        </w:rPr>
        <w:t xml:space="preserve">Diseño de muestra. </w:t>
      </w:r>
    </w:p>
    <w:p w14:paraId="6A04ACA1"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_tradnl" w:eastAsia="es-ES"/>
        </w:rPr>
        <w:t xml:space="preserve">La muestra seleccionada para el estudio cualitativo no busca ser estadísticamente representativa de todo el proyecto, sin embargo deberá considerar unidades con diferentes características para enriquecer el análisis y el diseño de evaluación de impacto final. Para asegurar un número suficiente para el análisis de la información, se recomienda seleccionar aproximadamente el 5% del total de </w:t>
      </w:r>
      <w:proofErr w:type="spellStart"/>
      <w:r w:rsidRPr="00A545C4">
        <w:rPr>
          <w:rFonts w:ascii="Arial" w:eastAsia="Calibri" w:hAnsi="Arial" w:cs="Arial"/>
          <w:color w:val="000000"/>
          <w:sz w:val="16"/>
          <w:szCs w:val="16"/>
          <w:u w:color="000000"/>
          <w:bdr w:val="nil"/>
          <w:lang w:val="es-ES_tradnl" w:eastAsia="es-ES"/>
        </w:rPr>
        <w:t>PICs</w:t>
      </w:r>
      <w:proofErr w:type="spellEnd"/>
      <w:r w:rsidRPr="00A545C4">
        <w:rPr>
          <w:rFonts w:ascii="Arial" w:eastAsia="Calibri" w:hAnsi="Arial" w:cs="Arial"/>
          <w:color w:val="000000"/>
          <w:sz w:val="16"/>
          <w:szCs w:val="16"/>
          <w:u w:color="000000"/>
          <w:bdr w:val="nil"/>
          <w:lang w:val="es-ES_tradnl" w:eastAsia="es-ES"/>
        </w:rPr>
        <w:t xml:space="preserve"> de las tipologías pecuarias, agrícolas y agropecuarias. Según los datos de monitoreo y seguimiento del Proyecto, esto corresponde a alrededor de 7 </w:t>
      </w:r>
      <w:proofErr w:type="spellStart"/>
      <w:r w:rsidRPr="00A545C4">
        <w:rPr>
          <w:rFonts w:ascii="Arial" w:eastAsia="Calibri" w:hAnsi="Arial" w:cs="Arial"/>
          <w:color w:val="000000"/>
          <w:sz w:val="16"/>
          <w:szCs w:val="16"/>
          <w:u w:color="000000"/>
          <w:bdr w:val="nil"/>
          <w:lang w:val="es-ES_tradnl" w:eastAsia="es-ES"/>
        </w:rPr>
        <w:t>PICs</w:t>
      </w:r>
      <w:proofErr w:type="spellEnd"/>
      <w:r w:rsidRPr="00A545C4">
        <w:rPr>
          <w:rFonts w:ascii="Arial" w:eastAsia="Calibri" w:hAnsi="Arial" w:cs="Arial"/>
          <w:color w:val="000000"/>
          <w:sz w:val="16"/>
          <w:szCs w:val="16"/>
          <w:u w:color="000000"/>
          <w:bdr w:val="nil"/>
          <w:lang w:val="es-ES_tradnl" w:eastAsia="es-ES"/>
        </w:rPr>
        <w:t xml:space="preserve"> y, por lo tanto, a 7 Grupos Zonales que se </w:t>
      </w:r>
      <w:r w:rsidRPr="00A545C4">
        <w:rPr>
          <w:rFonts w:ascii="Arial" w:hAnsi="Arial" w:cs="Arial"/>
          <w:color w:val="000000"/>
          <w:sz w:val="16"/>
          <w:szCs w:val="16"/>
          <w:u w:color="000000"/>
          <w:bdr w:val="nil"/>
          <w:lang w:val="es-ES" w:eastAsia="es-ES"/>
        </w:rPr>
        <w:t xml:space="preserve">seleccionarán de manera aleatoria. </w:t>
      </w:r>
    </w:p>
    <w:p w14:paraId="505F8BAE"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p>
    <w:p w14:paraId="7C7E8154"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hAnsi="Arial" w:cs="Arial"/>
          <w:color w:val="000000"/>
          <w:sz w:val="16"/>
          <w:szCs w:val="16"/>
          <w:u w:color="000000"/>
          <w:bdr w:val="nil"/>
          <w:lang w:val="es-ES" w:eastAsia="es-ES"/>
        </w:rPr>
      </w:pPr>
      <w:r w:rsidRPr="00A545C4">
        <w:rPr>
          <w:rFonts w:ascii="Arial" w:hAnsi="Arial" w:cs="Arial"/>
          <w:color w:val="000000"/>
          <w:sz w:val="16"/>
          <w:szCs w:val="16"/>
          <w:u w:color="000000"/>
          <w:bdr w:val="nil"/>
          <w:lang w:val="es-ES" w:eastAsia="es-ES"/>
        </w:rPr>
        <w:t xml:space="preserve">Una vez seleccionados los Grupos Zonales, se seleccionará una comunidad dentro de cada Grupo Zonal. No se seleccionarán más de un Grupo Zonal por municipio que participó del proyecto PPV. Las comunidades de control pertenecerán a los municipios de las comunidades de tratamiento seleccionadas. En términos de </w:t>
      </w:r>
      <w:r w:rsidRPr="00A545C4">
        <w:rPr>
          <w:rFonts w:ascii="Arial" w:hAnsi="Arial" w:cs="Arial"/>
          <w:color w:val="000000"/>
          <w:sz w:val="16"/>
          <w:szCs w:val="16"/>
          <w:u w:color="000000"/>
          <w:bdr w:val="nil"/>
          <w:lang w:val="es-ES" w:eastAsia="es-ES"/>
        </w:rPr>
        <w:lastRenderedPageBreak/>
        <w:t xml:space="preserve">distribución geográfica, </w:t>
      </w:r>
      <w:r w:rsidRPr="00A545C4">
        <w:rPr>
          <w:rFonts w:ascii="Arial" w:eastAsia="Calibri" w:hAnsi="Arial" w:cs="Arial"/>
          <w:color w:val="000000"/>
          <w:sz w:val="16"/>
          <w:szCs w:val="16"/>
          <w:u w:color="000000"/>
          <w:bdr w:val="nil"/>
          <w:lang w:val="es-ES" w:eastAsia="es-ES"/>
        </w:rPr>
        <w:t xml:space="preserve">basado en la proporción de </w:t>
      </w:r>
      <w:proofErr w:type="spellStart"/>
      <w:r w:rsidRPr="00A545C4">
        <w:rPr>
          <w:rFonts w:ascii="Arial" w:eastAsia="Calibri" w:hAnsi="Arial" w:cs="Arial"/>
          <w:color w:val="000000"/>
          <w:sz w:val="16"/>
          <w:szCs w:val="16"/>
          <w:u w:color="000000"/>
          <w:bdr w:val="nil"/>
          <w:lang w:val="es-ES" w:eastAsia="es-ES"/>
        </w:rPr>
        <w:t>PICs</w:t>
      </w:r>
      <w:proofErr w:type="spellEnd"/>
      <w:r w:rsidRPr="00A545C4">
        <w:rPr>
          <w:rFonts w:ascii="Arial" w:eastAsia="Calibri" w:hAnsi="Arial" w:cs="Arial"/>
          <w:color w:val="000000"/>
          <w:sz w:val="16"/>
          <w:szCs w:val="16"/>
          <w:u w:color="000000"/>
          <w:bdr w:val="nil"/>
          <w:lang w:val="es-ES" w:eastAsia="es-ES"/>
        </w:rPr>
        <w:t xml:space="preserve"> pecuarios, agrícolas y agropecuarios en cada departamento, </w:t>
      </w:r>
      <w:r w:rsidRPr="00A545C4">
        <w:rPr>
          <w:rFonts w:ascii="Arial" w:hAnsi="Arial" w:cs="Arial"/>
          <w:color w:val="000000"/>
          <w:sz w:val="16"/>
          <w:szCs w:val="16"/>
          <w:u w:color="000000"/>
          <w:bdr w:val="nil"/>
          <w:lang w:val="es-ES" w:eastAsia="es-ES"/>
        </w:rPr>
        <w:t xml:space="preserve">se recomienda la selección de 4 Grupos Zonales en Potosí (que corresponden a 4 comunidades tratadas) y 3 Grupos Zonales en Cochabamba (que corresponden a 3 comunidades tratadas). Las comunidades de control deberán tener la misma distribución por departamento. </w:t>
      </w:r>
    </w:p>
    <w:p w14:paraId="1C345BAB" w14:textId="77777777" w:rsidR="00A545C4" w:rsidRPr="00A545C4" w:rsidRDefault="00A545C4" w:rsidP="00A545C4">
      <w:pPr>
        <w:pBdr>
          <w:top w:val="nil"/>
          <w:left w:val="nil"/>
          <w:bottom w:val="nil"/>
          <w:right w:val="nil"/>
          <w:between w:val="nil"/>
          <w:bar w:val="nil"/>
        </w:pBdr>
        <w:spacing w:after="0" w:line="240" w:lineRule="auto"/>
        <w:ind w:left="0" w:right="0"/>
        <w:jc w:val="both"/>
        <w:rPr>
          <w:rFonts w:ascii="Arial" w:eastAsia="Calibri" w:hAnsi="Arial" w:cs="Arial"/>
          <w:color w:val="000000"/>
          <w:sz w:val="16"/>
          <w:szCs w:val="16"/>
          <w:u w:color="000000"/>
          <w:bdr w:val="nil"/>
          <w:lang w:val="es-ES_tradnl" w:eastAsia="es-ES"/>
        </w:rPr>
      </w:pPr>
      <w:r w:rsidRPr="00A545C4">
        <w:rPr>
          <w:rFonts w:ascii="Arial" w:eastAsia="Calibri" w:hAnsi="Arial" w:cs="Arial"/>
          <w:color w:val="000000"/>
          <w:sz w:val="16"/>
          <w:szCs w:val="16"/>
          <w:u w:color="000000"/>
          <w:bdr w:val="nil"/>
          <w:lang w:val="es-ES_tradnl" w:eastAsia="es-ES"/>
        </w:rPr>
        <w:t>Esto implica que:</w:t>
      </w:r>
    </w:p>
    <w:p w14:paraId="1FAD7508" w14:textId="77777777" w:rsidR="00A545C4" w:rsidRPr="00A545C4" w:rsidRDefault="00A545C4" w:rsidP="0041083E">
      <w:pPr>
        <w:numPr>
          <w:ilvl w:val="0"/>
          <w:numId w:val="18"/>
        </w:numPr>
        <w:pBdr>
          <w:top w:val="nil"/>
          <w:left w:val="nil"/>
          <w:bottom w:val="nil"/>
          <w:right w:val="nil"/>
          <w:between w:val="nil"/>
          <w:bar w:val="nil"/>
        </w:pBdr>
        <w:spacing w:before="120" w:after="0" w:line="240" w:lineRule="auto"/>
        <w:ind w:right="0"/>
        <w:jc w:val="both"/>
        <w:rPr>
          <w:rFonts w:ascii="Arial" w:hAnsi="Arial" w:cs="Arial"/>
          <w:color w:val="000000"/>
          <w:sz w:val="16"/>
          <w:szCs w:val="16"/>
          <w:u w:color="000000"/>
          <w:bdr w:val="nil"/>
          <w:lang w:val="es-ES" w:eastAsia="es-ES"/>
        </w:rPr>
      </w:pPr>
      <w:r w:rsidRPr="00A545C4">
        <w:rPr>
          <w:rFonts w:ascii="Arial" w:eastAsia="Calibri" w:hAnsi="Arial" w:cs="Arial"/>
          <w:color w:val="000000"/>
          <w:sz w:val="16"/>
          <w:szCs w:val="16"/>
          <w:u w:color="000000"/>
          <w:bdr w:val="nil"/>
          <w:lang w:val="es-ES_tradnl" w:eastAsia="es-ES"/>
        </w:rPr>
        <w:t xml:space="preserve">Las </w:t>
      </w:r>
      <w:proofErr w:type="spellStart"/>
      <w:r w:rsidRPr="00A545C4">
        <w:rPr>
          <w:rFonts w:ascii="Arial" w:eastAsia="Calibri" w:hAnsi="Arial" w:cs="Arial"/>
          <w:color w:val="000000"/>
          <w:sz w:val="16"/>
          <w:szCs w:val="16"/>
          <w:u w:val="single" w:color="000000"/>
          <w:bdr w:val="nil"/>
          <w:lang w:val="es-ES_tradnl" w:eastAsia="es-ES"/>
        </w:rPr>
        <w:t>entr</w:t>
      </w:r>
      <w:r w:rsidRPr="00A545C4">
        <w:rPr>
          <w:rFonts w:ascii="Arial" w:eastAsia="Calibri" w:hAnsi="Arial" w:cs="Arial"/>
          <w:color w:val="000000"/>
          <w:sz w:val="16"/>
          <w:szCs w:val="16"/>
          <w:u w:val="single" w:color="000000"/>
          <w:bdr w:val="nil"/>
          <w:lang w:val="es-ES" w:eastAsia="es-ES"/>
        </w:rPr>
        <w:t>evistas</w:t>
      </w:r>
      <w:proofErr w:type="spellEnd"/>
      <w:r w:rsidRPr="00A545C4">
        <w:rPr>
          <w:rFonts w:ascii="Arial" w:eastAsia="Calibri" w:hAnsi="Arial" w:cs="Arial"/>
          <w:color w:val="000000"/>
          <w:sz w:val="16"/>
          <w:szCs w:val="16"/>
          <w:u w:val="single" w:color="000000"/>
          <w:bdr w:val="nil"/>
          <w:lang w:val="es-ES" w:eastAsia="es-ES"/>
        </w:rPr>
        <w:t xml:space="preserve"> </w:t>
      </w:r>
      <w:proofErr w:type="spellStart"/>
      <w:r w:rsidRPr="00A545C4">
        <w:rPr>
          <w:rFonts w:ascii="Arial" w:eastAsia="Calibri" w:hAnsi="Arial" w:cs="Arial"/>
          <w:color w:val="000000"/>
          <w:sz w:val="16"/>
          <w:szCs w:val="16"/>
          <w:u w:val="single" w:color="000000"/>
          <w:bdr w:val="nil"/>
          <w:lang w:val="es-ES" w:eastAsia="es-ES"/>
        </w:rPr>
        <w:t>semi</w:t>
      </w:r>
      <w:proofErr w:type="spellEnd"/>
      <w:r w:rsidRPr="00A545C4">
        <w:rPr>
          <w:rFonts w:ascii="Arial" w:eastAsia="Calibri" w:hAnsi="Arial" w:cs="Arial"/>
          <w:color w:val="000000"/>
          <w:sz w:val="16"/>
          <w:szCs w:val="16"/>
          <w:u w:val="single" w:color="000000"/>
          <w:bdr w:val="nil"/>
          <w:lang w:val="es-ES" w:eastAsia="es-ES"/>
        </w:rPr>
        <w:t>-estructuradas</w:t>
      </w:r>
      <w:r w:rsidRPr="00A545C4">
        <w:rPr>
          <w:rFonts w:ascii="Arial" w:eastAsia="Calibri" w:hAnsi="Arial" w:cs="Arial"/>
          <w:color w:val="000000"/>
          <w:sz w:val="16"/>
          <w:szCs w:val="16"/>
          <w:u w:color="000000"/>
          <w:bdr w:val="nil"/>
          <w:lang w:val="es-ES" w:eastAsia="es-ES"/>
        </w:rPr>
        <w:t xml:space="preserve"> deberán incluir, pero no estar limitadas a, los siguientes informantes clave</w:t>
      </w:r>
      <w:r w:rsidRPr="00A545C4">
        <w:rPr>
          <w:rFonts w:ascii="Arial" w:eastAsia="Calibri" w:hAnsi="Arial" w:cs="Arial"/>
          <w:color w:val="000000"/>
          <w:sz w:val="16"/>
          <w:szCs w:val="16"/>
          <w:u w:color="000000"/>
          <w:bdr w:val="nil"/>
          <w:lang w:val="es-ES_tradnl" w:eastAsia="es-ES"/>
        </w:rPr>
        <w:t>:</w:t>
      </w:r>
    </w:p>
    <w:p w14:paraId="5C6F7970" w14:textId="77777777" w:rsidR="00A545C4" w:rsidRPr="00A545C4" w:rsidRDefault="00A545C4" w:rsidP="0041083E">
      <w:pPr>
        <w:numPr>
          <w:ilvl w:val="0"/>
          <w:numId w:val="19"/>
        </w:numPr>
        <w:pBdr>
          <w:top w:val="nil"/>
          <w:left w:val="nil"/>
          <w:bottom w:val="nil"/>
          <w:right w:val="nil"/>
          <w:between w:val="nil"/>
          <w:bar w:val="nil"/>
        </w:pBdr>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Miembros de 7 Comités de Priorización (4 en Potosí y 3 en Cochabamba).</w:t>
      </w:r>
    </w:p>
    <w:p w14:paraId="3B92AD1B" w14:textId="77777777" w:rsidR="00A545C4" w:rsidRPr="00A545C4" w:rsidRDefault="00A545C4" w:rsidP="0041083E">
      <w:pPr>
        <w:numPr>
          <w:ilvl w:val="0"/>
          <w:numId w:val="19"/>
        </w:numPr>
        <w:pBdr>
          <w:top w:val="nil"/>
          <w:left w:val="nil"/>
          <w:bottom w:val="nil"/>
          <w:right w:val="nil"/>
          <w:between w:val="nil"/>
          <w:bar w:val="nil"/>
        </w:pBdr>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Líderes  y representantes de las 7 comunidades tratadas (4 en Potosí y 3 en Cochabamba) y de las 5 comunidades de control del Proyecto (4 en Potosí y 3 en Cochabamba).</w:t>
      </w:r>
    </w:p>
    <w:p w14:paraId="0507C279" w14:textId="77777777" w:rsidR="00A545C4" w:rsidRPr="00A545C4" w:rsidRDefault="00A545C4" w:rsidP="0041083E">
      <w:pPr>
        <w:numPr>
          <w:ilvl w:val="0"/>
          <w:numId w:val="19"/>
        </w:numPr>
        <w:pBdr>
          <w:top w:val="nil"/>
          <w:left w:val="nil"/>
          <w:bottom w:val="nil"/>
          <w:right w:val="nil"/>
          <w:between w:val="nil"/>
          <w:bar w:val="nil"/>
        </w:pBdr>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Líderes y representantes de gobiernos municipales y organizaciones sociales y/o asociaciones de las 7 comunidades tratadas (4 en Potosí y 3 en Cochabamba) y de las 7 comunidades de control del Proyecto (4 en Potosí y 3 en Cochabamba).</w:t>
      </w:r>
    </w:p>
    <w:p w14:paraId="15BC5162" w14:textId="77777777" w:rsidR="00A545C4" w:rsidRPr="00A545C4" w:rsidRDefault="00A545C4" w:rsidP="0041083E">
      <w:pPr>
        <w:numPr>
          <w:ilvl w:val="0"/>
          <w:numId w:val="19"/>
        </w:numPr>
        <w:pBdr>
          <w:top w:val="nil"/>
          <w:left w:val="nil"/>
          <w:bottom w:val="nil"/>
          <w:right w:val="nil"/>
          <w:between w:val="nil"/>
          <w:bar w:val="nil"/>
        </w:pBdr>
        <w:spacing w:before="120" w:after="0" w:line="240" w:lineRule="auto"/>
        <w:ind w:right="0"/>
        <w:jc w:val="both"/>
        <w:rPr>
          <w:rFonts w:ascii="Arial" w:hAnsi="Arial" w:cs="Arial"/>
          <w:sz w:val="16"/>
          <w:szCs w:val="16"/>
          <w:lang w:val="es-ES" w:eastAsia="en-US"/>
        </w:rPr>
      </w:pPr>
      <w:r w:rsidRPr="00A545C4">
        <w:rPr>
          <w:rFonts w:ascii="Arial" w:eastAsia="Calibri" w:hAnsi="Arial" w:cs="Arial"/>
          <w:sz w:val="16"/>
          <w:szCs w:val="16"/>
          <w:lang w:val="es-ES" w:eastAsia="en-US"/>
        </w:rPr>
        <w:t>Personal técnico del proyecto PPV que trabajó directamente con cada una de las 7 comunidades tratadas.</w:t>
      </w:r>
    </w:p>
    <w:p w14:paraId="748AE3A1" w14:textId="77777777" w:rsidR="00A545C4" w:rsidRPr="00A545C4" w:rsidRDefault="00A545C4" w:rsidP="0041083E">
      <w:pPr>
        <w:numPr>
          <w:ilvl w:val="0"/>
          <w:numId w:val="18"/>
        </w:numPr>
        <w:pBdr>
          <w:top w:val="nil"/>
          <w:left w:val="nil"/>
          <w:bottom w:val="nil"/>
          <w:right w:val="nil"/>
          <w:between w:val="nil"/>
          <w:bar w:val="nil"/>
        </w:pBdr>
        <w:spacing w:before="120" w:after="0" w:line="240" w:lineRule="auto"/>
        <w:ind w:right="0"/>
        <w:jc w:val="both"/>
        <w:rPr>
          <w:rFonts w:ascii="Arial" w:eastAsia="Calibri" w:hAnsi="Arial" w:cs="Arial"/>
          <w:color w:val="000000"/>
          <w:sz w:val="16"/>
          <w:szCs w:val="16"/>
          <w:u w:color="000000"/>
          <w:bdr w:val="nil"/>
          <w:lang w:val="es-ES_tradnl" w:eastAsia="es-ES"/>
        </w:rPr>
      </w:pPr>
      <w:r w:rsidRPr="00A545C4">
        <w:rPr>
          <w:rFonts w:ascii="Arial" w:eastAsia="Calibri" w:hAnsi="Arial" w:cs="Arial"/>
          <w:color w:val="000000"/>
          <w:sz w:val="16"/>
          <w:szCs w:val="16"/>
          <w:u w:color="000000"/>
          <w:bdr w:val="nil"/>
          <w:lang w:val="es-ES_tradnl" w:eastAsia="es-ES"/>
        </w:rPr>
        <w:t xml:space="preserve">Las </w:t>
      </w:r>
      <w:r w:rsidRPr="00A545C4">
        <w:rPr>
          <w:rFonts w:ascii="Arial" w:eastAsia="Calibri" w:hAnsi="Arial" w:cs="Arial"/>
          <w:color w:val="000000"/>
          <w:sz w:val="16"/>
          <w:szCs w:val="16"/>
          <w:u w:val="single" w:color="000000"/>
          <w:bdr w:val="nil"/>
          <w:lang w:val="es-ES_tradnl" w:eastAsia="es-ES"/>
        </w:rPr>
        <w:t>entrevistas grupales</w:t>
      </w:r>
      <w:r w:rsidRPr="00A545C4">
        <w:rPr>
          <w:rFonts w:ascii="Arial" w:eastAsia="Calibri" w:hAnsi="Arial" w:cs="Arial"/>
          <w:color w:val="000000"/>
          <w:sz w:val="16"/>
          <w:szCs w:val="16"/>
          <w:u w:color="000000"/>
          <w:bdr w:val="nil"/>
          <w:lang w:val="es-ES" w:eastAsia="es-ES"/>
        </w:rPr>
        <w:t xml:space="preserve"> deberán incluir, pero no estar limitadas a, los siguientes participantes</w:t>
      </w:r>
      <w:r w:rsidRPr="00A545C4">
        <w:rPr>
          <w:rFonts w:ascii="Arial" w:eastAsia="Calibri" w:hAnsi="Arial" w:cs="Arial"/>
          <w:color w:val="000000"/>
          <w:sz w:val="16"/>
          <w:szCs w:val="16"/>
          <w:u w:color="000000"/>
          <w:bdr w:val="nil"/>
          <w:lang w:val="es-ES_tradnl" w:eastAsia="es-ES"/>
        </w:rPr>
        <w:t>:</w:t>
      </w:r>
    </w:p>
    <w:p w14:paraId="0F4B9F30" w14:textId="77777777" w:rsidR="00A545C4" w:rsidRPr="00A545C4" w:rsidRDefault="00A545C4" w:rsidP="0041083E">
      <w:pPr>
        <w:numPr>
          <w:ilvl w:val="0"/>
          <w:numId w:val="19"/>
        </w:numPr>
        <w:pBdr>
          <w:top w:val="nil"/>
          <w:left w:val="nil"/>
          <w:bottom w:val="nil"/>
          <w:right w:val="nil"/>
          <w:between w:val="nil"/>
          <w:bar w:val="nil"/>
        </w:pBdr>
        <w:spacing w:before="120" w:after="0" w:line="240" w:lineRule="auto"/>
        <w:ind w:right="0"/>
        <w:jc w:val="both"/>
        <w:rPr>
          <w:rFonts w:ascii="Arial" w:eastAsia="Calibri" w:hAnsi="Arial" w:cs="Arial"/>
          <w:sz w:val="16"/>
          <w:szCs w:val="16"/>
          <w:lang w:val="es-ES" w:eastAsia="en-US"/>
        </w:rPr>
      </w:pPr>
      <w:r w:rsidRPr="00A545C4">
        <w:rPr>
          <w:rFonts w:ascii="Arial" w:eastAsia="Calibri" w:hAnsi="Arial" w:cs="Arial"/>
          <w:sz w:val="16"/>
          <w:szCs w:val="16"/>
          <w:lang w:val="es-ES" w:eastAsia="en-US"/>
        </w:rPr>
        <w:t xml:space="preserve">14 entrevistas grupales: una entrevista grupal en cada una de las 7 comunidades tratadas y de las 7 comunidades de control con aproximadamente 6-10 personas en cada grupo. La exacta composición de estos grupos será definida en colaboración </w:t>
      </w:r>
      <w:r w:rsidRPr="00A545C4">
        <w:rPr>
          <w:rFonts w:ascii="Arial" w:hAnsi="Arial" w:cs="Arial"/>
          <w:sz w:val="16"/>
          <w:szCs w:val="16"/>
          <w:lang w:val="es-ES" w:eastAsia="en-US"/>
        </w:rPr>
        <w:t xml:space="preserve">y consulta con </w:t>
      </w:r>
      <w:r w:rsidRPr="00A545C4">
        <w:rPr>
          <w:rFonts w:ascii="Arial" w:eastAsia="Calibri" w:hAnsi="Arial" w:cs="Arial"/>
          <w:sz w:val="16"/>
          <w:szCs w:val="16"/>
          <w:lang w:val="es-ES" w:eastAsia="en-US"/>
        </w:rPr>
        <w:t>el proyecto PPV y RIA-FIDA. La muestra deberá asegurar una adecuada representatividad en términos de género y edad y la presencia de representantes de familias participantes y no participantes, líderes de las comunidades así como miembros de las organizaciones sociales, asociaciones, y grupos comunitarios.</w:t>
      </w:r>
    </w:p>
    <w:p w14:paraId="6326A61D"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eastAsia="Calibri" w:hAnsi="Arial" w:cs="Arial"/>
          <w:sz w:val="16"/>
          <w:szCs w:val="16"/>
          <w:lang w:val="es-ES" w:eastAsia="en-US"/>
        </w:rPr>
      </w:pPr>
    </w:p>
    <w:p w14:paraId="5CBF90C8"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r w:rsidRPr="00A545C4">
        <w:rPr>
          <w:rFonts w:ascii="Arial" w:hAnsi="Arial" w:cs="Arial"/>
          <w:sz w:val="16"/>
          <w:szCs w:val="16"/>
          <w:u w:val="single"/>
          <w:lang w:val="es-ES" w:eastAsia="en-US"/>
        </w:rPr>
        <w:t>La selección de la muestra final del estudio cualitativo será realizada por  la empresa/institución consultora seleccionada, en colaboración y consulta con el proyecto PPV y el equipo de trabajo de RIA-FIDA.</w:t>
      </w:r>
      <w:r w:rsidRPr="00A545C4">
        <w:rPr>
          <w:rFonts w:ascii="Arial" w:hAnsi="Arial" w:cs="Arial"/>
          <w:sz w:val="16"/>
          <w:szCs w:val="16"/>
          <w:lang w:val="es-ES" w:eastAsia="en-US"/>
        </w:rPr>
        <w:t xml:space="preserve"> La metodología utilizada para la selección de las comunidades tendrá los siguientes pasos:</w:t>
      </w:r>
    </w:p>
    <w:p w14:paraId="3C22383A" w14:textId="77777777" w:rsidR="00A545C4" w:rsidRPr="00A545C4" w:rsidRDefault="00A545C4" w:rsidP="00A545C4">
      <w:pPr>
        <w:pBdr>
          <w:top w:val="nil"/>
          <w:left w:val="nil"/>
          <w:bottom w:val="nil"/>
          <w:right w:val="nil"/>
          <w:between w:val="nil"/>
          <w:bar w:val="nil"/>
        </w:pBdr>
        <w:spacing w:before="120" w:after="0" w:line="240" w:lineRule="auto"/>
        <w:ind w:left="0" w:right="0"/>
        <w:jc w:val="both"/>
        <w:rPr>
          <w:rFonts w:ascii="Arial" w:hAnsi="Arial" w:cs="Arial"/>
          <w:sz w:val="16"/>
          <w:szCs w:val="16"/>
          <w:lang w:val="es-ES" w:eastAsia="en-US"/>
        </w:rPr>
      </w:pPr>
    </w:p>
    <w:p w14:paraId="07D3CE4F" w14:textId="77777777" w:rsidR="00A545C4" w:rsidRPr="00A545C4" w:rsidRDefault="00A545C4" w:rsidP="0041083E">
      <w:pPr>
        <w:numPr>
          <w:ilvl w:val="0"/>
          <w:numId w:val="17"/>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hAnsi="Arial" w:cs="Arial"/>
          <w:sz w:val="16"/>
          <w:szCs w:val="16"/>
          <w:lang w:val="es-ES" w:eastAsia="en-US"/>
        </w:rPr>
        <w:t>Utilizar y combinar la información del Sistema Gerencial de Información y el Diagnóstico de Comunidades realizado por el proyecto PPV para el análisis de comunidades que participaron del proyecto y potenciales comunidades que no fueron seleccionadas.</w:t>
      </w:r>
    </w:p>
    <w:p w14:paraId="639E59E1" w14:textId="77777777" w:rsidR="00A545C4" w:rsidRPr="00A545C4" w:rsidRDefault="00A545C4" w:rsidP="0041083E">
      <w:pPr>
        <w:numPr>
          <w:ilvl w:val="0"/>
          <w:numId w:val="17"/>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hAnsi="Arial" w:cs="Arial"/>
          <w:sz w:val="16"/>
          <w:szCs w:val="16"/>
          <w:lang w:val="es-ES" w:eastAsia="en-US"/>
        </w:rPr>
        <w:t>Identificar las comunidades efectivamente tratadas por el proyecto PPV y las comunidades con potencial pero que no recibieron ningún tipo de tratamiento – a pesar de participar del proceso de diagnóstico.</w:t>
      </w:r>
    </w:p>
    <w:p w14:paraId="4CEAFAE2" w14:textId="77777777" w:rsidR="00A545C4" w:rsidRPr="00A545C4" w:rsidRDefault="00A545C4" w:rsidP="0041083E">
      <w:pPr>
        <w:numPr>
          <w:ilvl w:val="0"/>
          <w:numId w:val="17"/>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hAnsi="Arial" w:cs="Arial"/>
          <w:sz w:val="16"/>
          <w:szCs w:val="16"/>
          <w:lang w:val="es-ES" w:eastAsia="en-US"/>
        </w:rPr>
        <w:t>Combinar la información de las fuentes de información del proyecto PPV y datos oficiales del Censo Nacional de Población y Vivienda 2012 y el Censo Nacional Agropecuario 2013.</w:t>
      </w:r>
    </w:p>
    <w:p w14:paraId="6DA78A63" w14:textId="77777777" w:rsidR="00A545C4" w:rsidRPr="00A545C4" w:rsidRDefault="00A545C4" w:rsidP="0041083E">
      <w:pPr>
        <w:numPr>
          <w:ilvl w:val="0"/>
          <w:numId w:val="17"/>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hAnsi="Arial" w:cs="Arial"/>
          <w:sz w:val="16"/>
          <w:szCs w:val="16"/>
          <w:lang w:val="es-ES" w:eastAsia="en-US"/>
        </w:rPr>
        <w:t>Identificar a todas las posibles comunidades de control dentro de los municipios que participaron del proyecto PPV.</w:t>
      </w:r>
    </w:p>
    <w:p w14:paraId="4F74F372" w14:textId="77777777" w:rsidR="00A545C4" w:rsidRPr="00A545C4" w:rsidRDefault="00A545C4" w:rsidP="0041083E">
      <w:pPr>
        <w:numPr>
          <w:ilvl w:val="0"/>
          <w:numId w:val="17"/>
        </w:numPr>
        <w:pBdr>
          <w:top w:val="nil"/>
          <w:left w:val="nil"/>
          <w:bottom w:val="nil"/>
          <w:right w:val="nil"/>
          <w:between w:val="nil"/>
          <w:bar w:val="nil"/>
        </w:pBdr>
        <w:spacing w:before="120" w:after="0" w:line="240" w:lineRule="auto"/>
        <w:ind w:right="0"/>
        <w:contextualSpacing/>
        <w:jc w:val="both"/>
        <w:rPr>
          <w:rFonts w:ascii="Arial" w:hAnsi="Arial" w:cs="Arial"/>
          <w:sz w:val="16"/>
          <w:szCs w:val="16"/>
          <w:lang w:val="es-ES" w:eastAsia="en-US"/>
        </w:rPr>
      </w:pPr>
      <w:r w:rsidRPr="00A545C4">
        <w:rPr>
          <w:rFonts w:ascii="Arial" w:hAnsi="Arial" w:cs="Arial"/>
          <w:sz w:val="16"/>
          <w:szCs w:val="16"/>
          <w:lang w:val="es-ES" w:eastAsia="en-US"/>
        </w:rPr>
        <w:t xml:space="preserve">Seleccionar a las comunidades de control del estudio cualitativo a partir del uso del método </w:t>
      </w:r>
      <w:proofErr w:type="spellStart"/>
      <w:r w:rsidRPr="00A545C4">
        <w:rPr>
          <w:rFonts w:ascii="Arial" w:hAnsi="Arial" w:cs="Arial"/>
          <w:i/>
          <w:sz w:val="16"/>
          <w:szCs w:val="16"/>
          <w:lang w:val="es-ES" w:eastAsia="en-US"/>
        </w:rPr>
        <w:t>Propensity</w:t>
      </w:r>
      <w:proofErr w:type="spellEnd"/>
      <w:r w:rsidRPr="00A545C4">
        <w:rPr>
          <w:rFonts w:ascii="Arial" w:hAnsi="Arial" w:cs="Arial"/>
          <w:i/>
          <w:sz w:val="16"/>
          <w:szCs w:val="16"/>
          <w:lang w:val="es-ES" w:eastAsia="en-US"/>
        </w:rPr>
        <w:t xml:space="preserve"> Score </w:t>
      </w:r>
      <w:proofErr w:type="spellStart"/>
      <w:r w:rsidRPr="00A545C4">
        <w:rPr>
          <w:rFonts w:ascii="Arial" w:hAnsi="Arial" w:cs="Arial"/>
          <w:i/>
          <w:sz w:val="16"/>
          <w:szCs w:val="16"/>
          <w:lang w:val="es-ES" w:eastAsia="en-US"/>
        </w:rPr>
        <w:t>Matching</w:t>
      </w:r>
      <w:proofErr w:type="spellEnd"/>
      <w:r w:rsidRPr="00A545C4">
        <w:rPr>
          <w:rFonts w:ascii="Arial" w:hAnsi="Arial" w:cs="Arial"/>
          <w:i/>
          <w:sz w:val="16"/>
          <w:szCs w:val="16"/>
          <w:lang w:val="es-ES" w:eastAsia="en-US"/>
        </w:rPr>
        <w:t>.</w:t>
      </w:r>
    </w:p>
    <w:p w14:paraId="54AC4371" w14:textId="77777777" w:rsidR="00A545C4" w:rsidRDefault="00A545C4" w:rsidP="00A545C4">
      <w:pPr>
        <w:spacing w:before="120" w:line="240" w:lineRule="auto"/>
        <w:ind w:left="0" w:right="0"/>
        <w:jc w:val="both"/>
        <w:rPr>
          <w:rFonts w:ascii="Arial" w:eastAsia="Calibri" w:hAnsi="Arial" w:cs="Arial"/>
          <w:sz w:val="16"/>
          <w:szCs w:val="16"/>
          <w:lang w:val="es-BO" w:eastAsia="en-US"/>
        </w:rPr>
      </w:pPr>
    </w:p>
    <w:p w14:paraId="0C866FA8" w14:textId="3BAC563C" w:rsidR="00A545C4" w:rsidRPr="00A545C4" w:rsidRDefault="00A545C4" w:rsidP="00A545C4">
      <w:pPr>
        <w:spacing w:before="120" w:line="240" w:lineRule="auto"/>
        <w:ind w:left="0" w:right="0"/>
        <w:jc w:val="both"/>
        <w:rPr>
          <w:rFonts w:ascii="Arial" w:eastAsia="Calibri" w:hAnsi="Arial" w:cs="Arial"/>
          <w:sz w:val="16"/>
          <w:szCs w:val="16"/>
          <w:lang w:val="es-BO" w:eastAsia="en-US"/>
        </w:rPr>
      </w:pPr>
      <w:r>
        <w:rPr>
          <w:rFonts w:ascii="Arial" w:eastAsia="Calibri" w:hAnsi="Arial" w:cs="Arial"/>
          <w:sz w:val="16"/>
          <w:szCs w:val="16"/>
          <w:lang w:val="es-BO" w:eastAsia="en-US"/>
        </w:rPr>
        <w:t>…</w:t>
      </w:r>
    </w:p>
    <w:p w14:paraId="2757B040" w14:textId="77777777" w:rsidR="00A545C4" w:rsidRPr="00B73B7C" w:rsidRDefault="00A545C4" w:rsidP="00DF0CA8">
      <w:pPr>
        <w:rPr>
          <w:lang w:val="es-BO"/>
        </w:rPr>
      </w:pPr>
    </w:p>
    <w:p w14:paraId="6A115DCA" w14:textId="77777777" w:rsidR="00A545C4" w:rsidRPr="00B73B7C" w:rsidRDefault="00A545C4" w:rsidP="00DF0CA8">
      <w:pPr>
        <w:rPr>
          <w:lang w:val="es-BO"/>
        </w:rPr>
      </w:pPr>
    </w:p>
    <w:p w14:paraId="374806B8" w14:textId="77777777" w:rsidR="00A545C4" w:rsidRPr="00B73B7C" w:rsidRDefault="00A545C4" w:rsidP="00DF0CA8">
      <w:pPr>
        <w:rPr>
          <w:lang w:val="es-BO"/>
        </w:rPr>
      </w:pPr>
    </w:p>
    <w:p w14:paraId="61368FBE" w14:textId="77777777" w:rsidR="00A545C4" w:rsidRPr="00B73B7C" w:rsidRDefault="00A545C4" w:rsidP="00DF0CA8">
      <w:pPr>
        <w:rPr>
          <w:lang w:val="es-BO"/>
        </w:rPr>
      </w:pPr>
    </w:p>
    <w:p w14:paraId="05355022" w14:textId="77777777" w:rsidR="00A545C4" w:rsidRPr="00B73B7C" w:rsidRDefault="00A545C4" w:rsidP="00DF0CA8">
      <w:pPr>
        <w:rPr>
          <w:lang w:val="es-BO"/>
        </w:rPr>
      </w:pPr>
    </w:p>
    <w:p w14:paraId="694FCF3D" w14:textId="77777777" w:rsidR="00A545C4" w:rsidRPr="00B73B7C" w:rsidRDefault="00A545C4" w:rsidP="00DF0CA8">
      <w:pPr>
        <w:rPr>
          <w:lang w:val="es-BO"/>
        </w:rPr>
      </w:pPr>
    </w:p>
    <w:p w14:paraId="35CE3B6A" w14:textId="77777777" w:rsidR="00A545C4" w:rsidRPr="00B73B7C" w:rsidRDefault="00A545C4" w:rsidP="00DF0CA8">
      <w:pPr>
        <w:rPr>
          <w:lang w:val="es-BO"/>
        </w:rPr>
      </w:pPr>
    </w:p>
    <w:p w14:paraId="43CA2CB2" w14:textId="77777777" w:rsidR="00A545C4" w:rsidRPr="00B73B7C" w:rsidRDefault="00A545C4" w:rsidP="00DF0CA8">
      <w:pPr>
        <w:rPr>
          <w:lang w:val="es-BO"/>
        </w:rPr>
      </w:pPr>
    </w:p>
    <w:p w14:paraId="0DF965F6" w14:textId="017ACBD5" w:rsidR="00B62B8B" w:rsidRDefault="009D70C8" w:rsidP="00A545C4">
      <w:pPr>
        <w:pStyle w:val="Heading1"/>
        <w:tabs>
          <w:tab w:val="left" w:pos="993"/>
        </w:tabs>
      </w:pPr>
      <w:r>
        <w:rPr>
          <w:lang w:val="en-GB"/>
        </w:rPr>
        <w:lastRenderedPageBreak/>
        <w:t xml:space="preserve">Annex </w:t>
      </w:r>
      <w:r w:rsidR="00A545C4">
        <w:rPr>
          <w:lang w:val="en-GB"/>
        </w:rPr>
        <w:t>3</w:t>
      </w:r>
    </w:p>
    <w:tbl>
      <w:tblPr>
        <w:tblW w:w="10141" w:type="dxa"/>
        <w:jc w:val="center"/>
        <w:tblLayout w:type="fixed"/>
        <w:tblLook w:val="04A0" w:firstRow="1" w:lastRow="0" w:firstColumn="1" w:lastColumn="0" w:noHBand="0" w:noVBand="1"/>
      </w:tblPr>
      <w:tblGrid>
        <w:gridCol w:w="1158"/>
        <w:gridCol w:w="1201"/>
        <w:gridCol w:w="794"/>
        <w:gridCol w:w="758"/>
        <w:gridCol w:w="794"/>
        <w:gridCol w:w="794"/>
        <w:gridCol w:w="794"/>
        <w:gridCol w:w="794"/>
        <w:gridCol w:w="794"/>
        <w:gridCol w:w="733"/>
        <w:gridCol w:w="733"/>
        <w:gridCol w:w="794"/>
      </w:tblGrid>
      <w:tr w:rsidR="009D70C8" w:rsidRPr="00E621AC" w14:paraId="139CA8FB" w14:textId="77777777" w:rsidTr="002E30DA">
        <w:trPr>
          <w:trHeight w:val="2768"/>
          <w:jc w:val="center"/>
        </w:trPr>
        <w:tc>
          <w:tcPr>
            <w:tcW w:w="1158" w:type="dxa"/>
            <w:tcBorders>
              <w:top w:val="single" w:sz="8" w:space="0" w:color="FFFFFF"/>
              <w:left w:val="nil"/>
              <w:bottom w:val="single" w:sz="8" w:space="0" w:color="FFFFFF"/>
              <w:right w:val="single" w:sz="8" w:space="0" w:color="FFFFFF"/>
            </w:tcBorders>
            <w:shd w:val="clear" w:color="000000" w:fill="2E7F29"/>
            <w:vAlign w:val="center"/>
            <w:hideMark/>
          </w:tcPr>
          <w:p w14:paraId="3B79B91B" w14:textId="77777777" w:rsidR="00711058" w:rsidRPr="00711058" w:rsidRDefault="00711058" w:rsidP="00711058">
            <w:pPr>
              <w:spacing w:after="0" w:line="240" w:lineRule="auto"/>
              <w:ind w:left="0" w:right="0"/>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Department</w:t>
            </w:r>
          </w:p>
        </w:tc>
        <w:tc>
          <w:tcPr>
            <w:tcW w:w="1201" w:type="dxa"/>
            <w:tcBorders>
              <w:top w:val="single" w:sz="8" w:space="0" w:color="FFFFFF"/>
              <w:left w:val="nil"/>
              <w:bottom w:val="single" w:sz="8" w:space="0" w:color="FFFFFF"/>
              <w:right w:val="single" w:sz="8" w:space="0" w:color="FFFFFF"/>
            </w:tcBorders>
            <w:shd w:val="clear" w:color="000000" w:fill="2E7F29"/>
            <w:vAlign w:val="center"/>
            <w:hideMark/>
          </w:tcPr>
          <w:p w14:paraId="47BF02F8" w14:textId="77777777" w:rsidR="00711058" w:rsidRPr="00711058" w:rsidRDefault="00711058" w:rsidP="00711058">
            <w:pPr>
              <w:spacing w:after="0" w:line="240" w:lineRule="auto"/>
              <w:ind w:left="0" w:right="0"/>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Municipality</w:t>
            </w:r>
          </w:p>
        </w:tc>
        <w:tc>
          <w:tcPr>
            <w:tcW w:w="794" w:type="dxa"/>
            <w:tcBorders>
              <w:top w:val="single" w:sz="8" w:space="0" w:color="FFFFFF"/>
              <w:left w:val="nil"/>
              <w:bottom w:val="single" w:sz="8" w:space="0" w:color="FFFFFF"/>
              <w:right w:val="single" w:sz="8" w:space="0" w:color="FFFFFF"/>
            </w:tcBorders>
            <w:shd w:val="clear" w:color="000000" w:fill="2E7F29"/>
            <w:hideMark/>
          </w:tcPr>
          <w:p w14:paraId="05E1CCD9"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beneficiary comm.</w:t>
            </w:r>
          </w:p>
        </w:tc>
        <w:tc>
          <w:tcPr>
            <w:tcW w:w="758" w:type="dxa"/>
            <w:tcBorders>
              <w:top w:val="single" w:sz="8" w:space="0" w:color="FFFFFF"/>
              <w:left w:val="nil"/>
              <w:bottom w:val="single" w:sz="8" w:space="0" w:color="FFFFFF"/>
              <w:right w:val="single" w:sz="8" w:space="0" w:color="FFFFFF"/>
            </w:tcBorders>
            <w:shd w:val="clear" w:color="000000" w:fill="2E7F29"/>
            <w:hideMark/>
          </w:tcPr>
          <w:p w14:paraId="427C51C3"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 xml:space="preserve">Proportion of beneficiary comm. in municipality to overall  </w:t>
            </w:r>
            <w:proofErr w:type="spellStart"/>
            <w:r w:rsidRPr="00711058">
              <w:rPr>
                <w:rFonts w:asciiTheme="minorBidi" w:hAnsiTheme="minorBidi" w:cstheme="minorBidi"/>
                <w:b/>
                <w:bCs/>
                <w:color w:val="FFFFFF"/>
                <w:sz w:val="15"/>
                <w:szCs w:val="15"/>
                <w:lang w:val="en-GB" w:eastAsia="en-GB"/>
              </w:rPr>
              <w:t>beneficiairy</w:t>
            </w:r>
            <w:proofErr w:type="spellEnd"/>
            <w:r w:rsidRPr="00711058">
              <w:rPr>
                <w:rFonts w:asciiTheme="minorBidi" w:hAnsiTheme="minorBidi" w:cstheme="minorBidi"/>
                <w:b/>
                <w:bCs/>
                <w:color w:val="FFFFFF"/>
                <w:sz w:val="15"/>
                <w:szCs w:val="15"/>
                <w:lang w:val="en-GB" w:eastAsia="en-GB"/>
              </w:rPr>
              <w:t xml:space="preserve"> comm.</w:t>
            </w:r>
          </w:p>
        </w:tc>
        <w:tc>
          <w:tcPr>
            <w:tcW w:w="794" w:type="dxa"/>
            <w:tcBorders>
              <w:top w:val="single" w:sz="8" w:space="0" w:color="FFFFFF"/>
              <w:left w:val="nil"/>
              <w:bottom w:val="single" w:sz="8" w:space="0" w:color="FFFFFF"/>
              <w:right w:val="single" w:sz="8" w:space="0" w:color="FFFFFF"/>
            </w:tcBorders>
            <w:shd w:val="clear" w:color="000000" w:fill="2E7F29"/>
            <w:hideMark/>
          </w:tcPr>
          <w:p w14:paraId="365970C5"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T comm. to sample</w:t>
            </w:r>
          </w:p>
        </w:tc>
        <w:tc>
          <w:tcPr>
            <w:tcW w:w="794" w:type="dxa"/>
            <w:tcBorders>
              <w:top w:val="single" w:sz="8" w:space="0" w:color="FFFFFF"/>
              <w:left w:val="nil"/>
              <w:bottom w:val="single" w:sz="8" w:space="0" w:color="FFFFFF"/>
              <w:right w:val="single" w:sz="8" w:space="0" w:color="FFFFFF"/>
            </w:tcBorders>
            <w:shd w:val="clear" w:color="000000" w:fill="2E7F29"/>
            <w:hideMark/>
          </w:tcPr>
          <w:p w14:paraId="2048019F"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beneficiary leader comm.</w:t>
            </w:r>
          </w:p>
        </w:tc>
        <w:tc>
          <w:tcPr>
            <w:tcW w:w="794" w:type="dxa"/>
            <w:tcBorders>
              <w:top w:val="single" w:sz="8" w:space="0" w:color="FFFFFF"/>
              <w:left w:val="nil"/>
              <w:bottom w:val="single" w:sz="8" w:space="0" w:color="FFFFFF"/>
              <w:right w:val="single" w:sz="8" w:space="0" w:color="FFFFFF"/>
            </w:tcBorders>
            <w:shd w:val="clear" w:color="000000" w:fill="2E7F29"/>
            <w:hideMark/>
          </w:tcPr>
          <w:p w14:paraId="0572F241"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beneficiary non-leader comm.</w:t>
            </w:r>
          </w:p>
        </w:tc>
        <w:tc>
          <w:tcPr>
            <w:tcW w:w="794" w:type="dxa"/>
            <w:tcBorders>
              <w:top w:val="single" w:sz="8" w:space="0" w:color="FFFFFF"/>
              <w:left w:val="nil"/>
              <w:bottom w:val="single" w:sz="8" w:space="0" w:color="FFFFFF"/>
              <w:right w:val="single" w:sz="8" w:space="0" w:color="FFFFFF"/>
            </w:tcBorders>
            <w:shd w:val="clear" w:color="000000" w:fill="2E7F29"/>
            <w:hideMark/>
          </w:tcPr>
          <w:p w14:paraId="25C451A6" w14:textId="7EB11D24"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 xml:space="preserve">Proportion of leader beneficiary comm. to overall  </w:t>
            </w:r>
            <w:proofErr w:type="spellStart"/>
            <w:r w:rsidRPr="00711058">
              <w:rPr>
                <w:rFonts w:asciiTheme="minorBidi" w:hAnsiTheme="minorBidi" w:cstheme="minorBidi"/>
                <w:b/>
                <w:bCs/>
                <w:color w:val="FFFFFF"/>
                <w:sz w:val="15"/>
                <w:szCs w:val="15"/>
                <w:lang w:val="en-GB" w:eastAsia="en-GB"/>
              </w:rPr>
              <w:t>beneficiairy</w:t>
            </w:r>
            <w:proofErr w:type="spellEnd"/>
            <w:r w:rsidRPr="00711058">
              <w:rPr>
                <w:rFonts w:asciiTheme="minorBidi" w:hAnsiTheme="minorBidi" w:cstheme="minorBidi"/>
                <w:b/>
                <w:bCs/>
                <w:color w:val="FFFFFF"/>
                <w:sz w:val="15"/>
                <w:szCs w:val="15"/>
                <w:lang w:val="en-GB" w:eastAsia="en-GB"/>
              </w:rPr>
              <w:t xml:space="preserve"> comm. in municipality</w:t>
            </w:r>
          </w:p>
        </w:tc>
        <w:tc>
          <w:tcPr>
            <w:tcW w:w="794" w:type="dxa"/>
            <w:tcBorders>
              <w:top w:val="single" w:sz="8" w:space="0" w:color="FFFFFF"/>
              <w:left w:val="nil"/>
              <w:bottom w:val="single" w:sz="8" w:space="0" w:color="FFFFFF"/>
              <w:right w:val="single" w:sz="8" w:space="0" w:color="FFFFFF"/>
            </w:tcBorders>
            <w:shd w:val="clear" w:color="000000" w:fill="2E7F29"/>
            <w:hideMark/>
          </w:tcPr>
          <w:p w14:paraId="777D2352" w14:textId="6BB7F313"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 xml:space="preserve">Proportion of non-leader beneficiary comm. to overall  </w:t>
            </w:r>
            <w:proofErr w:type="spellStart"/>
            <w:r w:rsidRPr="00711058">
              <w:rPr>
                <w:rFonts w:asciiTheme="minorBidi" w:hAnsiTheme="minorBidi" w:cstheme="minorBidi"/>
                <w:b/>
                <w:bCs/>
                <w:color w:val="FFFFFF"/>
                <w:sz w:val="15"/>
                <w:szCs w:val="15"/>
                <w:lang w:val="en-GB" w:eastAsia="en-GB"/>
              </w:rPr>
              <w:t>beneficiairy</w:t>
            </w:r>
            <w:proofErr w:type="spellEnd"/>
            <w:r w:rsidRPr="00711058">
              <w:rPr>
                <w:rFonts w:asciiTheme="minorBidi" w:hAnsiTheme="minorBidi" w:cstheme="minorBidi"/>
                <w:b/>
                <w:bCs/>
                <w:color w:val="FFFFFF"/>
                <w:sz w:val="15"/>
                <w:szCs w:val="15"/>
                <w:lang w:val="en-GB" w:eastAsia="en-GB"/>
              </w:rPr>
              <w:t xml:space="preserve"> comm. in municipality</w:t>
            </w:r>
          </w:p>
        </w:tc>
        <w:tc>
          <w:tcPr>
            <w:tcW w:w="733" w:type="dxa"/>
            <w:tcBorders>
              <w:top w:val="single" w:sz="8" w:space="0" w:color="FFFFFF"/>
              <w:left w:val="nil"/>
              <w:bottom w:val="single" w:sz="8" w:space="0" w:color="FFFFFF"/>
              <w:right w:val="single" w:sz="8" w:space="0" w:color="FFFFFF"/>
            </w:tcBorders>
            <w:shd w:val="clear" w:color="000000" w:fill="2E7F29"/>
            <w:hideMark/>
          </w:tcPr>
          <w:p w14:paraId="16C0EEB6"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T leader comm. to sample</w:t>
            </w:r>
          </w:p>
        </w:tc>
        <w:tc>
          <w:tcPr>
            <w:tcW w:w="733" w:type="dxa"/>
            <w:tcBorders>
              <w:top w:val="single" w:sz="8" w:space="0" w:color="FFFFFF"/>
              <w:left w:val="nil"/>
              <w:bottom w:val="single" w:sz="8" w:space="0" w:color="FFFFFF"/>
              <w:right w:val="single" w:sz="8" w:space="0" w:color="FFFFFF"/>
            </w:tcBorders>
            <w:shd w:val="clear" w:color="000000" w:fill="2E7F29"/>
            <w:hideMark/>
          </w:tcPr>
          <w:p w14:paraId="02928194"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T non-leader comm. to sample</w:t>
            </w:r>
          </w:p>
        </w:tc>
        <w:tc>
          <w:tcPr>
            <w:tcW w:w="794" w:type="dxa"/>
            <w:tcBorders>
              <w:top w:val="single" w:sz="8" w:space="0" w:color="FFFFFF"/>
              <w:left w:val="nil"/>
              <w:bottom w:val="single" w:sz="8" w:space="0" w:color="FFFFFF"/>
              <w:right w:val="single" w:sz="8" w:space="0" w:color="FFFFFF"/>
            </w:tcBorders>
            <w:shd w:val="clear" w:color="000000" w:fill="2E7F29"/>
            <w:hideMark/>
          </w:tcPr>
          <w:p w14:paraId="4981CCDA" w14:textId="77777777" w:rsidR="00711058" w:rsidRPr="00711058" w:rsidRDefault="00711058" w:rsidP="009D70C8">
            <w:pPr>
              <w:spacing w:after="0" w:line="240" w:lineRule="auto"/>
              <w:ind w:left="0" w:right="0"/>
              <w:jc w:val="center"/>
              <w:rPr>
                <w:rFonts w:asciiTheme="minorBidi" w:hAnsiTheme="minorBidi" w:cstheme="minorBidi"/>
                <w:b/>
                <w:bCs/>
                <w:color w:val="FFFFFF"/>
                <w:sz w:val="15"/>
                <w:szCs w:val="15"/>
                <w:lang w:val="en-GB" w:eastAsia="en-GB"/>
              </w:rPr>
            </w:pPr>
            <w:r w:rsidRPr="00711058">
              <w:rPr>
                <w:rFonts w:asciiTheme="minorBidi" w:hAnsiTheme="minorBidi" w:cstheme="minorBidi"/>
                <w:b/>
                <w:bCs/>
                <w:color w:val="FFFFFF"/>
                <w:sz w:val="15"/>
                <w:szCs w:val="15"/>
                <w:lang w:val="en-GB" w:eastAsia="en-GB"/>
              </w:rPr>
              <w:t>Nb. of C comm. to sample in municipality</w:t>
            </w:r>
          </w:p>
        </w:tc>
      </w:tr>
      <w:tr w:rsidR="00C739BD" w:rsidRPr="00711058" w14:paraId="31EF0884"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7C0B713C" w14:textId="77777777" w:rsidR="00C739BD" w:rsidRPr="00711058" w:rsidRDefault="00C739BD" w:rsidP="00711058">
            <w:pPr>
              <w:spacing w:after="0" w:line="240" w:lineRule="auto"/>
              <w:ind w:left="0" w:right="0"/>
              <w:rPr>
                <w:rFonts w:asciiTheme="minorBidi" w:hAnsiTheme="minorBidi" w:cstheme="minorBidi"/>
                <w:b/>
                <w:bCs/>
                <w:color w:val="000000"/>
                <w:sz w:val="15"/>
                <w:szCs w:val="15"/>
                <w:lang w:val="en-GB" w:eastAsia="en-GB"/>
              </w:rPr>
            </w:pPr>
            <w:r w:rsidRPr="00711058">
              <w:rPr>
                <w:rFonts w:asciiTheme="minorBidi" w:hAnsiTheme="minorBidi" w:cstheme="minorBidi"/>
                <w:b/>
                <w:bCs/>
                <w:color w:val="000000"/>
                <w:sz w:val="15"/>
                <w:szCs w:val="15"/>
                <w:lang w:val="en-GB" w:eastAsia="en-GB"/>
              </w:rPr>
              <w:t>Cochabamba</w:t>
            </w:r>
          </w:p>
        </w:tc>
        <w:tc>
          <w:tcPr>
            <w:tcW w:w="1201" w:type="dxa"/>
            <w:tcBorders>
              <w:top w:val="nil"/>
              <w:left w:val="nil"/>
              <w:bottom w:val="single" w:sz="8" w:space="0" w:color="FFFFFF"/>
              <w:right w:val="single" w:sz="8" w:space="0" w:color="FFFFFF"/>
            </w:tcBorders>
            <w:shd w:val="clear" w:color="000000" w:fill="F3F3F3"/>
            <w:vAlign w:val="center"/>
            <w:hideMark/>
          </w:tcPr>
          <w:p w14:paraId="5E03F2A5"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Arque</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58809AB4" w14:textId="4BF0C97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22</w:t>
            </w:r>
          </w:p>
        </w:tc>
        <w:tc>
          <w:tcPr>
            <w:tcW w:w="758" w:type="dxa"/>
            <w:tcBorders>
              <w:top w:val="nil"/>
              <w:left w:val="nil"/>
              <w:bottom w:val="single" w:sz="8" w:space="0" w:color="FFFFFF"/>
              <w:right w:val="single" w:sz="8" w:space="0" w:color="FFFFFF"/>
            </w:tcBorders>
            <w:shd w:val="clear" w:color="000000" w:fill="F3F3F3"/>
            <w:vAlign w:val="center"/>
            <w:hideMark/>
          </w:tcPr>
          <w:p w14:paraId="58BBC168" w14:textId="6F6E2EC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35F7A0B4" w14:textId="71066B6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77DCDEC5" w14:textId="1E523A4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6F5B3369" w14:textId="5392D8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16</w:t>
            </w:r>
          </w:p>
        </w:tc>
        <w:tc>
          <w:tcPr>
            <w:tcW w:w="794" w:type="dxa"/>
            <w:tcBorders>
              <w:top w:val="nil"/>
              <w:left w:val="nil"/>
              <w:bottom w:val="single" w:sz="8" w:space="0" w:color="FFFFFF"/>
              <w:right w:val="single" w:sz="8" w:space="0" w:color="FFFFFF"/>
            </w:tcBorders>
            <w:shd w:val="clear" w:color="000000" w:fill="F3F3F3"/>
            <w:vAlign w:val="center"/>
            <w:hideMark/>
          </w:tcPr>
          <w:p w14:paraId="18D02920" w14:textId="43870DD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27%</w:t>
            </w:r>
          </w:p>
        </w:tc>
        <w:tc>
          <w:tcPr>
            <w:tcW w:w="794" w:type="dxa"/>
            <w:tcBorders>
              <w:top w:val="nil"/>
              <w:left w:val="nil"/>
              <w:bottom w:val="single" w:sz="8" w:space="0" w:color="FFFFFF"/>
              <w:right w:val="single" w:sz="8" w:space="0" w:color="FFFFFF"/>
            </w:tcBorders>
            <w:shd w:val="clear" w:color="000000" w:fill="F3F3F3"/>
            <w:vAlign w:val="center"/>
            <w:hideMark/>
          </w:tcPr>
          <w:p w14:paraId="04C66C59" w14:textId="2F29FAC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73%</w:t>
            </w:r>
          </w:p>
        </w:tc>
        <w:tc>
          <w:tcPr>
            <w:tcW w:w="733" w:type="dxa"/>
            <w:tcBorders>
              <w:top w:val="nil"/>
              <w:left w:val="nil"/>
              <w:bottom w:val="single" w:sz="8" w:space="0" w:color="FFFFFF"/>
              <w:right w:val="single" w:sz="8" w:space="0" w:color="FFFFFF"/>
            </w:tcBorders>
            <w:shd w:val="clear" w:color="000000" w:fill="F3F3F3"/>
            <w:vAlign w:val="center"/>
            <w:hideMark/>
          </w:tcPr>
          <w:p w14:paraId="4B373CE4" w14:textId="78871ED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2127D743" w14:textId="72B77A9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1079F66A" w14:textId="03E7EF1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58ECF1F4"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3A2678C9"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70F47FC6"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Bolivar</w:t>
            </w:r>
          </w:p>
        </w:tc>
        <w:tc>
          <w:tcPr>
            <w:tcW w:w="794" w:type="dxa"/>
            <w:tcBorders>
              <w:top w:val="nil"/>
              <w:left w:val="nil"/>
              <w:bottom w:val="single" w:sz="8" w:space="0" w:color="FFFFFF"/>
              <w:right w:val="single" w:sz="8" w:space="0" w:color="FFFFFF"/>
            </w:tcBorders>
            <w:shd w:val="clear" w:color="000000" w:fill="F3F3F3"/>
            <w:vAlign w:val="center"/>
            <w:hideMark/>
          </w:tcPr>
          <w:p w14:paraId="6ED6B714" w14:textId="73CD252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29</w:t>
            </w:r>
          </w:p>
        </w:tc>
        <w:tc>
          <w:tcPr>
            <w:tcW w:w="758" w:type="dxa"/>
            <w:tcBorders>
              <w:top w:val="nil"/>
              <w:left w:val="nil"/>
              <w:bottom w:val="single" w:sz="8" w:space="0" w:color="FFFFFF"/>
              <w:right w:val="single" w:sz="8" w:space="0" w:color="FFFFFF"/>
            </w:tcBorders>
            <w:shd w:val="clear" w:color="000000" w:fill="F3F3F3"/>
            <w:vAlign w:val="center"/>
            <w:hideMark/>
          </w:tcPr>
          <w:p w14:paraId="3E3A668A" w14:textId="2016CEB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c>
          <w:tcPr>
            <w:tcW w:w="794" w:type="dxa"/>
            <w:tcBorders>
              <w:top w:val="nil"/>
              <w:left w:val="nil"/>
              <w:bottom w:val="single" w:sz="8" w:space="0" w:color="FFFFFF"/>
              <w:right w:val="nil"/>
            </w:tcBorders>
            <w:shd w:val="clear" w:color="000000" w:fill="F3F3F3"/>
            <w:vAlign w:val="center"/>
            <w:hideMark/>
          </w:tcPr>
          <w:p w14:paraId="617C81BD" w14:textId="260506E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008A260D" w14:textId="29E62C7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single" w:sz="8" w:space="0" w:color="FFFFFF"/>
            </w:tcBorders>
            <w:shd w:val="clear" w:color="000000" w:fill="F3F3F3"/>
            <w:vAlign w:val="center"/>
            <w:hideMark/>
          </w:tcPr>
          <w:p w14:paraId="4EE273E6" w14:textId="7E44068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22</w:t>
            </w:r>
          </w:p>
        </w:tc>
        <w:tc>
          <w:tcPr>
            <w:tcW w:w="794" w:type="dxa"/>
            <w:tcBorders>
              <w:top w:val="nil"/>
              <w:left w:val="nil"/>
              <w:bottom w:val="single" w:sz="8" w:space="0" w:color="FFFFFF"/>
              <w:right w:val="single" w:sz="8" w:space="0" w:color="FFFFFF"/>
            </w:tcBorders>
            <w:shd w:val="clear" w:color="000000" w:fill="F3F3F3"/>
            <w:vAlign w:val="center"/>
            <w:hideMark/>
          </w:tcPr>
          <w:p w14:paraId="60851AB7" w14:textId="12BB3F3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24%</w:t>
            </w:r>
          </w:p>
        </w:tc>
        <w:tc>
          <w:tcPr>
            <w:tcW w:w="794" w:type="dxa"/>
            <w:tcBorders>
              <w:top w:val="nil"/>
              <w:left w:val="nil"/>
              <w:bottom w:val="single" w:sz="8" w:space="0" w:color="FFFFFF"/>
              <w:right w:val="single" w:sz="8" w:space="0" w:color="FFFFFF"/>
            </w:tcBorders>
            <w:shd w:val="clear" w:color="000000" w:fill="F3F3F3"/>
            <w:vAlign w:val="center"/>
            <w:hideMark/>
          </w:tcPr>
          <w:p w14:paraId="6D5ED3D1" w14:textId="3474D01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76%</w:t>
            </w:r>
          </w:p>
        </w:tc>
        <w:tc>
          <w:tcPr>
            <w:tcW w:w="733" w:type="dxa"/>
            <w:tcBorders>
              <w:top w:val="nil"/>
              <w:left w:val="nil"/>
              <w:bottom w:val="single" w:sz="8" w:space="0" w:color="FFFFFF"/>
              <w:right w:val="single" w:sz="8" w:space="0" w:color="FFFFFF"/>
            </w:tcBorders>
            <w:shd w:val="clear" w:color="000000" w:fill="F3F3F3"/>
            <w:vAlign w:val="center"/>
            <w:hideMark/>
          </w:tcPr>
          <w:p w14:paraId="69F0E3FF" w14:textId="0060A5A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59679D34" w14:textId="16C0C01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7706BF7C" w14:textId="7B959E1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r>
      <w:tr w:rsidR="00C739BD" w:rsidRPr="00711058" w14:paraId="28AA7AF2"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150B0BDD"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63D2D82D"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Cocapata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2ABC2DB6" w14:textId="35E0182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20</w:t>
            </w:r>
          </w:p>
        </w:tc>
        <w:tc>
          <w:tcPr>
            <w:tcW w:w="758" w:type="dxa"/>
            <w:tcBorders>
              <w:top w:val="nil"/>
              <w:left w:val="nil"/>
              <w:bottom w:val="single" w:sz="8" w:space="0" w:color="FFFFFF"/>
              <w:right w:val="single" w:sz="8" w:space="0" w:color="FFFFFF"/>
            </w:tcBorders>
            <w:shd w:val="clear" w:color="000000" w:fill="F3F3F3"/>
            <w:vAlign w:val="center"/>
            <w:hideMark/>
          </w:tcPr>
          <w:p w14:paraId="10326028" w14:textId="710C97F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779FAB7B" w14:textId="0B2ED73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43827C6D" w14:textId="1F0335D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12</w:t>
            </w:r>
          </w:p>
        </w:tc>
        <w:tc>
          <w:tcPr>
            <w:tcW w:w="794" w:type="dxa"/>
            <w:tcBorders>
              <w:top w:val="nil"/>
              <w:left w:val="nil"/>
              <w:bottom w:val="single" w:sz="8" w:space="0" w:color="FFFFFF"/>
              <w:right w:val="single" w:sz="8" w:space="0" w:color="FFFFFF"/>
            </w:tcBorders>
            <w:shd w:val="clear" w:color="000000" w:fill="F3F3F3"/>
            <w:vAlign w:val="center"/>
            <w:hideMark/>
          </w:tcPr>
          <w:p w14:paraId="7FEC4D44" w14:textId="59346EC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single" w:sz="8" w:space="0" w:color="FFFFFF"/>
            </w:tcBorders>
            <w:shd w:val="clear" w:color="000000" w:fill="F3F3F3"/>
            <w:vAlign w:val="center"/>
            <w:hideMark/>
          </w:tcPr>
          <w:p w14:paraId="275D2A95" w14:textId="4B8B096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60%</w:t>
            </w:r>
          </w:p>
        </w:tc>
        <w:tc>
          <w:tcPr>
            <w:tcW w:w="794" w:type="dxa"/>
            <w:tcBorders>
              <w:top w:val="nil"/>
              <w:left w:val="nil"/>
              <w:bottom w:val="single" w:sz="8" w:space="0" w:color="FFFFFF"/>
              <w:right w:val="single" w:sz="8" w:space="0" w:color="FFFFFF"/>
            </w:tcBorders>
            <w:shd w:val="clear" w:color="000000" w:fill="F3F3F3"/>
            <w:vAlign w:val="center"/>
            <w:hideMark/>
          </w:tcPr>
          <w:p w14:paraId="3C3759CA" w14:textId="2FF3D1D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40%</w:t>
            </w:r>
          </w:p>
        </w:tc>
        <w:tc>
          <w:tcPr>
            <w:tcW w:w="733" w:type="dxa"/>
            <w:tcBorders>
              <w:top w:val="nil"/>
              <w:left w:val="nil"/>
              <w:bottom w:val="single" w:sz="8" w:space="0" w:color="FFFFFF"/>
              <w:right w:val="single" w:sz="8" w:space="0" w:color="FFFFFF"/>
            </w:tcBorders>
            <w:shd w:val="clear" w:color="000000" w:fill="F3F3F3"/>
            <w:vAlign w:val="center"/>
            <w:hideMark/>
          </w:tcPr>
          <w:p w14:paraId="327C750C" w14:textId="37C4F0E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33" w:type="dxa"/>
            <w:tcBorders>
              <w:top w:val="nil"/>
              <w:left w:val="nil"/>
              <w:bottom w:val="single" w:sz="8" w:space="0" w:color="FFFFFF"/>
              <w:right w:val="single" w:sz="8" w:space="0" w:color="FFFFFF"/>
            </w:tcBorders>
            <w:shd w:val="clear" w:color="000000" w:fill="F3F3F3"/>
            <w:vAlign w:val="center"/>
            <w:hideMark/>
          </w:tcPr>
          <w:p w14:paraId="6BA31EF4" w14:textId="195AADA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6BE76F6C" w14:textId="46C5A4E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62BEBFA3"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2F3B615E"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1413299E"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Independencia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3E305D67" w14:textId="27552B8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61</w:t>
            </w:r>
          </w:p>
        </w:tc>
        <w:tc>
          <w:tcPr>
            <w:tcW w:w="758" w:type="dxa"/>
            <w:tcBorders>
              <w:top w:val="nil"/>
              <w:left w:val="nil"/>
              <w:bottom w:val="single" w:sz="8" w:space="0" w:color="FFFFFF"/>
              <w:right w:val="single" w:sz="8" w:space="0" w:color="FFFFFF"/>
            </w:tcBorders>
            <w:shd w:val="clear" w:color="000000" w:fill="F3F3F3"/>
            <w:vAlign w:val="center"/>
            <w:hideMark/>
          </w:tcPr>
          <w:p w14:paraId="607C0B70" w14:textId="0974D26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11%</w:t>
            </w:r>
          </w:p>
        </w:tc>
        <w:tc>
          <w:tcPr>
            <w:tcW w:w="794" w:type="dxa"/>
            <w:tcBorders>
              <w:top w:val="nil"/>
              <w:left w:val="nil"/>
              <w:bottom w:val="single" w:sz="8" w:space="0" w:color="FFFFFF"/>
              <w:right w:val="nil"/>
            </w:tcBorders>
            <w:shd w:val="clear" w:color="000000" w:fill="F3F3F3"/>
            <w:vAlign w:val="center"/>
            <w:hideMark/>
          </w:tcPr>
          <w:p w14:paraId="11CFAB6C" w14:textId="61B8C83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single" w:sz="8" w:space="0" w:color="FFFFFF"/>
            </w:tcBorders>
            <w:shd w:val="clear" w:color="000000" w:fill="F3F3F3"/>
            <w:vAlign w:val="center"/>
            <w:hideMark/>
          </w:tcPr>
          <w:p w14:paraId="66EFF8A4" w14:textId="08E6613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17</w:t>
            </w:r>
          </w:p>
        </w:tc>
        <w:tc>
          <w:tcPr>
            <w:tcW w:w="794" w:type="dxa"/>
            <w:tcBorders>
              <w:top w:val="nil"/>
              <w:left w:val="nil"/>
              <w:bottom w:val="single" w:sz="8" w:space="0" w:color="FFFFFF"/>
              <w:right w:val="single" w:sz="8" w:space="0" w:color="FFFFFF"/>
            </w:tcBorders>
            <w:shd w:val="clear" w:color="000000" w:fill="F3F3F3"/>
            <w:vAlign w:val="center"/>
            <w:hideMark/>
          </w:tcPr>
          <w:p w14:paraId="1F22A471" w14:textId="092C566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44</w:t>
            </w:r>
          </w:p>
        </w:tc>
        <w:tc>
          <w:tcPr>
            <w:tcW w:w="794" w:type="dxa"/>
            <w:tcBorders>
              <w:top w:val="nil"/>
              <w:left w:val="nil"/>
              <w:bottom w:val="single" w:sz="8" w:space="0" w:color="FFFFFF"/>
              <w:right w:val="single" w:sz="8" w:space="0" w:color="FFFFFF"/>
            </w:tcBorders>
            <w:shd w:val="clear" w:color="000000" w:fill="F3F3F3"/>
            <w:vAlign w:val="center"/>
            <w:hideMark/>
          </w:tcPr>
          <w:p w14:paraId="0F0B3601" w14:textId="04FB2B4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28%</w:t>
            </w:r>
          </w:p>
        </w:tc>
        <w:tc>
          <w:tcPr>
            <w:tcW w:w="794" w:type="dxa"/>
            <w:tcBorders>
              <w:top w:val="nil"/>
              <w:left w:val="nil"/>
              <w:bottom w:val="single" w:sz="8" w:space="0" w:color="FFFFFF"/>
              <w:right w:val="single" w:sz="8" w:space="0" w:color="FFFFFF"/>
            </w:tcBorders>
            <w:shd w:val="clear" w:color="000000" w:fill="F3F3F3"/>
            <w:vAlign w:val="center"/>
            <w:hideMark/>
          </w:tcPr>
          <w:p w14:paraId="3C238B9F" w14:textId="32B6DF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72%</w:t>
            </w:r>
          </w:p>
        </w:tc>
        <w:tc>
          <w:tcPr>
            <w:tcW w:w="733" w:type="dxa"/>
            <w:tcBorders>
              <w:top w:val="nil"/>
              <w:left w:val="nil"/>
              <w:bottom w:val="single" w:sz="8" w:space="0" w:color="FFFFFF"/>
              <w:right w:val="single" w:sz="8" w:space="0" w:color="FFFFFF"/>
            </w:tcBorders>
            <w:shd w:val="clear" w:color="000000" w:fill="F3F3F3"/>
            <w:vAlign w:val="center"/>
            <w:hideMark/>
          </w:tcPr>
          <w:p w14:paraId="3AB022A3" w14:textId="2CA787F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33" w:type="dxa"/>
            <w:tcBorders>
              <w:top w:val="nil"/>
              <w:left w:val="nil"/>
              <w:bottom w:val="single" w:sz="8" w:space="0" w:color="FFFFFF"/>
              <w:right w:val="single" w:sz="8" w:space="0" w:color="FFFFFF"/>
            </w:tcBorders>
            <w:shd w:val="clear" w:color="000000" w:fill="F3F3F3"/>
            <w:vAlign w:val="center"/>
            <w:hideMark/>
          </w:tcPr>
          <w:p w14:paraId="122D92D2" w14:textId="3217B6E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79664054" w14:textId="52D0307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r>
      <w:tr w:rsidR="00C739BD" w:rsidRPr="00711058" w14:paraId="4854D986"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4ACACA6C"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60C474E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Morochata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6BC518A1" w14:textId="17DFB40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21</w:t>
            </w:r>
          </w:p>
        </w:tc>
        <w:tc>
          <w:tcPr>
            <w:tcW w:w="758" w:type="dxa"/>
            <w:tcBorders>
              <w:top w:val="nil"/>
              <w:left w:val="nil"/>
              <w:bottom w:val="single" w:sz="8" w:space="0" w:color="FFFFFF"/>
              <w:right w:val="single" w:sz="8" w:space="0" w:color="FFFFFF"/>
            </w:tcBorders>
            <w:shd w:val="clear" w:color="000000" w:fill="F3F3F3"/>
            <w:vAlign w:val="center"/>
            <w:hideMark/>
          </w:tcPr>
          <w:p w14:paraId="034ED579" w14:textId="7C09200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0260358A" w14:textId="051E264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3FF2938D" w14:textId="70AE353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single" w:sz="8" w:space="0" w:color="FFFFFF"/>
            </w:tcBorders>
            <w:shd w:val="clear" w:color="000000" w:fill="F3F3F3"/>
            <w:vAlign w:val="center"/>
            <w:hideMark/>
          </w:tcPr>
          <w:p w14:paraId="58135D56" w14:textId="663BB81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13</w:t>
            </w:r>
          </w:p>
        </w:tc>
        <w:tc>
          <w:tcPr>
            <w:tcW w:w="794" w:type="dxa"/>
            <w:tcBorders>
              <w:top w:val="nil"/>
              <w:left w:val="nil"/>
              <w:bottom w:val="single" w:sz="8" w:space="0" w:color="FFFFFF"/>
              <w:right w:val="single" w:sz="8" w:space="0" w:color="FFFFFF"/>
            </w:tcBorders>
            <w:shd w:val="clear" w:color="000000" w:fill="F3F3F3"/>
            <w:vAlign w:val="center"/>
            <w:hideMark/>
          </w:tcPr>
          <w:p w14:paraId="79F08B9F" w14:textId="1C12775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38%</w:t>
            </w:r>
          </w:p>
        </w:tc>
        <w:tc>
          <w:tcPr>
            <w:tcW w:w="794" w:type="dxa"/>
            <w:tcBorders>
              <w:top w:val="nil"/>
              <w:left w:val="nil"/>
              <w:bottom w:val="single" w:sz="8" w:space="0" w:color="FFFFFF"/>
              <w:right w:val="single" w:sz="8" w:space="0" w:color="FFFFFF"/>
            </w:tcBorders>
            <w:shd w:val="clear" w:color="000000" w:fill="F3F3F3"/>
            <w:vAlign w:val="center"/>
            <w:hideMark/>
          </w:tcPr>
          <w:p w14:paraId="1C295BBC" w14:textId="0B7A144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62%</w:t>
            </w:r>
          </w:p>
        </w:tc>
        <w:tc>
          <w:tcPr>
            <w:tcW w:w="733" w:type="dxa"/>
            <w:tcBorders>
              <w:top w:val="nil"/>
              <w:left w:val="nil"/>
              <w:bottom w:val="single" w:sz="8" w:space="0" w:color="FFFFFF"/>
              <w:right w:val="single" w:sz="8" w:space="0" w:color="FFFFFF"/>
            </w:tcBorders>
            <w:shd w:val="clear" w:color="000000" w:fill="F3F3F3"/>
            <w:vAlign w:val="center"/>
            <w:hideMark/>
          </w:tcPr>
          <w:p w14:paraId="79B0F045" w14:textId="656904C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13FE7105" w14:textId="08E8C1A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23427A26" w14:textId="6459CD1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0D2550EC"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tcPr>
          <w:p w14:paraId="7CD4C819"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
        </w:tc>
        <w:tc>
          <w:tcPr>
            <w:tcW w:w="1201" w:type="dxa"/>
            <w:tcBorders>
              <w:top w:val="nil"/>
              <w:left w:val="nil"/>
              <w:bottom w:val="single" w:sz="8" w:space="0" w:color="FFFFFF"/>
              <w:right w:val="single" w:sz="8" w:space="0" w:color="FFFFFF"/>
            </w:tcBorders>
            <w:shd w:val="clear" w:color="000000" w:fill="F3F3F3"/>
            <w:vAlign w:val="center"/>
          </w:tcPr>
          <w:p w14:paraId="0A0D6138" w14:textId="6B9E149F"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Pr>
                <w:rFonts w:asciiTheme="minorBidi" w:hAnsiTheme="minorBidi" w:cstheme="minorBidi"/>
                <w:color w:val="000000"/>
                <w:sz w:val="15"/>
                <w:szCs w:val="15"/>
                <w:lang w:val="en-GB" w:eastAsia="en-GB"/>
              </w:rPr>
              <w:t>Sicaya</w:t>
            </w:r>
            <w:proofErr w:type="spellEnd"/>
          </w:p>
        </w:tc>
        <w:tc>
          <w:tcPr>
            <w:tcW w:w="794" w:type="dxa"/>
            <w:tcBorders>
              <w:top w:val="nil"/>
              <w:left w:val="nil"/>
              <w:bottom w:val="single" w:sz="8" w:space="0" w:color="FFFFFF"/>
              <w:right w:val="single" w:sz="8" w:space="0" w:color="FFFFFF"/>
            </w:tcBorders>
            <w:shd w:val="clear" w:color="000000" w:fill="F3F3F3"/>
            <w:vAlign w:val="center"/>
          </w:tcPr>
          <w:p w14:paraId="3E5757AB" w14:textId="485CF0C6"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11</w:t>
            </w:r>
          </w:p>
        </w:tc>
        <w:tc>
          <w:tcPr>
            <w:tcW w:w="758" w:type="dxa"/>
            <w:tcBorders>
              <w:top w:val="nil"/>
              <w:left w:val="nil"/>
              <w:bottom w:val="single" w:sz="8" w:space="0" w:color="FFFFFF"/>
              <w:right w:val="single" w:sz="8" w:space="0" w:color="FFFFFF"/>
            </w:tcBorders>
            <w:shd w:val="clear" w:color="000000" w:fill="F3F3F3"/>
            <w:vAlign w:val="center"/>
          </w:tcPr>
          <w:p w14:paraId="37CB090C" w14:textId="308DC31B"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nil"/>
            </w:tcBorders>
            <w:shd w:val="clear" w:color="000000" w:fill="F3F3F3"/>
            <w:vAlign w:val="center"/>
          </w:tcPr>
          <w:p w14:paraId="0326E79B" w14:textId="4982C138"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tcPr>
          <w:p w14:paraId="068FDB69" w14:textId="383B5617"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tcPr>
          <w:p w14:paraId="57E1042B" w14:textId="5762748A"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single" w:sz="8" w:space="0" w:color="FFFFFF"/>
            </w:tcBorders>
            <w:shd w:val="clear" w:color="000000" w:fill="F3F3F3"/>
            <w:vAlign w:val="center"/>
          </w:tcPr>
          <w:p w14:paraId="6E69B8DC" w14:textId="771DB735"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27%</w:t>
            </w:r>
          </w:p>
        </w:tc>
        <w:tc>
          <w:tcPr>
            <w:tcW w:w="794" w:type="dxa"/>
            <w:tcBorders>
              <w:top w:val="nil"/>
              <w:left w:val="nil"/>
              <w:bottom w:val="single" w:sz="8" w:space="0" w:color="FFFFFF"/>
              <w:right w:val="single" w:sz="8" w:space="0" w:color="FFFFFF"/>
            </w:tcBorders>
            <w:shd w:val="clear" w:color="000000" w:fill="F3F3F3"/>
            <w:vAlign w:val="center"/>
          </w:tcPr>
          <w:p w14:paraId="68E5C0E9" w14:textId="4A0A6DBB"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73%</w:t>
            </w:r>
          </w:p>
        </w:tc>
        <w:tc>
          <w:tcPr>
            <w:tcW w:w="733" w:type="dxa"/>
            <w:tcBorders>
              <w:top w:val="nil"/>
              <w:left w:val="nil"/>
              <w:bottom w:val="single" w:sz="8" w:space="0" w:color="FFFFFF"/>
              <w:right w:val="single" w:sz="8" w:space="0" w:color="FFFFFF"/>
            </w:tcBorders>
            <w:shd w:val="clear" w:color="000000" w:fill="F3F3F3"/>
            <w:vAlign w:val="center"/>
          </w:tcPr>
          <w:p w14:paraId="5126A78D" w14:textId="0D2073FB"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0</w:t>
            </w:r>
          </w:p>
        </w:tc>
        <w:tc>
          <w:tcPr>
            <w:tcW w:w="733" w:type="dxa"/>
            <w:tcBorders>
              <w:top w:val="nil"/>
              <w:left w:val="nil"/>
              <w:bottom w:val="single" w:sz="8" w:space="0" w:color="FFFFFF"/>
              <w:right w:val="single" w:sz="8" w:space="0" w:color="FFFFFF"/>
            </w:tcBorders>
            <w:shd w:val="clear" w:color="000000" w:fill="F3F3F3"/>
            <w:vAlign w:val="center"/>
          </w:tcPr>
          <w:p w14:paraId="52F69E32" w14:textId="310E1DE1"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tcPr>
          <w:p w14:paraId="5A1FB310" w14:textId="059D1556" w:rsidR="00C739BD" w:rsidRPr="002E1AA0" w:rsidRDefault="00C739BD" w:rsidP="002E1AA0">
            <w:pPr>
              <w:spacing w:after="0" w:line="240" w:lineRule="auto"/>
              <w:ind w:left="0" w:right="0"/>
              <w:jc w:val="center"/>
              <w:rPr>
                <w:rFonts w:asciiTheme="minorBidi" w:hAnsiTheme="minorBidi" w:cstheme="minorBidi"/>
                <w:color w:val="000000"/>
                <w:sz w:val="15"/>
                <w:szCs w:val="15"/>
              </w:rPr>
            </w:pPr>
            <w:r w:rsidRPr="002E1AA0">
              <w:rPr>
                <w:rFonts w:asciiTheme="minorBidi" w:hAnsiTheme="minorBidi" w:cstheme="minorBidi"/>
                <w:color w:val="000000"/>
                <w:sz w:val="15"/>
                <w:szCs w:val="15"/>
              </w:rPr>
              <w:t>1</w:t>
            </w:r>
          </w:p>
        </w:tc>
      </w:tr>
      <w:tr w:rsidR="00C739BD" w:rsidRPr="00711058" w14:paraId="186E4FB7"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7A29BBB9"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2E13A471"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Tacopaya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42983CAC" w14:textId="641E497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34</w:t>
            </w:r>
          </w:p>
        </w:tc>
        <w:tc>
          <w:tcPr>
            <w:tcW w:w="758" w:type="dxa"/>
            <w:tcBorders>
              <w:top w:val="nil"/>
              <w:left w:val="nil"/>
              <w:bottom w:val="single" w:sz="8" w:space="0" w:color="FFFFFF"/>
              <w:right w:val="single" w:sz="8" w:space="0" w:color="FFFFFF"/>
            </w:tcBorders>
            <w:shd w:val="clear" w:color="000000" w:fill="F3F3F3"/>
            <w:vAlign w:val="center"/>
            <w:hideMark/>
          </w:tcPr>
          <w:p w14:paraId="655C601C" w14:textId="78F45C9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nil"/>
            </w:tcBorders>
            <w:shd w:val="clear" w:color="000000" w:fill="F3F3F3"/>
            <w:vAlign w:val="center"/>
            <w:hideMark/>
          </w:tcPr>
          <w:p w14:paraId="23DFF2E8" w14:textId="51905C2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617674DD" w14:textId="2A2C1B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12</w:t>
            </w:r>
          </w:p>
        </w:tc>
        <w:tc>
          <w:tcPr>
            <w:tcW w:w="794" w:type="dxa"/>
            <w:tcBorders>
              <w:top w:val="nil"/>
              <w:left w:val="nil"/>
              <w:bottom w:val="single" w:sz="8" w:space="0" w:color="FFFFFF"/>
              <w:right w:val="single" w:sz="8" w:space="0" w:color="FFFFFF"/>
            </w:tcBorders>
            <w:shd w:val="clear" w:color="000000" w:fill="F3F3F3"/>
            <w:vAlign w:val="center"/>
            <w:hideMark/>
          </w:tcPr>
          <w:p w14:paraId="186E202C" w14:textId="792648C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22</w:t>
            </w:r>
          </w:p>
        </w:tc>
        <w:tc>
          <w:tcPr>
            <w:tcW w:w="794" w:type="dxa"/>
            <w:tcBorders>
              <w:top w:val="nil"/>
              <w:left w:val="nil"/>
              <w:bottom w:val="single" w:sz="8" w:space="0" w:color="FFFFFF"/>
              <w:right w:val="single" w:sz="8" w:space="0" w:color="FFFFFF"/>
            </w:tcBorders>
            <w:shd w:val="clear" w:color="000000" w:fill="F3F3F3"/>
            <w:vAlign w:val="center"/>
            <w:hideMark/>
          </w:tcPr>
          <w:p w14:paraId="53D50250" w14:textId="4CC3862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35%</w:t>
            </w:r>
          </w:p>
        </w:tc>
        <w:tc>
          <w:tcPr>
            <w:tcW w:w="794" w:type="dxa"/>
            <w:tcBorders>
              <w:top w:val="nil"/>
              <w:left w:val="nil"/>
              <w:bottom w:val="single" w:sz="8" w:space="0" w:color="FFFFFF"/>
              <w:right w:val="single" w:sz="8" w:space="0" w:color="FFFFFF"/>
            </w:tcBorders>
            <w:shd w:val="clear" w:color="000000" w:fill="F3F3F3"/>
            <w:vAlign w:val="center"/>
            <w:hideMark/>
          </w:tcPr>
          <w:p w14:paraId="2DC69819" w14:textId="03FEBAD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65%</w:t>
            </w:r>
          </w:p>
        </w:tc>
        <w:tc>
          <w:tcPr>
            <w:tcW w:w="733" w:type="dxa"/>
            <w:tcBorders>
              <w:top w:val="nil"/>
              <w:left w:val="nil"/>
              <w:bottom w:val="single" w:sz="8" w:space="0" w:color="FFFFFF"/>
              <w:right w:val="single" w:sz="8" w:space="0" w:color="FFFFFF"/>
            </w:tcBorders>
            <w:shd w:val="clear" w:color="000000" w:fill="F3F3F3"/>
            <w:vAlign w:val="center"/>
            <w:hideMark/>
          </w:tcPr>
          <w:p w14:paraId="36C5B32D" w14:textId="5E51E1A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597792BF" w14:textId="064ABBE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5B459B93" w14:textId="7C18616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r>
      <w:tr w:rsidR="00C739BD" w:rsidRPr="00711058" w14:paraId="7EF607BE"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5AF4D5E1"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7DBDEDA1"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Tapacarí</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7A5231F8" w14:textId="4E5D218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54</w:t>
            </w:r>
          </w:p>
        </w:tc>
        <w:tc>
          <w:tcPr>
            <w:tcW w:w="758" w:type="dxa"/>
            <w:tcBorders>
              <w:top w:val="nil"/>
              <w:left w:val="nil"/>
              <w:bottom w:val="single" w:sz="8" w:space="0" w:color="FFFFFF"/>
              <w:right w:val="single" w:sz="8" w:space="0" w:color="FFFFFF"/>
            </w:tcBorders>
            <w:shd w:val="clear" w:color="000000" w:fill="F3F3F3"/>
            <w:vAlign w:val="center"/>
            <w:hideMark/>
          </w:tcPr>
          <w:p w14:paraId="3E53FA4B" w14:textId="65DD118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10%</w:t>
            </w:r>
          </w:p>
        </w:tc>
        <w:tc>
          <w:tcPr>
            <w:tcW w:w="794" w:type="dxa"/>
            <w:tcBorders>
              <w:top w:val="nil"/>
              <w:left w:val="nil"/>
              <w:bottom w:val="single" w:sz="8" w:space="0" w:color="FFFFFF"/>
              <w:right w:val="nil"/>
            </w:tcBorders>
            <w:shd w:val="clear" w:color="000000" w:fill="F3F3F3"/>
            <w:vAlign w:val="center"/>
            <w:hideMark/>
          </w:tcPr>
          <w:p w14:paraId="36B5EB2F" w14:textId="6CF6A38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single" w:sz="8" w:space="0" w:color="FFFFFF"/>
            </w:tcBorders>
            <w:shd w:val="clear" w:color="000000" w:fill="F3F3F3"/>
            <w:vAlign w:val="center"/>
            <w:hideMark/>
          </w:tcPr>
          <w:p w14:paraId="7C0C3F0A" w14:textId="4CEBC44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15</w:t>
            </w:r>
          </w:p>
        </w:tc>
        <w:tc>
          <w:tcPr>
            <w:tcW w:w="794" w:type="dxa"/>
            <w:tcBorders>
              <w:top w:val="nil"/>
              <w:left w:val="nil"/>
              <w:bottom w:val="single" w:sz="8" w:space="0" w:color="FFFFFF"/>
              <w:right w:val="single" w:sz="8" w:space="0" w:color="FFFFFF"/>
            </w:tcBorders>
            <w:shd w:val="clear" w:color="000000" w:fill="F3F3F3"/>
            <w:vAlign w:val="center"/>
            <w:hideMark/>
          </w:tcPr>
          <w:p w14:paraId="7CDB6215" w14:textId="0BD518E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39</w:t>
            </w:r>
          </w:p>
        </w:tc>
        <w:tc>
          <w:tcPr>
            <w:tcW w:w="794" w:type="dxa"/>
            <w:tcBorders>
              <w:top w:val="nil"/>
              <w:left w:val="nil"/>
              <w:bottom w:val="single" w:sz="8" w:space="0" w:color="FFFFFF"/>
              <w:right w:val="single" w:sz="8" w:space="0" w:color="FFFFFF"/>
            </w:tcBorders>
            <w:shd w:val="clear" w:color="000000" w:fill="F3F3F3"/>
            <w:vAlign w:val="center"/>
            <w:hideMark/>
          </w:tcPr>
          <w:p w14:paraId="074EBEC9" w14:textId="092A2D1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28%</w:t>
            </w:r>
          </w:p>
        </w:tc>
        <w:tc>
          <w:tcPr>
            <w:tcW w:w="794" w:type="dxa"/>
            <w:tcBorders>
              <w:top w:val="nil"/>
              <w:left w:val="nil"/>
              <w:bottom w:val="single" w:sz="8" w:space="0" w:color="FFFFFF"/>
              <w:right w:val="single" w:sz="8" w:space="0" w:color="FFFFFF"/>
            </w:tcBorders>
            <w:shd w:val="clear" w:color="000000" w:fill="F3F3F3"/>
            <w:vAlign w:val="center"/>
            <w:hideMark/>
          </w:tcPr>
          <w:p w14:paraId="72F9E1EF" w14:textId="3210A1E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72%</w:t>
            </w:r>
          </w:p>
        </w:tc>
        <w:tc>
          <w:tcPr>
            <w:tcW w:w="733" w:type="dxa"/>
            <w:tcBorders>
              <w:top w:val="nil"/>
              <w:left w:val="nil"/>
              <w:bottom w:val="single" w:sz="8" w:space="0" w:color="FFFFFF"/>
              <w:right w:val="single" w:sz="8" w:space="0" w:color="FFFFFF"/>
            </w:tcBorders>
            <w:shd w:val="clear" w:color="000000" w:fill="F3F3F3"/>
            <w:vAlign w:val="center"/>
            <w:hideMark/>
          </w:tcPr>
          <w:p w14:paraId="775D8183" w14:textId="431FC68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33" w:type="dxa"/>
            <w:tcBorders>
              <w:top w:val="nil"/>
              <w:left w:val="nil"/>
              <w:bottom w:val="single" w:sz="8" w:space="0" w:color="FFFFFF"/>
              <w:right w:val="single" w:sz="8" w:space="0" w:color="FFFFFF"/>
            </w:tcBorders>
            <w:shd w:val="clear" w:color="000000" w:fill="F3F3F3"/>
            <w:vAlign w:val="center"/>
            <w:hideMark/>
          </w:tcPr>
          <w:p w14:paraId="593E69D0" w14:textId="350FF7F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c>
          <w:tcPr>
            <w:tcW w:w="794" w:type="dxa"/>
            <w:tcBorders>
              <w:top w:val="nil"/>
              <w:left w:val="nil"/>
              <w:bottom w:val="single" w:sz="8" w:space="0" w:color="FFFFFF"/>
              <w:right w:val="single" w:sz="8" w:space="0" w:color="FFFFFF"/>
            </w:tcBorders>
            <w:shd w:val="clear" w:color="000000" w:fill="F3F3F3"/>
            <w:vAlign w:val="center"/>
            <w:hideMark/>
          </w:tcPr>
          <w:p w14:paraId="4A6E27B4" w14:textId="40A7BCA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r>
      <w:tr w:rsidR="00C739BD" w:rsidRPr="00711058" w14:paraId="02B39BB5"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3F93FEAE" w14:textId="77777777" w:rsidR="00C739BD" w:rsidRPr="00711058" w:rsidRDefault="00C739BD" w:rsidP="00711058">
            <w:pPr>
              <w:spacing w:after="0" w:line="240" w:lineRule="auto"/>
              <w:ind w:left="0" w:right="0"/>
              <w:rPr>
                <w:rFonts w:asciiTheme="minorBidi" w:hAnsiTheme="minorBidi" w:cstheme="minorBidi"/>
                <w:b/>
                <w:bCs/>
                <w:color w:val="000000"/>
                <w:sz w:val="15"/>
                <w:szCs w:val="15"/>
                <w:lang w:val="en-GB" w:eastAsia="en-GB"/>
              </w:rPr>
            </w:pPr>
            <w:r w:rsidRPr="00711058">
              <w:rPr>
                <w:rFonts w:asciiTheme="minorBidi" w:hAnsiTheme="minorBidi" w:cstheme="minorBidi"/>
                <w:b/>
                <w:bCs/>
                <w:color w:val="000000"/>
                <w:sz w:val="15"/>
                <w:szCs w:val="15"/>
                <w:lang w:val="en-GB" w:eastAsia="en-GB"/>
              </w:rPr>
              <w:t>Potosi</w:t>
            </w:r>
          </w:p>
        </w:tc>
        <w:tc>
          <w:tcPr>
            <w:tcW w:w="1201" w:type="dxa"/>
            <w:tcBorders>
              <w:top w:val="nil"/>
              <w:left w:val="nil"/>
              <w:bottom w:val="single" w:sz="8" w:space="0" w:color="FFFFFF"/>
              <w:right w:val="single" w:sz="8" w:space="0" w:color="FFFFFF"/>
            </w:tcBorders>
            <w:shd w:val="clear" w:color="000000" w:fill="F3F3F3"/>
            <w:vAlign w:val="center"/>
            <w:hideMark/>
          </w:tcPr>
          <w:p w14:paraId="2B9E4064"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Caripuyo</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7118F45F" w14:textId="7DFD464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20</w:t>
            </w:r>
          </w:p>
        </w:tc>
        <w:tc>
          <w:tcPr>
            <w:tcW w:w="758" w:type="dxa"/>
            <w:tcBorders>
              <w:top w:val="nil"/>
              <w:left w:val="nil"/>
              <w:bottom w:val="single" w:sz="8" w:space="0" w:color="FFFFFF"/>
              <w:right w:val="single" w:sz="8" w:space="0" w:color="FFFFFF"/>
            </w:tcBorders>
            <w:shd w:val="clear" w:color="000000" w:fill="F3F3F3"/>
            <w:vAlign w:val="center"/>
            <w:hideMark/>
          </w:tcPr>
          <w:p w14:paraId="6563DB9E" w14:textId="787E1C6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42ED2706" w14:textId="1914C35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1EFED6DE" w14:textId="4C966FF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single" w:sz="8" w:space="0" w:color="FFFFFF"/>
            </w:tcBorders>
            <w:shd w:val="clear" w:color="000000" w:fill="F3F3F3"/>
            <w:vAlign w:val="center"/>
            <w:hideMark/>
          </w:tcPr>
          <w:p w14:paraId="3185B347" w14:textId="425239A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13</w:t>
            </w:r>
          </w:p>
        </w:tc>
        <w:tc>
          <w:tcPr>
            <w:tcW w:w="794" w:type="dxa"/>
            <w:tcBorders>
              <w:top w:val="nil"/>
              <w:left w:val="nil"/>
              <w:bottom w:val="single" w:sz="8" w:space="0" w:color="FFFFFF"/>
              <w:right w:val="single" w:sz="8" w:space="0" w:color="FFFFFF"/>
            </w:tcBorders>
            <w:shd w:val="clear" w:color="000000" w:fill="F3F3F3"/>
            <w:vAlign w:val="center"/>
            <w:hideMark/>
          </w:tcPr>
          <w:p w14:paraId="713B8035" w14:textId="6779F30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35%</w:t>
            </w:r>
          </w:p>
        </w:tc>
        <w:tc>
          <w:tcPr>
            <w:tcW w:w="794" w:type="dxa"/>
            <w:tcBorders>
              <w:top w:val="nil"/>
              <w:left w:val="nil"/>
              <w:bottom w:val="single" w:sz="8" w:space="0" w:color="FFFFFF"/>
              <w:right w:val="single" w:sz="8" w:space="0" w:color="FFFFFF"/>
            </w:tcBorders>
            <w:shd w:val="clear" w:color="000000" w:fill="F3F3F3"/>
            <w:vAlign w:val="center"/>
            <w:hideMark/>
          </w:tcPr>
          <w:p w14:paraId="12B27428" w14:textId="472226F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65%</w:t>
            </w:r>
          </w:p>
        </w:tc>
        <w:tc>
          <w:tcPr>
            <w:tcW w:w="733" w:type="dxa"/>
            <w:tcBorders>
              <w:top w:val="nil"/>
              <w:left w:val="nil"/>
              <w:bottom w:val="single" w:sz="8" w:space="0" w:color="FFFFFF"/>
              <w:right w:val="single" w:sz="8" w:space="0" w:color="FFFFFF"/>
            </w:tcBorders>
            <w:shd w:val="clear" w:color="000000" w:fill="F3F3F3"/>
            <w:vAlign w:val="center"/>
            <w:hideMark/>
          </w:tcPr>
          <w:p w14:paraId="631EE298" w14:textId="043E7F8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32E7C6AC" w14:textId="6CAFC3D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00BD8C14" w14:textId="2DF9393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6EDF5EE9"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3F692A5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408980A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Chayanta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7618CD92" w14:textId="4D13F31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40</w:t>
            </w:r>
          </w:p>
        </w:tc>
        <w:tc>
          <w:tcPr>
            <w:tcW w:w="758" w:type="dxa"/>
            <w:tcBorders>
              <w:top w:val="nil"/>
              <w:left w:val="nil"/>
              <w:bottom w:val="single" w:sz="8" w:space="0" w:color="FFFFFF"/>
              <w:right w:val="single" w:sz="8" w:space="0" w:color="FFFFFF"/>
            </w:tcBorders>
            <w:shd w:val="clear" w:color="000000" w:fill="F3F3F3"/>
            <w:vAlign w:val="center"/>
            <w:hideMark/>
          </w:tcPr>
          <w:p w14:paraId="30934A82" w14:textId="11611DC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nil"/>
            </w:tcBorders>
            <w:shd w:val="clear" w:color="000000" w:fill="F3F3F3"/>
            <w:vAlign w:val="center"/>
            <w:hideMark/>
          </w:tcPr>
          <w:p w14:paraId="1D9E296E" w14:textId="55C0617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c>
          <w:tcPr>
            <w:tcW w:w="794" w:type="dxa"/>
            <w:tcBorders>
              <w:top w:val="nil"/>
              <w:left w:val="nil"/>
              <w:bottom w:val="single" w:sz="8" w:space="0" w:color="FFFFFF"/>
              <w:right w:val="single" w:sz="8" w:space="0" w:color="FFFFFF"/>
            </w:tcBorders>
            <w:shd w:val="clear" w:color="000000" w:fill="F3F3F3"/>
            <w:vAlign w:val="center"/>
            <w:hideMark/>
          </w:tcPr>
          <w:p w14:paraId="57A83062" w14:textId="5068DE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11</w:t>
            </w:r>
          </w:p>
        </w:tc>
        <w:tc>
          <w:tcPr>
            <w:tcW w:w="794" w:type="dxa"/>
            <w:tcBorders>
              <w:top w:val="nil"/>
              <w:left w:val="nil"/>
              <w:bottom w:val="single" w:sz="8" w:space="0" w:color="FFFFFF"/>
              <w:right w:val="single" w:sz="8" w:space="0" w:color="FFFFFF"/>
            </w:tcBorders>
            <w:shd w:val="clear" w:color="000000" w:fill="F3F3F3"/>
            <w:vAlign w:val="center"/>
            <w:hideMark/>
          </w:tcPr>
          <w:p w14:paraId="6A550E1E" w14:textId="622B3DD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29</w:t>
            </w:r>
          </w:p>
        </w:tc>
        <w:tc>
          <w:tcPr>
            <w:tcW w:w="794" w:type="dxa"/>
            <w:tcBorders>
              <w:top w:val="nil"/>
              <w:left w:val="nil"/>
              <w:bottom w:val="single" w:sz="8" w:space="0" w:color="FFFFFF"/>
              <w:right w:val="single" w:sz="8" w:space="0" w:color="FFFFFF"/>
            </w:tcBorders>
            <w:shd w:val="clear" w:color="000000" w:fill="F3F3F3"/>
            <w:vAlign w:val="center"/>
            <w:hideMark/>
          </w:tcPr>
          <w:p w14:paraId="5C0B9207" w14:textId="2FF04D4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28%</w:t>
            </w:r>
          </w:p>
        </w:tc>
        <w:tc>
          <w:tcPr>
            <w:tcW w:w="794" w:type="dxa"/>
            <w:tcBorders>
              <w:top w:val="nil"/>
              <w:left w:val="nil"/>
              <w:bottom w:val="single" w:sz="8" w:space="0" w:color="FFFFFF"/>
              <w:right w:val="single" w:sz="8" w:space="0" w:color="FFFFFF"/>
            </w:tcBorders>
            <w:shd w:val="clear" w:color="000000" w:fill="F3F3F3"/>
            <w:vAlign w:val="center"/>
            <w:hideMark/>
          </w:tcPr>
          <w:p w14:paraId="42EDFD6B" w14:textId="30D267E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73%</w:t>
            </w:r>
          </w:p>
        </w:tc>
        <w:tc>
          <w:tcPr>
            <w:tcW w:w="733" w:type="dxa"/>
            <w:tcBorders>
              <w:top w:val="nil"/>
              <w:left w:val="nil"/>
              <w:bottom w:val="single" w:sz="8" w:space="0" w:color="FFFFFF"/>
              <w:right w:val="single" w:sz="8" w:space="0" w:color="FFFFFF"/>
            </w:tcBorders>
            <w:shd w:val="clear" w:color="000000" w:fill="F3F3F3"/>
            <w:vAlign w:val="center"/>
            <w:hideMark/>
          </w:tcPr>
          <w:p w14:paraId="3F1FDAC5" w14:textId="12E8D61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44189CCB" w14:textId="096A340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7F4400CB" w14:textId="4A59E9A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r>
      <w:tr w:rsidR="00C739BD" w:rsidRPr="00711058" w14:paraId="2AD8E2F6"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0A48F188"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2B669CA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Chuquihuta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1A93F5D4" w14:textId="7666471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58" w:type="dxa"/>
            <w:tcBorders>
              <w:top w:val="nil"/>
              <w:left w:val="nil"/>
              <w:bottom w:val="single" w:sz="8" w:space="0" w:color="FFFFFF"/>
              <w:right w:val="single" w:sz="8" w:space="0" w:color="FFFFFF"/>
            </w:tcBorders>
            <w:shd w:val="clear" w:color="000000" w:fill="F3F3F3"/>
            <w:vAlign w:val="center"/>
            <w:hideMark/>
          </w:tcPr>
          <w:p w14:paraId="394A8CF9" w14:textId="4CC34FB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nil"/>
            </w:tcBorders>
            <w:shd w:val="clear" w:color="000000" w:fill="F3F3F3"/>
            <w:vAlign w:val="center"/>
            <w:hideMark/>
          </w:tcPr>
          <w:p w14:paraId="7C0F06D1" w14:textId="7BD62F6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c>
          <w:tcPr>
            <w:tcW w:w="794" w:type="dxa"/>
            <w:tcBorders>
              <w:top w:val="nil"/>
              <w:left w:val="nil"/>
              <w:bottom w:val="single" w:sz="8" w:space="0" w:color="FFFFFF"/>
              <w:right w:val="single" w:sz="8" w:space="0" w:color="FFFFFF"/>
            </w:tcBorders>
            <w:shd w:val="clear" w:color="000000" w:fill="F3F3F3"/>
            <w:vAlign w:val="center"/>
            <w:hideMark/>
          </w:tcPr>
          <w:p w14:paraId="67858260" w14:textId="62E5F31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07E77FDC" w14:textId="2AAB7D5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5720CC60" w14:textId="0FF35C9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33%</w:t>
            </w:r>
          </w:p>
        </w:tc>
        <w:tc>
          <w:tcPr>
            <w:tcW w:w="794" w:type="dxa"/>
            <w:tcBorders>
              <w:top w:val="nil"/>
              <w:left w:val="nil"/>
              <w:bottom w:val="single" w:sz="8" w:space="0" w:color="FFFFFF"/>
              <w:right w:val="single" w:sz="8" w:space="0" w:color="FFFFFF"/>
            </w:tcBorders>
            <w:shd w:val="clear" w:color="000000" w:fill="F3F3F3"/>
            <w:vAlign w:val="center"/>
            <w:hideMark/>
          </w:tcPr>
          <w:p w14:paraId="204D5438" w14:textId="0634411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67%</w:t>
            </w:r>
          </w:p>
        </w:tc>
        <w:tc>
          <w:tcPr>
            <w:tcW w:w="733" w:type="dxa"/>
            <w:tcBorders>
              <w:top w:val="nil"/>
              <w:left w:val="nil"/>
              <w:bottom w:val="single" w:sz="8" w:space="0" w:color="FFFFFF"/>
              <w:right w:val="single" w:sz="8" w:space="0" w:color="FFFFFF"/>
            </w:tcBorders>
            <w:shd w:val="clear" w:color="000000" w:fill="F3F3F3"/>
            <w:vAlign w:val="center"/>
            <w:hideMark/>
          </w:tcPr>
          <w:p w14:paraId="51A4BDE9" w14:textId="1DB0B05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c>
          <w:tcPr>
            <w:tcW w:w="733" w:type="dxa"/>
            <w:tcBorders>
              <w:top w:val="nil"/>
              <w:left w:val="nil"/>
              <w:bottom w:val="single" w:sz="8" w:space="0" w:color="FFFFFF"/>
              <w:right w:val="single" w:sz="8" w:space="0" w:color="FFFFFF"/>
            </w:tcBorders>
            <w:shd w:val="clear" w:color="000000" w:fill="F3F3F3"/>
            <w:vAlign w:val="center"/>
            <w:hideMark/>
          </w:tcPr>
          <w:p w14:paraId="38167E1E" w14:textId="1E6AF0C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c>
          <w:tcPr>
            <w:tcW w:w="794" w:type="dxa"/>
            <w:tcBorders>
              <w:top w:val="nil"/>
              <w:left w:val="nil"/>
              <w:bottom w:val="single" w:sz="8" w:space="0" w:color="FFFFFF"/>
              <w:right w:val="single" w:sz="8" w:space="0" w:color="FFFFFF"/>
            </w:tcBorders>
            <w:shd w:val="clear" w:color="000000" w:fill="F3F3F3"/>
            <w:vAlign w:val="center"/>
            <w:hideMark/>
          </w:tcPr>
          <w:p w14:paraId="51F12302" w14:textId="07A3A19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r>
      <w:tr w:rsidR="00C739BD" w:rsidRPr="00711058" w14:paraId="55834770"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5D87CC09"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3DAB58DA"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Colquechaca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717C6607" w14:textId="2B7BDB0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43</w:t>
            </w:r>
          </w:p>
        </w:tc>
        <w:tc>
          <w:tcPr>
            <w:tcW w:w="758" w:type="dxa"/>
            <w:tcBorders>
              <w:top w:val="nil"/>
              <w:left w:val="nil"/>
              <w:bottom w:val="single" w:sz="8" w:space="0" w:color="FFFFFF"/>
              <w:right w:val="single" w:sz="8" w:space="0" w:color="FFFFFF"/>
            </w:tcBorders>
            <w:shd w:val="clear" w:color="000000" w:fill="F3F3F3"/>
            <w:vAlign w:val="center"/>
            <w:hideMark/>
          </w:tcPr>
          <w:p w14:paraId="4C631BA5" w14:textId="498E70F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nil"/>
            </w:tcBorders>
            <w:shd w:val="clear" w:color="000000" w:fill="F3F3F3"/>
            <w:vAlign w:val="center"/>
            <w:hideMark/>
          </w:tcPr>
          <w:p w14:paraId="11286196" w14:textId="789069E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55346665" w14:textId="573BA94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11</w:t>
            </w:r>
          </w:p>
        </w:tc>
        <w:tc>
          <w:tcPr>
            <w:tcW w:w="794" w:type="dxa"/>
            <w:tcBorders>
              <w:top w:val="nil"/>
              <w:left w:val="nil"/>
              <w:bottom w:val="single" w:sz="8" w:space="0" w:color="FFFFFF"/>
              <w:right w:val="single" w:sz="8" w:space="0" w:color="FFFFFF"/>
            </w:tcBorders>
            <w:shd w:val="clear" w:color="000000" w:fill="F3F3F3"/>
            <w:vAlign w:val="center"/>
            <w:hideMark/>
          </w:tcPr>
          <w:p w14:paraId="564925A7" w14:textId="26D99A8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32</w:t>
            </w:r>
          </w:p>
        </w:tc>
        <w:tc>
          <w:tcPr>
            <w:tcW w:w="794" w:type="dxa"/>
            <w:tcBorders>
              <w:top w:val="nil"/>
              <w:left w:val="nil"/>
              <w:bottom w:val="single" w:sz="8" w:space="0" w:color="FFFFFF"/>
              <w:right w:val="single" w:sz="8" w:space="0" w:color="FFFFFF"/>
            </w:tcBorders>
            <w:shd w:val="clear" w:color="000000" w:fill="F3F3F3"/>
            <w:vAlign w:val="center"/>
            <w:hideMark/>
          </w:tcPr>
          <w:p w14:paraId="4F366643" w14:textId="050AEEF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26%</w:t>
            </w:r>
          </w:p>
        </w:tc>
        <w:tc>
          <w:tcPr>
            <w:tcW w:w="794" w:type="dxa"/>
            <w:tcBorders>
              <w:top w:val="nil"/>
              <w:left w:val="nil"/>
              <w:bottom w:val="single" w:sz="8" w:space="0" w:color="FFFFFF"/>
              <w:right w:val="single" w:sz="8" w:space="0" w:color="FFFFFF"/>
            </w:tcBorders>
            <w:shd w:val="clear" w:color="000000" w:fill="F3F3F3"/>
            <w:vAlign w:val="center"/>
            <w:hideMark/>
          </w:tcPr>
          <w:p w14:paraId="74FDF612" w14:textId="0F7D2D4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74%</w:t>
            </w:r>
          </w:p>
        </w:tc>
        <w:tc>
          <w:tcPr>
            <w:tcW w:w="733" w:type="dxa"/>
            <w:tcBorders>
              <w:top w:val="nil"/>
              <w:left w:val="nil"/>
              <w:bottom w:val="single" w:sz="8" w:space="0" w:color="FFFFFF"/>
              <w:right w:val="single" w:sz="8" w:space="0" w:color="FFFFFF"/>
            </w:tcBorders>
            <w:shd w:val="clear" w:color="000000" w:fill="F3F3F3"/>
            <w:vAlign w:val="center"/>
            <w:hideMark/>
          </w:tcPr>
          <w:p w14:paraId="4DD619A8" w14:textId="503DD5B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33" w:type="dxa"/>
            <w:tcBorders>
              <w:top w:val="nil"/>
              <w:left w:val="nil"/>
              <w:bottom w:val="single" w:sz="8" w:space="0" w:color="FFFFFF"/>
              <w:right w:val="single" w:sz="8" w:space="0" w:color="FFFFFF"/>
            </w:tcBorders>
            <w:shd w:val="clear" w:color="000000" w:fill="F3F3F3"/>
            <w:vAlign w:val="center"/>
            <w:hideMark/>
          </w:tcPr>
          <w:p w14:paraId="29A32B4F" w14:textId="6F3C31F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73C1310A" w14:textId="735650F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r>
      <w:tr w:rsidR="00C739BD" w:rsidRPr="00711058" w14:paraId="79693E05"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285888CD"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6784F6A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Llallagua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72F6C712" w14:textId="516DB57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22</w:t>
            </w:r>
          </w:p>
        </w:tc>
        <w:tc>
          <w:tcPr>
            <w:tcW w:w="758" w:type="dxa"/>
            <w:tcBorders>
              <w:top w:val="nil"/>
              <w:left w:val="nil"/>
              <w:bottom w:val="single" w:sz="8" w:space="0" w:color="FFFFFF"/>
              <w:right w:val="single" w:sz="8" w:space="0" w:color="FFFFFF"/>
            </w:tcBorders>
            <w:shd w:val="clear" w:color="000000" w:fill="F3F3F3"/>
            <w:vAlign w:val="center"/>
            <w:hideMark/>
          </w:tcPr>
          <w:p w14:paraId="003FE10C" w14:textId="78D7F2B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2DA9453B" w14:textId="0F8852A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51D1A0EE" w14:textId="7BD8365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7217B109" w14:textId="30A8DD9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16</w:t>
            </w:r>
          </w:p>
        </w:tc>
        <w:tc>
          <w:tcPr>
            <w:tcW w:w="794" w:type="dxa"/>
            <w:tcBorders>
              <w:top w:val="nil"/>
              <w:left w:val="nil"/>
              <w:bottom w:val="single" w:sz="8" w:space="0" w:color="FFFFFF"/>
              <w:right w:val="single" w:sz="8" w:space="0" w:color="FFFFFF"/>
            </w:tcBorders>
            <w:shd w:val="clear" w:color="000000" w:fill="F3F3F3"/>
            <w:vAlign w:val="center"/>
            <w:hideMark/>
          </w:tcPr>
          <w:p w14:paraId="11EF99AA" w14:textId="59493EE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27%</w:t>
            </w:r>
          </w:p>
        </w:tc>
        <w:tc>
          <w:tcPr>
            <w:tcW w:w="794" w:type="dxa"/>
            <w:tcBorders>
              <w:top w:val="nil"/>
              <w:left w:val="nil"/>
              <w:bottom w:val="single" w:sz="8" w:space="0" w:color="FFFFFF"/>
              <w:right w:val="single" w:sz="8" w:space="0" w:color="FFFFFF"/>
            </w:tcBorders>
            <w:shd w:val="clear" w:color="000000" w:fill="F3F3F3"/>
            <w:vAlign w:val="center"/>
            <w:hideMark/>
          </w:tcPr>
          <w:p w14:paraId="2FE6B7BF" w14:textId="69FFBA8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73%</w:t>
            </w:r>
          </w:p>
        </w:tc>
        <w:tc>
          <w:tcPr>
            <w:tcW w:w="733" w:type="dxa"/>
            <w:tcBorders>
              <w:top w:val="nil"/>
              <w:left w:val="nil"/>
              <w:bottom w:val="single" w:sz="8" w:space="0" w:color="FFFFFF"/>
              <w:right w:val="single" w:sz="8" w:space="0" w:color="FFFFFF"/>
            </w:tcBorders>
            <w:shd w:val="clear" w:color="000000" w:fill="F3F3F3"/>
            <w:vAlign w:val="center"/>
            <w:hideMark/>
          </w:tcPr>
          <w:p w14:paraId="4123DB93" w14:textId="12A2A76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17AB714B" w14:textId="04FBF6C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27260A63" w14:textId="5136EF2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770D033E"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557D3FA6"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40FFAA7B"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Ocurí</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2B3C0F18" w14:textId="4381BA9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19</w:t>
            </w:r>
          </w:p>
        </w:tc>
        <w:tc>
          <w:tcPr>
            <w:tcW w:w="758" w:type="dxa"/>
            <w:tcBorders>
              <w:top w:val="nil"/>
              <w:left w:val="nil"/>
              <w:bottom w:val="single" w:sz="8" w:space="0" w:color="FFFFFF"/>
              <w:right w:val="single" w:sz="8" w:space="0" w:color="FFFFFF"/>
            </w:tcBorders>
            <w:shd w:val="clear" w:color="000000" w:fill="F3F3F3"/>
            <w:vAlign w:val="center"/>
            <w:hideMark/>
          </w:tcPr>
          <w:p w14:paraId="3A1BE077" w14:textId="62DFB2E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nil"/>
            </w:tcBorders>
            <w:shd w:val="clear" w:color="000000" w:fill="F3F3F3"/>
            <w:vAlign w:val="center"/>
            <w:hideMark/>
          </w:tcPr>
          <w:p w14:paraId="5A7EF96A" w14:textId="3AE0354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54333C96" w14:textId="4668659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single" w:sz="8" w:space="0" w:color="FFFFFF"/>
            </w:tcBorders>
            <w:shd w:val="clear" w:color="000000" w:fill="F3F3F3"/>
            <w:vAlign w:val="center"/>
            <w:hideMark/>
          </w:tcPr>
          <w:p w14:paraId="4CA8219B" w14:textId="2E0F382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12</w:t>
            </w:r>
          </w:p>
        </w:tc>
        <w:tc>
          <w:tcPr>
            <w:tcW w:w="794" w:type="dxa"/>
            <w:tcBorders>
              <w:top w:val="nil"/>
              <w:left w:val="nil"/>
              <w:bottom w:val="single" w:sz="8" w:space="0" w:color="FFFFFF"/>
              <w:right w:val="single" w:sz="8" w:space="0" w:color="FFFFFF"/>
            </w:tcBorders>
            <w:shd w:val="clear" w:color="000000" w:fill="F3F3F3"/>
            <w:vAlign w:val="center"/>
            <w:hideMark/>
          </w:tcPr>
          <w:p w14:paraId="691E0C5A" w14:textId="18EA6DF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37%</w:t>
            </w:r>
          </w:p>
        </w:tc>
        <w:tc>
          <w:tcPr>
            <w:tcW w:w="794" w:type="dxa"/>
            <w:tcBorders>
              <w:top w:val="nil"/>
              <w:left w:val="nil"/>
              <w:bottom w:val="single" w:sz="8" w:space="0" w:color="FFFFFF"/>
              <w:right w:val="single" w:sz="8" w:space="0" w:color="FFFFFF"/>
            </w:tcBorders>
            <w:shd w:val="clear" w:color="000000" w:fill="F3F3F3"/>
            <w:vAlign w:val="center"/>
            <w:hideMark/>
          </w:tcPr>
          <w:p w14:paraId="40CCB8C1" w14:textId="748953E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63%</w:t>
            </w:r>
          </w:p>
        </w:tc>
        <w:tc>
          <w:tcPr>
            <w:tcW w:w="733" w:type="dxa"/>
            <w:tcBorders>
              <w:top w:val="nil"/>
              <w:left w:val="nil"/>
              <w:bottom w:val="single" w:sz="8" w:space="0" w:color="FFFFFF"/>
              <w:right w:val="single" w:sz="8" w:space="0" w:color="FFFFFF"/>
            </w:tcBorders>
            <w:shd w:val="clear" w:color="000000" w:fill="F3F3F3"/>
            <w:vAlign w:val="center"/>
            <w:hideMark/>
          </w:tcPr>
          <w:p w14:paraId="08D898B6" w14:textId="5363AC9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7867345D" w14:textId="31E0EC3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2A50C11B" w14:textId="1CD26E7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3E810D35"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49426AF1"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140D7E57"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Pocoata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64B47A76" w14:textId="4FE3BFF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35</w:t>
            </w:r>
          </w:p>
        </w:tc>
        <w:tc>
          <w:tcPr>
            <w:tcW w:w="758" w:type="dxa"/>
            <w:tcBorders>
              <w:top w:val="nil"/>
              <w:left w:val="nil"/>
              <w:bottom w:val="single" w:sz="8" w:space="0" w:color="FFFFFF"/>
              <w:right w:val="single" w:sz="8" w:space="0" w:color="FFFFFF"/>
            </w:tcBorders>
            <w:shd w:val="clear" w:color="000000" w:fill="F3F3F3"/>
            <w:vAlign w:val="center"/>
            <w:hideMark/>
          </w:tcPr>
          <w:p w14:paraId="7ACAFD2C" w14:textId="6F4740B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nil"/>
            </w:tcBorders>
            <w:shd w:val="clear" w:color="000000" w:fill="F3F3F3"/>
            <w:vAlign w:val="center"/>
            <w:hideMark/>
          </w:tcPr>
          <w:p w14:paraId="585F67EF" w14:textId="1B898C5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c>
          <w:tcPr>
            <w:tcW w:w="794" w:type="dxa"/>
            <w:tcBorders>
              <w:top w:val="nil"/>
              <w:left w:val="nil"/>
              <w:bottom w:val="single" w:sz="8" w:space="0" w:color="FFFFFF"/>
              <w:right w:val="single" w:sz="8" w:space="0" w:color="FFFFFF"/>
            </w:tcBorders>
            <w:shd w:val="clear" w:color="000000" w:fill="F3F3F3"/>
            <w:vAlign w:val="center"/>
            <w:hideMark/>
          </w:tcPr>
          <w:p w14:paraId="5F232BB1" w14:textId="06DA78F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10</w:t>
            </w:r>
          </w:p>
        </w:tc>
        <w:tc>
          <w:tcPr>
            <w:tcW w:w="794" w:type="dxa"/>
            <w:tcBorders>
              <w:top w:val="nil"/>
              <w:left w:val="nil"/>
              <w:bottom w:val="single" w:sz="8" w:space="0" w:color="FFFFFF"/>
              <w:right w:val="single" w:sz="8" w:space="0" w:color="FFFFFF"/>
            </w:tcBorders>
            <w:shd w:val="clear" w:color="000000" w:fill="F3F3F3"/>
            <w:vAlign w:val="center"/>
            <w:hideMark/>
          </w:tcPr>
          <w:p w14:paraId="63500668" w14:textId="065F89E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25</w:t>
            </w:r>
          </w:p>
        </w:tc>
        <w:tc>
          <w:tcPr>
            <w:tcW w:w="794" w:type="dxa"/>
            <w:tcBorders>
              <w:top w:val="nil"/>
              <w:left w:val="nil"/>
              <w:bottom w:val="single" w:sz="8" w:space="0" w:color="FFFFFF"/>
              <w:right w:val="single" w:sz="8" w:space="0" w:color="FFFFFF"/>
            </w:tcBorders>
            <w:shd w:val="clear" w:color="000000" w:fill="F3F3F3"/>
            <w:vAlign w:val="center"/>
            <w:hideMark/>
          </w:tcPr>
          <w:p w14:paraId="1012AD35" w14:textId="1A3930A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29%</w:t>
            </w:r>
          </w:p>
        </w:tc>
        <w:tc>
          <w:tcPr>
            <w:tcW w:w="794" w:type="dxa"/>
            <w:tcBorders>
              <w:top w:val="nil"/>
              <w:left w:val="nil"/>
              <w:bottom w:val="single" w:sz="8" w:space="0" w:color="FFFFFF"/>
              <w:right w:val="single" w:sz="8" w:space="0" w:color="FFFFFF"/>
            </w:tcBorders>
            <w:shd w:val="clear" w:color="000000" w:fill="F3F3F3"/>
            <w:vAlign w:val="center"/>
            <w:hideMark/>
          </w:tcPr>
          <w:p w14:paraId="378B9389" w14:textId="1F0CBEE1"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71%</w:t>
            </w:r>
          </w:p>
        </w:tc>
        <w:tc>
          <w:tcPr>
            <w:tcW w:w="733" w:type="dxa"/>
            <w:tcBorders>
              <w:top w:val="nil"/>
              <w:left w:val="nil"/>
              <w:bottom w:val="single" w:sz="8" w:space="0" w:color="FFFFFF"/>
              <w:right w:val="single" w:sz="8" w:space="0" w:color="FFFFFF"/>
            </w:tcBorders>
            <w:shd w:val="clear" w:color="000000" w:fill="F3F3F3"/>
            <w:vAlign w:val="center"/>
            <w:hideMark/>
          </w:tcPr>
          <w:p w14:paraId="00A7BAFA" w14:textId="47037E6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3DBCB1E2" w14:textId="6C1505E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0B00F343" w14:textId="7D8FD8D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r>
      <w:tr w:rsidR="00C739BD" w:rsidRPr="00711058" w14:paraId="6BE088D9"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77E4891C"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156CF5BB"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Ravelo</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101BB278" w14:textId="127D8D7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58" w:type="dxa"/>
            <w:tcBorders>
              <w:top w:val="nil"/>
              <w:left w:val="nil"/>
              <w:bottom w:val="single" w:sz="8" w:space="0" w:color="FFFFFF"/>
              <w:right w:val="single" w:sz="8" w:space="0" w:color="FFFFFF"/>
            </w:tcBorders>
            <w:shd w:val="clear" w:color="000000" w:fill="F3F3F3"/>
            <w:vAlign w:val="center"/>
            <w:hideMark/>
          </w:tcPr>
          <w:p w14:paraId="119A6D87" w14:textId="75A7CE7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nil"/>
            </w:tcBorders>
            <w:shd w:val="clear" w:color="000000" w:fill="F3F3F3"/>
            <w:vAlign w:val="center"/>
            <w:hideMark/>
          </w:tcPr>
          <w:p w14:paraId="6C6895E7" w14:textId="41A9723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034BB229" w14:textId="1C8F9BE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09FE9050" w14:textId="4C5C79F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05F2F023" w14:textId="12BF76B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25%</w:t>
            </w:r>
          </w:p>
        </w:tc>
        <w:tc>
          <w:tcPr>
            <w:tcW w:w="794" w:type="dxa"/>
            <w:tcBorders>
              <w:top w:val="nil"/>
              <w:left w:val="nil"/>
              <w:bottom w:val="single" w:sz="8" w:space="0" w:color="FFFFFF"/>
              <w:right w:val="single" w:sz="8" w:space="0" w:color="FFFFFF"/>
            </w:tcBorders>
            <w:shd w:val="clear" w:color="000000" w:fill="F3F3F3"/>
            <w:vAlign w:val="center"/>
            <w:hideMark/>
          </w:tcPr>
          <w:p w14:paraId="53F3131F" w14:textId="5639DB4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75%</w:t>
            </w:r>
          </w:p>
        </w:tc>
        <w:tc>
          <w:tcPr>
            <w:tcW w:w="733" w:type="dxa"/>
            <w:tcBorders>
              <w:top w:val="nil"/>
              <w:left w:val="nil"/>
              <w:bottom w:val="single" w:sz="8" w:space="0" w:color="FFFFFF"/>
              <w:right w:val="single" w:sz="8" w:space="0" w:color="FFFFFF"/>
            </w:tcBorders>
            <w:shd w:val="clear" w:color="000000" w:fill="F3F3F3"/>
            <w:vAlign w:val="center"/>
            <w:hideMark/>
          </w:tcPr>
          <w:p w14:paraId="2F31617C" w14:textId="049D8D8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c>
          <w:tcPr>
            <w:tcW w:w="733" w:type="dxa"/>
            <w:tcBorders>
              <w:top w:val="nil"/>
              <w:left w:val="nil"/>
              <w:bottom w:val="single" w:sz="8" w:space="0" w:color="FFFFFF"/>
              <w:right w:val="single" w:sz="8" w:space="0" w:color="FFFFFF"/>
            </w:tcBorders>
            <w:shd w:val="clear" w:color="000000" w:fill="F3F3F3"/>
            <w:vAlign w:val="center"/>
            <w:hideMark/>
          </w:tcPr>
          <w:p w14:paraId="1475A119" w14:textId="2B4C4FD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7FB207C2" w14:textId="29A08B8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r>
      <w:tr w:rsidR="00C739BD" w:rsidRPr="00711058" w14:paraId="04164B4C"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1FEED1EA"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27F7B2D6"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Sacaca</w:t>
            </w:r>
            <w:proofErr w:type="spellEnd"/>
            <w:r w:rsidRPr="00711058">
              <w:rPr>
                <w:rFonts w:asciiTheme="minorBidi" w:hAnsiTheme="minorBidi" w:cstheme="minorBidi"/>
                <w:color w:val="000000"/>
                <w:sz w:val="15"/>
                <w:szCs w:val="15"/>
                <w:lang w:val="en-GB" w:eastAsia="en-GB"/>
              </w:rPr>
              <w:t xml:space="preserve"> (Villa de)</w:t>
            </w:r>
          </w:p>
        </w:tc>
        <w:tc>
          <w:tcPr>
            <w:tcW w:w="794" w:type="dxa"/>
            <w:tcBorders>
              <w:top w:val="nil"/>
              <w:left w:val="nil"/>
              <w:bottom w:val="single" w:sz="8" w:space="0" w:color="FFFFFF"/>
              <w:right w:val="single" w:sz="8" w:space="0" w:color="FFFFFF"/>
            </w:tcBorders>
            <w:shd w:val="clear" w:color="000000" w:fill="F3F3F3"/>
            <w:vAlign w:val="center"/>
            <w:hideMark/>
          </w:tcPr>
          <w:p w14:paraId="64947164" w14:textId="0F14B2E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23</w:t>
            </w:r>
          </w:p>
        </w:tc>
        <w:tc>
          <w:tcPr>
            <w:tcW w:w="758" w:type="dxa"/>
            <w:tcBorders>
              <w:top w:val="nil"/>
              <w:left w:val="nil"/>
              <w:bottom w:val="single" w:sz="8" w:space="0" w:color="FFFFFF"/>
              <w:right w:val="single" w:sz="8" w:space="0" w:color="FFFFFF"/>
            </w:tcBorders>
            <w:shd w:val="clear" w:color="000000" w:fill="F3F3F3"/>
            <w:vAlign w:val="center"/>
            <w:hideMark/>
          </w:tcPr>
          <w:p w14:paraId="2DCEE544" w14:textId="281EFB2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nil"/>
            </w:tcBorders>
            <w:shd w:val="clear" w:color="000000" w:fill="F3F3F3"/>
            <w:vAlign w:val="center"/>
            <w:hideMark/>
          </w:tcPr>
          <w:p w14:paraId="753E36AB" w14:textId="47955DA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c>
          <w:tcPr>
            <w:tcW w:w="794" w:type="dxa"/>
            <w:tcBorders>
              <w:top w:val="nil"/>
              <w:left w:val="nil"/>
              <w:bottom w:val="single" w:sz="8" w:space="0" w:color="FFFFFF"/>
              <w:right w:val="single" w:sz="8" w:space="0" w:color="FFFFFF"/>
            </w:tcBorders>
            <w:shd w:val="clear" w:color="000000" w:fill="F3F3F3"/>
            <w:vAlign w:val="center"/>
            <w:hideMark/>
          </w:tcPr>
          <w:p w14:paraId="6EC43D92" w14:textId="4836DE1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797B0930" w14:textId="7BF3971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17</w:t>
            </w:r>
          </w:p>
        </w:tc>
        <w:tc>
          <w:tcPr>
            <w:tcW w:w="794" w:type="dxa"/>
            <w:tcBorders>
              <w:top w:val="nil"/>
              <w:left w:val="nil"/>
              <w:bottom w:val="single" w:sz="8" w:space="0" w:color="FFFFFF"/>
              <w:right w:val="single" w:sz="8" w:space="0" w:color="FFFFFF"/>
            </w:tcBorders>
            <w:shd w:val="clear" w:color="000000" w:fill="F3F3F3"/>
            <w:vAlign w:val="center"/>
            <w:hideMark/>
          </w:tcPr>
          <w:p w14:paraId="001C8016" w14:textId="4AF8FD3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26%</w:t>
            </w:r>
          </w:p>
        </w:tc>
        <w:tc>
          <w:tcPr>
            <w:tcW w:w="794" w:type="dxa"/>
            <w:tcBorders>
              <w:top w:val="nil"/>
              <w:left w:val="nil"/>
              <w:bottom w:val="single" w:sz="8" w:space="0" w:color="FFFFFF"/>
              <w:right w:val="single" w:sz="8" w:space="0" w:color="FFFFFF"/>
            </w:tcBorders>
            <w:shd w:val="clear" w:color="000000" w:fill="F3F3F3"/>
            <w:vAlign w:val="center"/>
            <w:hideMark/>
          </w:tcPr>
          <w:p w14:paraId="606A7307" w14:textId="4D16098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74%</w:t>
            </w:r>
          </w:p>
        </w:tc>
        <w:tc>
          <w:tcPr>
            <w:tcW w:w="733" w:type="dxa"/>
            <w:tcBorders>
              <w:top w:val="nil"/>
              <w:left w:val="nil"/>
              <w:bottom w:val="single" w:sz="8" w:space="0" w:color="FFFFFF"/>
              <w:right w:val="single" w:sz="8" w:space="0" w:color="FFFFFF"/>
            </w:tcBorders>
            <w:shd w:val="clear" w:color="000000" w:fill="F3F3F3"/>
            <w:vAlign w:val="center"/>
            <w:hideMark/>
          </w:tcPr>
          <w:p w14:paraId="6ECBC5BC" w14:textId="617974B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1A6D9EA2" w14:textId="0B803C9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7A6B5E87" w14:textId="51A0729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w:t>
            </w:r>
          </w:p>
        </w:tc>
      </w:tr>
      <w:tr w:rsidR="00C739BD" w:rsidRPr="00711058" w14:paraId="43C81A95"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66534573"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239C3860" w14:textId="77777777" w:rsidR="00C739BD" w:rsidRPr="00711058" w:rsidRDefault="00C739BD" w:rsidP="00711058">
            <w:pPr>
              <w:spacing w:after="0" w:line="240" w:lineRule="auto"/>
              <w:ind w:left="0" w:right="0"/>
              <w:rPr>
                <w:rFonts w:asciiTheme="minorBidi" w:hAnsiTheme="minorBidi" w:cstheme="minorBidi"/>
                <w:color w:val="000000"/>
                <w:sz w:val="15"/>
                <w:szCs w:val="15"/>
                <w:lang w:val="es-ES" w:eastAsia="en-GB"/>
              </w:rPr>
            </w:pPr>
            <w:r w:rsidRPr="00711058">
              <w:rPr>
                <w:rFonts w:asciiTheme="minorBidi" w:hAnsiTheme="minorBidi" w:cstheme="minorBidi"/>
                <w:color w:val="000000"/>
                <w:sz w:val="15"/>
                <w:szCs w:val="15"/>
                <w:lang w:val="es-ES" w:eastAsia="en-GB"/>
              </w:rPr>
              <w:t>San Pedro de Buena Vista</w:t>
            </w:r>
          </w:p>
        </w:tc>
        <w:tc>
          <w:tcPr>
            <w:tcW w:w="794" w:type="dxa"/>
            <w:tcBorders>
              <w:top w:val="nil"/>
              <w:left w:val="nil"/>
              <w:bottom w:val="single" w:sz="8" w:space="0" w:color="FFFFFF"/>
              <w:right w:val="single" w:sz="8" w:space="0" w:color="FFFFFF"/>
            </w:tcBorders>
            <w:shd w:val="clear" w:color="000000" w:fill="F3F3F3"/>
            <w:vAlign w:val="center"/>
            <w:hideMark/>
          </w:tcPr>
          <w:p w14:paraId="3B2B8E6C" w14:textId="13583A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63</w:t>
            </w:r>
          </w:p>
        </w:tc>
        <w:tc>
          <w:tcPr>
            <w:tcW w:w="758" w:type="dxa"/>
            <w:tcBorders>
              <w:top w:val="nil"/>
              <w:left w:val="nil"/>
              <w:bottom w:val="single" w:sz="8" w:space="0" w:color="FFFFFF"/>
              <w:right w:val="single" w:sz="8" w:space="0" w:color="FFFFFF"/>
            </w:tcBorders>
            <w:shd w:val="clear" w:color="000000" w:fill="F3F3F3"/>
            <w:vAlign w:val="center"/>
            <w:hideMark/>
          </w:tcPr>
          <w:p w14:paraId="11038D05" w14:textId="3AC7782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11%</w:t>
            </w:r>
          </w:p>
        </w:tc>
        <w:tc>
          <w:tcPr>
            <w:tcW w:w="794" w:type="dxa"/>
            <w:tcBorders>
              <w:top w:val="nil"/>
              <w:left w:val="nil"/>
              <w:bottom w:val="single" w:sz="8" w:space="0" w:color="FFFFFF"/>
              <w:right w:val="nil"/>
            </w:tcBorders>
            <w:shd w:val="clear" w:color="000000" w:fill="F3F3F3"/>
            <w:vAlign w:val="center"/>
            <w:hideMark/>
          </w:tcPr>
          <w:p w14:paraId="5045ACBE" w14:textId="1159BF0C"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94" w:type="dxa"/>
            <w:tcBorders>
              <w:top w:val="nil"/>
              <w:left w:val="nil"/>
              <w:bottom w:val="single" w:sz="8" w:space="0" w:color="FFFFFF"/>
              <w:right w:val="single" w:sz="8" w:space="0" w:color="FFFFFF"/>
            </w:tcBorders>
            <w:shd w:val="clear" w:color="000000" w:fill="F3F3F3"/>
            <w:vAlign w:val="center"/>
            <w:hideMark/>
          </w:tcPr>
          <w:p w14:paraId="1C00CA25" w14:textId="3B02F66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10</w:t>
            </w:r>
          </w:p>
        </w:tc>
        <w:tc>
          <w:tcPr>
            <w:tcW w:w="794" w:type="dxa"/>
            <w:tcBorders>
              <w:top w:val="nil"/>
              <w:left w:val="nil"/>
              <w:bottom w:val="single" w:sz="8" w:space="0" w:color="FFFFFF"/>
              <w:right w:val="single" w:sz="8" w:space="0" w:color="FFFFFF"/>
            </w:tcBorders>
            <w:shd w:val="clear" w:color="000000" w:fill="F3F3F3"/>
            <w:vAlign w:val="center"/>
            <w:hideMark/>
          </w:tcPr>
          <w:p w14:paraId="6557AE1A" w14:textId="7BB33BA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53</w:t>
            </w:r>
          </w:p>
        </w:tc>
        <w:tc>
          <w:tcPr>
            <w:tcW w:w="794" w:type="dxa"/>
            <w:tcBorders>
              <w:top w:val="nil"/>
              <w:left w:val="nil"/>
              <w:bottom w:val="single" w:sz="8" w:space="0" w:color="FFFFFF"/>
              <w:right w:val="single" w:sz="8" w:space="0" w:color="FFFFFF"/>
            </w:tcBorders>
            <w:shd w:val="clear" w:color="000000" w:fill="F3F3F3"/>
            <w:vAlign w:val="center"/>
            <w:hideMark/>
          </w:tcPr>
          <w:p w14:paraId="6FBF1247" w14:textId="26049A5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16%</w:t>
            </w:r>
          </w:p>
        </w:tc>
        <w:tc>
          <w:tcPr>
            <w:tcW w:w="794" w:type="dxa"/>
            <w:tcBorders>
              <w:top w:val="nil"/>
              <w:left w:val="nil"/>
              <w:bottom w:val="single" w:sz="8" w:space="0" w:color="FFFFFF"/>
              <w:right w:val="single" w:sz="8" w:space="0" w:color="FFFFFF"/>
            </w:tcBorders>
            <w:shd w:val="clear" w:color="000000" w:fill="F3F3F3"/>
            <w:vAlign w:val="center"/>
            <w:hideMark/>
          </w:tcPr>
          <w:p w14:paraId="102D3125" w14:textId="19A29EB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84%</w:t>
            </w:r>
          </w:p>
        </w:tc>
        <w:tc>
          <w:tcPr>
            <w:tcW w:w="733" w:type="dxa"/>
            <w:tcBorders>
              <w:top w:val="nil"/>
              <w:left w:val="nil"/>
              <w:bottom w:val="single" w:sz="8" w:space="0" w:color="FFFFFF"/>
              <w:right w:val="single" w:sz="8" w:space="0" w:color="FFFFFF"/>
            </w:tcBorders>
            <w:shd w:val="clear" w:color="000000" w:fill="F3F3F3"/>
            <w:vAlign w:val="center"/>
            <w:hideMark/>
          </w:tcPr>
          <w:p w14:paraId="30C31BF4" w14:textId="0EAF2CB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48142C5E" w14:textId="715353B3"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w:t>
            </w:r>
          </w:p>
        </w:tc>
        <w:tc>
          <w:tcPr>
            <w:tcW w:w="794" w:type="dxa"/>
            <w:tcBorders>
              <w:top w:val="nil"/>
              <w:left w:val="nil"/>
              <w:bottom w:val="single" w:sz="8" w:space="0" w:color="FFFFFF"/>
              <w:right w:val="single" w:sz="8" w:space="0" w:color="FFFFFF"/>
            </w:tcBorders>
            <w:shd w:val="clear" w:color="000000" w:fill="F3F3F3"/>
            <w:vAlign w:val="center"/>
            <w:hideMark/>
          </w:tcPr>
          <w:p w14:paraId="48F6EBFD" w14:textId="24BEF77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r>
      <w:tr w:rsidR="00C739BD" w:rsidRPr="00711058" w14:paraId="6DCD6BF4"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6EB09F84"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08E47F8C"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xml:space="preserve">Toro </w:t>
            </w:r>
            <w:proofErr w:type="spellStart"/>
            <w:r w:rsidRPr="00711058">
              <w:rPr>
                <w:rFonts w:asciiTheme="minorBidi" w:hAnsiTheme="minorBidi" w:cstheme="minorBidi"/>
                <w:color w:val="000000"/>
                <w:sz w:val="15"/>
                <w:szCs w:val="15"/>
                <w:lang w:val="en-GB" w:eastAsia="en-GB"/>
              </w:rPr>
              <w:t>Toro</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40FDC340" w14:textId="4D281FE4"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8</w:t>
            </w:r>
          </w:p>
        </w:tc>
        <w:tc>
          <w:tcPr>
            <w:tcW w:w="758" w:type="dxa"/>
            <w:tcBorders>
              <w:top w:val="nil"/>
              <w:left w:val="nil"/>
              <w:bottom w:val="single" w:sz="8" w:space="0" w:color="FFFFFF"/>
              <w:right w:val="single" w:sz="8" w:space="0" w:color="FFFFFF"/>
            </w:tcBorders>
            <w:shd w:val="clear" w:color="000000" w:fill="F3F3F3"/>
            <w:vAlign w:val="center"/>
            <w:hideMark/>
          </w:tcPr>
          <w:p w14:paraId="62383A3A" w14:textId="175C463F"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nil"/>
            </w:tcBorders>
            <w:shd w:val="clear" w:color="000000" w:fill="F3F3F3"/>
            <w:vAlign w:val="center"/>
            <w:hideMark/>
          </w:tcPr>
          <w:p w14:paraId="221EA3F4" w14:textId="49FF9F40"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0C849C2A" w14:textId="6E8D353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w:t>
            </w:r>
          </w:p>
        </w:tc>
        <w:tc>
          <w:tcPr>
            <w:tcW w:w="794" w:type="dxa"/>
            <w:tcBorders>
              <w:top w:val="nil"/>
              <w:left w:val="nil"/>
              <w:bottom w:val="single" w:sz="8" w:space="0" w:color="FFFFFF"/>
              <w:right w:val="single" w:sz="8" w:space="0" w:color="FFFFFF"/>
            </w:tcBorders>
            <w:shd w:val="clear" w:color="000000" w:fill="F3F3F3"/>
            <w:vAlign w:val="center"/>
            <w:hideMark/>
          </w:tcPr>
          <w:p w14:paraId="5667A689" w14:textId="3A3F461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single" w:sz="8" w:space="0" w:color="FFFFFF"/>
            </w:tcBorders>
            <w:shd w:val="clear" w:color="000000" w:fill="F3F3F3"/>
            <w:vAlign w:val="center"/>
            <w:hideMark/>
          </w:tcPr>
          <w:p w14:paraId="616CC736" w14:textId="2870A25E"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25%</w:t>
            </w:r>
          </w:p>
        </w:tc>
        <w:tc>
          <w:tcPr>
            <w:tcW w:w="794" w:type="dxa"/>
            <w:tcBorders>
              <w:top w:val="nil"/>
              <w:left w:val="nil"/>
              <w:bottom w:val="single" w:sz="8" w:space="0" w:color="FFFFFF"/>
              <w:right w:val="single" w:sz="8" w:space="0" w:color="FFFFFF"/>
            </w:tcBorders>
            <w:shd w:val="clear" w:color="000000" w:fill="F3F3F3"/>
            <w:vAlign w:val="center"/>
            <w:hideMark/>
          </w:tcPr>
          <w:p w14:paraId="25233C9C" w14:textId="0411CAF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75%</w:t>
            </w:r>
          </w:p>
        </w:tc>
        <w:tc>
          <w:tcPr>
            <w:tcW w:w="733" w:type="dxa"/>
            <w:tcBorders>
              <w:top w:val="nil"/>
              <w:left w:val="nil"/>
              <w:bottom w:val="single" w:sz="8" w:space="0" w:color="FFFFFF"/>
              <w:right w:val="single" w:sz="8" w:space="0" w:color="FFFFFF"/>
            </w:tcBorders>
            <w:shd w:val="clear" w:color="000000" w:fill="F3F3F3"/>
            <w:vAlign w:val="center"/>
            <w:hideMark/>
          </w:tcPr>
          <w:p w14:paraId="53D8E5EB" w14:textId="39A41EE7"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0</w:t>
            </w:r>
          </w:p>
        </w:tc>
        <w:tc>
          <w:tcPr>
            <w:tcW w:w="733" w:type="dxa"/>
            <w:tcBorders>
              <w:top w:val="nil"/>
              <w:left w:val="nil"/>
              <w:bottom w:val="single" w:sz="8" w:space="0" w:color="FFFFFF"/>
              <w:right w:val="single" w:sz="8" w:space="0" w:color="FFFFFF"/>
            </w:tcBorders>
            <w:shd w:val="clear" w:color="000000" w:fill="F3F3F3"/>
            <w:vAlign w:val="center"/>
            <w:hideMark/>
          </w:tcPr>
          <w:p w14:paraId="42F93985" w14:textId="68424E1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94" w:type="dxa"/>
            <w:tcBorders>
              <w:top w:val="nil"/>
              <w:left w:val="nil"/>
              <w:bottom w:val="single" w:sz="8" w:space="0" w:color="FFFFFF"/>
              <w:right w:val="single" w:sz="8" w:space="0" w:color="FFFFFF"/>
            </w:tcBorders>
            <w:shd w:val="clear" w:color="000000" w:fill="F3F3F3"/>
            <w:vAlign w:val="center"/>
            <w:hideMark/>
          </w:tcPr>
          <w:p w14:paraId="6E20724A" w14:textId="52BAE82D"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r>
      <w:tr w:rsidR="00C739BD" w:rsidRPr="00711058" w14:paraId="1708D757"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F3F3F3"/>
            <w:vAlign w:val="center"/>
            <w:hideMark/>
          </w:tcPr>
          <w:p w14:paraId="7CB35F35"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1201" w:type="dxa"/>
            <w:tcBorders>
              <w:top w:val="nil"/>
              <w:left w:val="nil"/>
              <w:bottom w:val="single" w:sz="8" w:space="0" w:color="FFFFFF"/>
              <w:right w:val="single" w:sz="8" w:space="0" w:color="FFFFFF"/>
            </w:tcBorders>
            <w:shd w:val="clear" w:color="000000" w:fill="F3F3F3"/>
            <w:vAlign w:val="center"/>
            <w:hideMark/>
          </w:tcPr>
          <w:p w14:paraId="08585FEE"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proofErr w:type="spellStart"/>
            <w:r w:rsidRPr="00711058">
              <w:rPr>
                <w:rFonts w:asciiTheme="minorBidi" w:hAnsiTheme="minorBidi" w:cstheme="minorBidi"/>
                <w:color w:val="000000"/>
                <w:sz w:val="15"/>
                <w:szCs w:val="15"/>
                <w:lang w:val="en-GB" w:eastAsia="en-GB"/>
              </w:rPr>
              <w:t>Uncía</w:t>
            </w:r>
            <w:proofErr w:type="spellEnd"/>
          </w:p>
        </w:tc>
        <w:tc>
          <w:tcPr>
            <w:tcW w:w="794" w:type="dxa"/>
            <w:tcBorders>
              <w:top w:val="nil"/>
              <w:left w:val="nil"/>
              <w:bottom w:val="single" w:sz="8" w:space="0" w:color="FFFFFF"/>
              <w:right w:val="single" w:sz="8" w:space="0" w:color="FFFFFF"/>
            </w:tcBorders>
            <w:shd w:val="clear" w:color="000000" w:fill="F3F3F3"/>
            <w:vAlign w:val="center"/>
            <w:hideMark/>
          </w:tcPr>
          <w:p w14:paraId="4164E1B0" w14:textId="6769F10B"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36</w:t>
            </w:r>
          </w:p>
        </w:tc>
        <w:tc>
          <w:tcPr>
            <w:tcW w:w="758" w:type="dxa"/>
            <w:tcBorders>
              <w:top w:val="nil"/>
              <w:left w:val="nil"/>
              <w:bottom w:val="single" w:sz="8" w:space="0" w:color="FFFFFF"/>
              <w:right w:val="single" w:sz="8" w:space="0" w:color="FFFFFF"/>
            </w:tcBorders>
            <w:shd w:val="clear" w:color="000000" w:fill="F3F3F3"/>
            <w:vAlign w:val="center"/>
            <w:hideMark/>
          </w:tcPr>
          <w:p w14:paraId="5632E791" w14:textId="66512602"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6%</w:t>
            </w:r>
          </w:p>
        </w:tc>
        <w:tc>
          <w:tcPr>
            <w:tcW w:w="794" w:type="dxa"/>
            <w:tcBorders>
              <w:top w:val="nil"/>
              <w:left w:val="nil"/>
              <w:bottom w:val="single" w:sz="8" w:space="0" w:color="FFFFFF"/>
              <w:right w:val="nil"/>
            </w:tcBorders>
            <w:shd w:val="clear" w:color="000000" w:fill="F3F3F3"/>
            <w:vAlign w:val="center"/>
            <w:hideMark/>
          </w:tcPr>
          <w:p w14:paraId="79EA7C37" w14:textId="522C13F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c>
          <w:tcPr>
            <w:tcW w:w="794" w:type="dxa"/>
            <w:tcBorders>
              <w:top w:val="nil"/>
              <w:left w:val="nil"/>
              <w:bottom w:val="single" w:sz="8" w:space="0" w:color="FFFFFF"/>
              <w:right w:val="single" w:sz="8" w:space="0" w:color="FFFFFF"/>
            </w:tcBorders>
            <w:shd w:val="clear" w:color="000000" w:fill="F3F3F3"/>
            <w:vAlign w:val="center"/>
            <w:hideMark/>
          </w:tcPr>
          <w:p w14:paraId="33AC4251" w14:textId="00069A2A"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9</w:t>
            </w:r>
          </w:p>
        </w:tc>
        <w:tc>
          <w:tcPr>
            <w:tcW w:w="794" w:type="dxa"/>
            <w:tcBorders>
              <w:top w:val="nil"/>
              <w:left w:val="nil"/>
              <w:bottom w:val="single" w:sz="8" w:space="0" w:color="FFFFFF"/>
              <w:right w:val="single" w:sz="8" w:space="0" w:color="FFFFFF"/>
            </w:tcBorders>
            <w:shd w:val="clear" w:color="000000" w:fill="F3F3F3"/>
            <w:vAlign w:val="center"/>
            <w:hideMark/>
          </w:tcPr>
          <w:p w14:paraId="7278EC53" w14:textId="1854EFE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27</w:t>
            </w:r>
          </w:p>
        </w:tc>
        <w:tc>
          <w:tcPr>
            <w:tcW w:w="794" w:type="dxa"/>
            <w:tcBorders>
              <w:top w:val="nil"/>
              <w:left w:val="nil"/>
              <w:bottom w:val="single" w:sz="8" w:space="0" w:color="FFFFFF"/>
              <w:right w:val="single" w:sz="8" w:space="0" w:color="FFFFFF"/>
            </w:tcBorders>
            <w:shd w:val="clear" w:color="000000" w:fill="F3F3F3"/>
            <w:vAlign w:val="center"/>
            <w:hideMark/>
          </w:tcPr>
          <w:p w14:paraId="240F1042" w14:textId="0D848F65"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25%</w:t>
            </w:r>
          </w:p>
        </w:tc>
        <w:tc>
          <w:tcPr>
            <w:tcW w:w="794" w:type="dxa"/>
            <w:tcBorders>
              <w:top w:val="nil"/>
              <w:left w:val="nil"/>
              <w:bottom w:val="single" w:sz="8" w:space="0" w:color="FFFFFF"/>
              <w:right w:val="single" w:sz="8" w:space="0" w:color="FFFFFF"/>
            </w:tcBorders>
            <w:shd w:val="clear" w:color="000000" w:fill="F3F3F3"/>
            <w:vAlign w:val="center"/>
            <w:hideMark/>
          </w:tcPr>
          <w:p w14:paraId="70EF813A" w14:textId="317DDD58"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75%</w:t>
            </w:r>
          </w:p>
        </w:tc>
        <w:tc>
          <w:tcPr>
            <w:tcW w:w="733" w:type="dxa"/>
            <w:tcBorders>
              <w:top w:val="nil"/>
              <w:left w:val="nil"/>
              <w:bottom w:val="single" w:sz="8" w:space="0" w:color="FFFFFF"/>
              <w:right w:val="single" w:sz="8" w:space="0" w:color="FFFFFF"/>
            </w:tcBorders>
            <w:shd w:val="clear" w:color="000000" w:fill="F3F3F3"/>
            <w:vAlign w:val="center"/>
            <w:hideMark/>
          </w:tcPr>
          <w:p w14:paraId="2F3D7253" w14:textId="44A13D7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1</w:t>
            </w:r>
          </w:p>
        </w:tc>
        <w:tc>
          <w:tcPr>
            <w:tcW w:w="733" w:type="dxa"/>
            <w:tcBorders>
              <w:top w:val="nil"/>
              <w:left w:val="nil"/>
              <w:bottom w:val="single" w:sz="8" w:space="0" w:color="FFFFFF"/>
              <w:right w:val="single" w:sz="8" w:space="0" w:color="FFFFFF"/>
            </w:tcBorders>
            <w:shd w:val="clear" w:color="000000" w:fill="F3F3F3"/>
            <w:vAlign w:val="center"/>
            <w:hideMark/>
          </w:tcPr>
          <w:p w14:paraId="6357B557" w14:textId="78C01DB6"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4</w:t>
            </w:r>
          </w:p>
        </w:tc>
        <w:tc>
          <w:tcPr>
            <w:tcW w:w="794" w:type="dxa"/>
            <w:tcBorders>
              <w:top w:val="nil"/>
              <w:left w:val="nil"/>
              <w:bottom w:val="single" w:sz="8" w:space="0" w:color="FFFFFF"/>
              <w:right w:val="single" w:sz="8" w:space="0" w:color="FFFFFF"/>
            </w:tcBorders>
            <w:shd w:val="clear" w:color="000000" w:fill="F3F3F3"/>
            <w:vAlign w:val="center"/>
            <w:hideMark/>
          </w:tcPr>
          <w:p w14:paraId="36D4A69E" w14:textId="7D40D409" w:rsidR="00C739BD" w:rsidRPr="002E1AA0" w:rsidRDefault="00C739BD" w:rsidP="002E1AA0">
            <w:pPr>
              <w:spacing w:after="0" w:line="240" w:lineRule="auto"/>
              <w:ind w:left="0" w:right="0"/>
              <w:jc w:val="center"/>
              <w:rPr>
                <w:rFonts w:asciiTheme="minorBidi" w:hAnsiTheme="minorBidi" w:cstheme="minorBidi"/>
                <w:color w:val="000000"/>
                <w:sz w:val="15"/>
                <w:szCs w:val="15"/>
                <w:lang w:val="en-GB" w:eastAsia="en-GB"/>
              </w:rPr>
            </w:pPr>
            <w:r w:rsidRPr="002E1AA0">
              <w:rPr>
                <w:rFonts w:asciiTheme="minorBidi" w:hAnsiTheme="minorBidi" w:cstheme="minorBidi"/>
                <w:color w:val="000000"/>
                <w:sz w:val="15"/>
                <w:szCs w:val="15"/>
              </w:rPr>
              <w:t>5</w:t>
            </w:r>
          </w:p>
        </w:tc>
      </w:tr>
      <w:tr w:rsidR="00C739BD" w:rsidRPr="00711058" w14:paraId="79148E16" w14:textId="77777777" w:rsidTr="002E1AA0">
        <w:trPr>
          <w:trHeight w:val="283"/>
          <w:jc w:val="center"/>
        </w:trPr>
        <w:tc>
          <w:tcPr>
            <w:tcW w:w="1158" w:type="dxa"/>
            <w:tcBorders>
              <w:top w:val="nil"/>
              <w:left w:val="nil"/>
              <w:bottom w:val="single" w:sz="8" w:space="0" w:color="FFFFFF"/>
              <w:right w:val="single" w:sz="8" w:space="0" w:color="FFFFFF"/>
            </w:tcBorders>
            <w:shd w:val="clear" w:color="000000" w:fill="D9D9D9"/>
            <w:vAlign w:val="center"/>
            <w:hideMark/>
          </w:tcPr>
          <w:p w14:paraId="4939D336" w14:textId="77777777" w:rsidR="00C739BD" w:rsidRPr="00711058" w:rsidRDefault="00C739BD" w:rsidP="00711058">
            <w:pPr>
              <w:spacing w:after="0" w:line="240" w:lineRule="auto"/>
              <w:ind w:left="0" w:right="0"/>
              <w:rPr>
                <w:rFonts w:asciiTheme="minorBidi" w:hAnsiTheme="minorBidi" w:cstheme="minorBidi"/>
                <w:b/>
                <w:bCs/>
                <w:color w:val="000000"/>
                <w:sz w:val="15"/>
                <w:szCs w:val="15"/>
                <w:lang w:val="en-GB" w:eastAsia="en-GB"/>
              </w:rPr>
            </w:pPr>
            <w:r w:rsidRPr="00711058">
              <w:rPr>
                <w:rFonts w:asciiTheme="minorBidi" w:hAnsiTheme="minorBidi" w:cstheme="minorBidi"/>
                <w:b/>
                <w:bCs/>
                <w:color w:val="000000"/>
                <w:sz w:val="15"/>
                <w:szCs w:val="15"/>
                <w:lang w:val="en-GB" w:eastAsia="en-GB"/>
              </w:rPr>
              <w:t>Total</w:t>
            </w:r>
          </w:p>
        </w:tc>
        <w:tc>
          <w:tcPr>
            <w:tcW w:w="1201" w:type="dxa"/>
            <w:tcBorders>
              <w:top w:val="nil"/>
              <w:left w:val="nil"/>
              <w:bottom w:val="single" w:sz="8" w:space="0" w:color="FFFFFF"/>
              <w:right w:val="single" w:sz="8" w:space="0" w:color="FFFFFF"/>
            </w:tcBorders>
            <w:shd w:val="clear" w:color="000000" w:fill="D9D9D9"/>
            <w:vAlign w:val="center"/>
            <w:hideMark/>
          </w:tcPr>
          <w:p w14:paraId="4A6897B5" w14:textId="77777777" w:rsidR="00C739BD" w:rsidRPr="00711058" w:rsidRDefault="00C739BD" w:rsidP="00711058">
            <w:pPr>
              <w:spacing w:after="0" w:line="240" w:lineRule="auto"/>
              <w:ind w:left="0" w:right="0"/>
              <w:rPr>
                <w:rFonts w:asciiTheme="minorBidi" w:hAnsiTheme="minorBidi" w:cstheme="minorBidi"/>
                <w:color w:val="000000"/>
                <w:sz w:val="15"/>
                <w:szCs w:val="15"/>
                <w:lang w:val="en-GB" w:eastAsia="en-GB"/>
              </w:rPr>
            </w:pPr>
            <w:r w:rsidRPr="00711058">
              <w:rPr>
                <w:rFonts w:asciiTheme="minorBidi" w:hAnsiTheme="minorBidi" w:cstheme="minorBidi"/>
                <w:color w:val="000000"/>
                <w:sz w:val="15"/>
                <w:szCs w:val="15"/>
                <w:lang w:val="en-GB" w:eastAsia="en-GB"/>
              </w:rPr>
              <w:t> </w:t>
            </w:r>
          </w:p>
        </w:tc>
        <w:tc>
          <w:tcPr>
            <w:tcW w:w="794" w:type="dxa"/>
            <w:tcBorders>
              <w:top w:val="nil"/>
              <w:left w:val="nil"/>
              <w:bottom w:val="single" w:sz="8" w:space="0" w:color="FFFFFF"/>
              <w:right w:val="single" w:sz="8" w:space="0" w:color="FFFFFF"/>
            </w:tcBorders>
            <w:shd w:val="clear" w:color="000000" w:fill="D9D9D9"/>
            <w:vAlign w:val="center"/>
            <w:hideMark/>
          </w:tcPr>
          <w:p w14:paraId="2990D378" w14:textId="3B136650"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568</w:t>
            </w:r>
          </w:p>
        </w:tc>
        <w:tc>
          <w:tcPr>
            <w:tcW w:w="758" w:type="dxa"/>
            <w:tcBorders>
              <w:top w:val="nil"/>
              <w:left w:val="nil"/>
              <w:bottom w:val="single" w:sz="8" w:space="0" w:color="FFFFFF"/>
              <w:right w:val="single" w:sz="8" w:space="0" w:color="FFFFFF"/>
            </w:tcBorders>
            <w:shd w:val="clear" w:color="000000" w:fill="D9D9D9"/>
            <w:vAlign w:val="center"/>
            <w:hideMark/>
          </w:tcPr>
          <w:p w14:paraId="340D7ED5" w14:textId="7248ED71"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100%</w:t>
            </w:r>
          </w:p>
        </w:tc>
        <w:tc>
          <w:tcPr>
            <w:tcW w:w="794" w:type="dxa"/>
            <w:tcBorders>
              <w:top w:val="nil"/>
              <w:left w:val="nil"/>
              <w:bottom w:val="single" w:sz="8" w:space="0" w:color="FFFFFF"/>
              <w:right w:val="single" w:sz="8" w:space="0" w:color="FFFFFF"/>
            </w:tcBorders>
            <w:shd w:val="clear" w:color="000000" w:fill="D9D9D9"/>
            <w:vAlign w:val="center"/>
            <w:hideMark/>
          </w:tcPr>
          <w:p w14:paraId="04C77BDD" w14:textId="72C9F4D8"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75</w:t>
            </w:r>
          </w:p>
        </w:tc>
        <w:tc>
          <w:tcPr>
            <w:tcW w:w="794" w:type="dxa"/>
            <w:tcBorders>
              <w:top w:val="nil"/>
              <w:left w:val="nil"/>
              <w:bottom w:val="single" w:sz="8" w:space="0" w:color="FFFFFF"/>
              <w:right w:val="single" w:sz="8" w:space="0" w:color="FFFFFF"/>
            </w:tcBorders>
            <w:shd w:val="clear" w:color="000000" w:fill="D9D9D9"/>
            <w:vAlign w:val="center"/>
            <w:hideMark/>
          </w:tcPr>
          <w:p w14:paraId="73E76F86" w14:textId="48C2F8C8"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161</w:t>
            </w:r>
          </w:p>
        </w:tc>
        <w:tc>
          <w:tcPr>
            <w:tcW w:w="794" w:type="dxa"/>
            <w:tcBorders>
              <w:top w:val="nil"/>
              <w:left w:val="nil"/>
              <w:bottom w:val="single" w:sz="8" w:space="0" w:color="FFFFFF"/>
              <w:right w:val="single" w:sz="8" w:space="0" w:color="FFFFFF"/>
            </w:tcBorders>
            <w:shd w:val="clear" w:color="000000" w:fill="D9D9D9"/>
            <w:vAlign w:val="center"/>
            <w:hideMark/>
          </w:tcPr>
          <w:p w14:paraId="10AE6843" w14:textId="7ACEE34D"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407</w:t>
            </w:r>
          </w:p>
        </w:tc>
        <w:tc>
          <w:tcPr>
            <w:tcW w:w="794" w:type="dxa"/>
            <w:tcBorders>
              <w:top w:val="nil"/>
              <w:left w:val="nil"/>
              <w:bottom w:val="single" w:sz="8" w:space="0" w:color="FFFFFF"/>
              <w:right w:val="single" w:sz="8" w:space="0" w:color="FFFFFF"/>
            </w:tcBorders>
            <w:shd w:val="clear" w:color="000000" w:fill="D9D9D9"/>
            <w:vAlign w:val="center"/>
            <w:hideMark/>
          </w:tcPr>
          <w:p w14:paraId="0DE27A21" w14:textId="6DF2E839"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28%</w:t>
            </w:r>
          </w:p>
        </w:tc>
        <w:tc>
          <w:tcPr>
            <w:tcW w:w="794" w:type="dxa"/>
            <w:tcBorders>
              <w:top w:val="nil"/>
              <w:left w:val="nil"/>
              <w:bottom w:val="single" w:sz="8" w:space="0" w:color="FFFFFF"/>
              <w:right w:val="single" w:sz="8" w:space="0" w:color="FFFFFF"/>
            </w:tcBorders>
            <w:shd w:val="clear" w:color="000000" w:fill="D9D9D9"/>
            <w:vAlign w:val="center"/>
            <w:hideMark/>
          </w:tcPr>
          <w:p w14:paraId="447408C6" w14:textId="1AC3B816"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72%</w:t>
            </w:r>
          </w:p>
        </w:tc>
        <w:tc>
          <w:tcPr>
            <w:tcW w:w="733" w:type="dxa"/>
            <w:tcBorders>
              <w:top w:val="nil"/>
              <w:left w:val="nil"/>
              <w:bottom w:val="single" w:sz="8" w:space="0" w:color="FFFFFF"/>
              <w:right w:val="single" w:sz="8" w:space="0" w:color="FFFFFF"/>
            </w:tcBorders>
            <w:shd w:val="clear" w:color="000000" w:fill="D9D9D9"/>
            <w:vAlign w:val="center"/>
            <w:hideMark/>
          </w:tcPr>
          <w:p w14:paraId="32816407" w14:textId="6179F4B0"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21</w:t>
            </w:r>
          </w:p>
        </w:tc>
        <w:tc>
          <w:tcPr>
            <w:tcW w:w="733" w:type="dxa"/>
            <w:tcBorders>
              <w:top w:val="nil"/>
              <w:left w:val="nil"/>
              <w:bottom w:val="single" w:sz="8" w:space="0" w:color="FFFFFF"/>
              <w:right w:val="single" w:sz="8" w:space="0" w:color="FFFFFF"/>
            </w:tcBorders>
            <w:shd w:val="clear" w:color="000000" w:fill="D9D9D9"/>
            <w:vAlign w:val="center"/>
            <w:hideMark/>
          </w:tcPr>
          <w:p w14:paraId="28E7410D" w14:textId="1EACF5D5"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54</w:t>
            </w:r>
          </w:p>
        </w:tc>
        <w:tc>
          <w:tcPr>
            <w:tcW w:w="794" w:type="dxa"/>
            <w:tcBorders>
              <w:top w:val="nil"/>
              <w:left w:val="nil"/>
              <w:bottom w:val="single" w:sz="8" w:space="0" w:color="FFFFFF"/>
              <w:right w:val="single" w:sz="8" w:space="0" w:color="FFFFFF"/>
            </w:tcBorders>
            <w:shd w:val="clear" w:color="000000" w:fill="D9D9D9"/>
            <w:vAlign w:val="center"/>
            <w:hideMark/>
          </w:tcPr>
          <w:p w14:paraId="4AB767C3" w14:textId="6C5FA373" w:rsidR="00C739BD" w:rsidRPr="002E1AA0" w:rsidRDefault="00C739BD" w:rsidP="002E1AA0">
            <w:pPr>
              <w:spacing w:after="0" w:line="240" w:lineRule="auto"/>
              <w:ind w:left="0" w:right="0"/>
              <w:jc w:val="center"/>
              <w:rPr>
                <w:rFonts w:asciiTheme="minorBidi" w:hAnsiTheme="minorBidi" w:cstheme="minorBidi"/>
                <w:b/>
                <w:bCs/>
                <w:color w:val="000000"/>
                <w:sz w:val="15"/>
                <w:szCs w:val="15"/>
                <w:lang w:val="en-GB" w:eastAsia="en-GB"/>
              </w:rPr>
            </w:pPr>
            <w:r w:rsidRPr="002E1AA0">
              <w:rPr>
                <w:rFonts w:asciiTheme="minorBidi" w:hAnsiTheme="minorBidi" w:cstheme="minorBidi"/>
                <w:b/>
                <w:bCs/>
                <w:color w:val="000000"/>
                <w:sz w:val="15"/>
                <w:szCs w:val="15"/>
              </w:rPr>
              <w:t>75</w:t>
            </w:r>
          </w:p>
        </w:tc>
      </w:tr>
    </w:tbl>
    <w:p w14:paraId="33C93C00" w14:textId="77777777" w:rsidR="00711058" w:rsidRDefault="00711058" w:rsidP="00BE096C"/>
    <w:p w14:paraId="1548D4AD" w14:textId="77777777" w:rsidR="003B6461" w:rsidRDefault="003B6461" w:rsidP="009B2E84"/>
    <w:p w14:paraId="2613B70F" w14:textId="77777777" w:rsidR="003B6461" w:rsidRDefault="003B6461" w:rsidP="009B2E84"/>
    <w:p w14:paraId="17823E73" w14:textId="463DEAA0" w:rsidR="00CB6854" w:rsidRDefault="00CB6854" w:rsidP="00A8339C">
      <w:pPr>
        <w:ind w:left="0"/>
      </w:pPr>
      <w:r>
        <w:br w:type="page"/>
      </w:r>
    </w:p>
    <w:p w14:paraId="6E563871" w14:textId="26A181DD" w:rsidR="00F94C72" w:rsidRPr="00A91001" w:rsidRDefault="00050B95" w:rsidP="009B2E84">
      <w:r>
        <w:rPr>
          <w:noProof/>
          <w:lang w:val="en-GB" w:eastAsia="en-GB"/>
        </w:rPr>
        <w:lastRenderedPageBreak/>
        <w:drawing>
          <wp:anchor distT="0" distB="0" distL="114300" distR="114300" simplePos="0" relativeHeight="251669504" behindDoc="1" locked="0" layoutInCell="1" allowOverlap="1" wp14:anchorId="1CFFC791" wp14:editId="5F91E4A6">
            <wp:simplePos x="0" y="0"/>
            <wp:positionH relativeFrom="column">
              <wp:posOffset>-1428115</wp:posOffset>
            </wp:positionH>
            <wp:positionV relativeFrom="paragraph">
              <wp:posOffset>-883285</wp:posOffset>
            </wp:positionV>
            <wp:extent cx="7546627" cy="1067942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_cover.pdf"/>
                    <pic:cNvPicPr/>
                  </pic:nvPicPr>
                  <pic:blipFill>
                    <a:blip r:embed="rId27">
                      <a:extLst>
                        <a:ext uri="{28A0092B-C50C-407E-A947-70E740481C1C}">
                          <a14:useLocalDpi xmlns:a14="http://schemas.microsoft.com/office/drawing/2010/main" val="0"/>
                        </a:ext>
                      </a:extLst>
                    </a:blip>
                    <a:stretch>
                      <a:fillRect/>
                    </a:stretch>
                  </pic:blipFill>
                  <pic:spPr>
                    <a:xfrm>
                      <a:off x="0" y="0"/>
                      <a:ext cx="7546627" cy="10679428"/>
                    </a:xfrm>
                    <a:prstGeom prst="rect">
                      <a:avLst/>
                    </a:prstGeom>
                  </pic:spPr>
                </pic:pic>
              </a:graphicData>
            </a:graphic>
            <wp14:sizeRelH relativeFrom="page">
              <wp14:pctWidth>0</wp14:pctWidth>
            </wp14:sizeRelH>
            <wp14:sizeRelV relativeFrom="page">
              <wp14:pctHeight>0</wp14:pctHeight>
            </wp14:sizeRelV>
          </wp:anchor>
        </w:drawing>
      </w:r>
    </w:p>
    <w:sectPr w:rsidR="00F94C72" w:rsidRPr="00A91001" w:rsidSect="00177AE5">
      <w:headerReference w:type="default" r:id="rId28"/>
      <w:footerReference w:type="default" r:id="rId29"/>
      <w:pgSz w:w="11900" w:h="16820"/>
      <w:pgMar w:top="1418" w:right="1701" w:bottom="1701" w:left="2268" w:header="709" w:footer="709" w:gutter="0"/>
      <w:pgNumType w:start="1"/>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3EE2BB" w15:done="0"/>
  <w15:commentEx w15:paraId="2329D48F" w15:done="0"/>
  <w15:commentEx w15:paraId="32A845C9" w15:done="0"/>
  <w15:commentEx w15:paraId="315CF16B" w15:done="0"/>
  <w15:commentEx w15:paraId="1D1F452E" w15:done="0"/>
  <w15:commentEx w15:paraId="7EF961A6" w15:done="0"/>
  <w15:commentEx w15:paraId="2727D2FF" w15:done="0"/>
  <w15:commentEx w15:paraId="423C0C43" w15:done="0"/>
  <w15:commentEx w15:paraId="47B088DD" w15:done="0"/>
  <w15:commentEx w15:paraId="5A0D2C80" w15:done="0"/>
  <w15:commentEx w15:paraId="77D75D97" w15:done="0"/>
  <w15:commentEx w15:paraId="4678696F" w15:done="0"/>
  <w15:commentEx w15:paraId="29B95BCC" w15:done="0"/>
  <w15:commentEx w15:paraId="0793A211" w15:paraIdParent="29B95BCC" w15:done="0"/>
  <w15:commentEx w15:paraId="043E0DE4" w15:done="0"/>
  <w15:commentEx w15:paraId="224AD264" w15:done="0"/>
  <w15:commentEx w15:paraId="0E661C19" w15:done="0"/>
  <w15:commentEx w15:paraId="4B151160" w15:done="0"/>
  <w15:commentEx w15:paraId="2364EE98" w15:done="0"/>
  <w15:commentEx w15:paraId="2DD6C5D5" w15:done="0"/>
  <w15:commentEx w15:paraId="6C80F8A2" w15:done="0"/>
  <w15:commentEx w15:paraId="0C6E3415" w15:done="0"/>
  <w15:commentEx w15:paraId="4F90B58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F3FB8" w14:textId="77777777" w:rsidR="00EE6DB0" w:rsidRDefault="00EE6DB0" w:rsidP="00B160BC">
      <w:pPr>
        <w:spacing w:after="0"/>
      </w:pPr>
      <w:r>
        <w:separator/>
      </w:r>
    </w:p>
  </w:endnote>
  <w:endnote w:type="continuationSeparator" w:id="0">
    <w:p w14:paraId="4121B1B8" w14:textId="77777777" w:rsidR="00EE6DB0" w:rsidRDefault="00EE6DB0" w:rsidP="00B160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HelveticaNeue-Roman">
    <w:altName w:val="Arial"/>
    <w:panose1 w:val="00000000000000000000"/>
    <w:charset w:val="4D"/>
    <w:family w:val="auto"/>
    <w:notTrueType/>
    <w:pitch w:val="default"/>
    <w:sig w:usb0="00000003" w:usb1="00000000" w:usb2="00000000" w:usb3="00000000" w:csb0="00000001" w:csb1="00000000"/>
  </w:font>
  <w:font w:name="Arial-BoldMT">
    <w:altName w:val="Times New Roman"/>
    <w:panose1 w:val="00000000000000000000"/>
    <w:charset w:val="4D"/>
    <w:family w:val="auto"/>
    <w:notTrueType/>
    <w:pitch w:val="default"/>
    <w:sig w:usb0="00000003" w:usb1="00000000" w:usb2="00000000" w:usb3="00000000" w:csb0="00000001" w:csb1="00000000"/>
  </w:font>
  <w:font w:name="HelveticaNeue-Light">
    <w:altName w:val="45 Helvetica Light"/>
    <w:panose1 w:val="00000000000000000000"/>
    <w:charset w:val="4D"/>
    <w:family w:val="auto"/>
    <w:notTrueType/>
    <w:pitch w:val="default"/>
    <w:sig w:usb0="00000003" w:usb1="00000000" w:usb2="00000000" w:usb3="00000000" w:csb0="00000001" w:csb1="00000000"/>
  </w:font>
  <w:font w:name="Lucida Grande">
    <w:altName w:val="Courier New"/>
    <w:charset w:val="00"/>
    <w:family w:val="auto"/>
    <w:pitch w:val="variable"/>
    <w:sig w:usb0="E3000AEF" w:usb1="5000A1FF" w:usb2="00000000" w:usb3="00000000" w:csb0="000001BF" w:csb1="00000000"/>
  </w:font>
  <w:font w:name="Helvetica 45 Light">
    <w:altName w:val="Cambria"/>
    <w:panose1 w:val="00000000000000000000"/>
    <w:charset w:val="00"/>
    <w:family w:val="swiss"/>
    <w:notTrueType/>
    <w:pitch w:val="default"/>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HelveticaNeueLTStd-Bd">
    <w:altName w:val="Arial"/>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NeueLTStd-Roman">
    <w:altName w:val="Times New Roman"/>
    <w:charset w:val="00"/>
    <w:family w:val="roman"/>
    <w:pitch w:val="variable"/>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D8D68" w14:textId="77777777" w:rsidR="008912B9" w:rsidRPr="008809DB" w:rsidRDefault="008912B9" w:rsidP="003F7D21">
    <w:pPr>
      <w:pStyle w:val="Footer"/>
      <w:framePr w:wrap="around" w:vAnchor="text" w:hAnchor="margin" w:xAlign="right" w:y="1"/>
      <w:rPr>
        <w:rStyle w:val="PageNumber"/>
        <w:rFonts w:ascii="Arial" w:hAnsi="Arial" w:cs="Arial"/>
        <w:sz w:val="16"/>
        <w:szCs w:val="16"/>
      </w:rPr>
    </w:pPr>
    <w:r w:rsidRPr="008809DB">
      <w:rPr>
        <w:rStyle w:val="PageNumber"/>
        <w:rFonts w:ascii="Arial" w:hAnsi="Arial" w:cs="Arial"/>
        <w:sz w:val="16"/>
        <w:szCs w:val="16"/>
      </w:rPr>
      <w:fldChar w:fldCharType="begin"/>
    </w:r>
    <w:r w:rsidRPr="008809DB">
      <w:rPr>
        <w:rStyle w:val="PageNumber"/>
        <w:rFonts w:ascii="Arial" w:hAnsi="Arial" w:cs="Arial"/>
        <w:sz w:val="16"/>
        <w:szCs w:val="16"/>
      </w:rPr>
      <w:instrText xml:space="preserve">PAGE  </w:instrText>
    </w:r>
    <w:r w:rsidRPr="008809DB">
      <w:rPr>
        <w:rStyle w:val="PageNumber"/>
        <w:rFonts w:ascii="Arial" w:hAnsi="Arial" w:cs="Arial"/>
        <w:sz w:val="16"/>
        <w:szCs w:val="16"/>
      </w:rPr>
      <w:fldChar w:fldCharType="separate"/>
    </w:r>
    <w:r>
      <w:rPr>
        <w:rStyle w:val="PageNumber"/>
        <w:rFonts w:ascii="Arial" w:hAnsi="Arial" w:cs="Arial"/>
        <w:noProof/>
        <w:sz w:val="16"/>
        <w:szCs w:val="16"/>
      </w:rPr>
      <w:t>3</w:t>
    </w:r>
    <w:r w:rsidRPr="008809DB">
      <w:rPr>
        <w:rStyle w:val="PageNumber"/>
        <w:rFonts w:ascii="Arial" w:hAnsi="Arial" w:cs="Arial"/>
        <w:sz w:val="16"/>
        <w:szCs w:val="16"/>
      </w:rPr>
      <w:fldChar w:fldCharType="end"/>
    </w:r>
  </w:p>
  <w:p w14:paraId="1DE9BDA8" w14:textId="67C9488C" w:rsidR="008912B9" w:rsidRDefault="008912B9" w:rsidP="00A74766">
    <w:pPr>
      <w:pStyle w:val="Footer"/>
      <w:ind w:right="360" w:firstLine="360"/>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60043" w14:textId="08A06929" w:rsidR="008912B9" w:rsidRDefault="008912B9" w:rsidP="00A74766">
    <w:pPr>
      <w:pStyle w:val="Footer"/>
      <w:ind w:left="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A1F8" w14:textId="09E33B7A" w:rsidR="008912B9" w:rsidRDefault="008912B9" w:rsidP="00A74766">
    <w:pPr>
      <w:pStyle w:val="Footer"/>
      <w:ind w:left="0"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156132"/>
      <w:docPartObj>
        <w:docPartGallery w:val="Page Numbers (Bottom of Page)"/>
        <w:docPartUnique/>
      </w:docPartObj>
    </w:sdtPr>
    <w:sdtEndPr>
      <w:rPr>
        <w:noProof/>
      </w:rPr>
    </w:sdtEndPr>
    <w:sdtContent>
      <w:p w14:paraId="22041550" w14:textId="018A25D3" w:rsidR="008912B9" w:rsidRDefault="008912B9">
        <w:pPr>
          <w:pStyle w:val="Footer"/>
          <w:jc w:val="right"/>
        </w:pPr>
        <w:r>
          <w:fldChar w:fldCharType="begin"/>
        </w:r>
        <w:r>
          <w:instrText xml:space="preserve"> PAGE   \* MERGEFORMAT </w:instrText>
        </w:r>
        <w:r>
          <w:fldChar w:fldCharType="separate"/>
        </w:r>
        <w:r w:rsidR="00AE4E66">
          <w:rPr>
            <w:noProof/>
          </w:rPr>
          <w:t>33</w:t>
        </w:r>
        <w:r>
          <w:rPr>
            <w:noProof/>
          </w:rPr>
          <w:fldChar w:fldCharType="end"/>
        </w:r>
      </w:p>
    </w:sdtContent>
  </w:sdt>
  <w:p w14:paraId="1041338A" w14:textId="77777777" w:rsidR="008912B9" w:rsidRDefault="008912B9" w:rsidP="00A74766">
    <w:pPr>
      <w:pStyle w:val="Footer"/>
      <w:ind w:left="0"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DD5AE" w14:textId="77777777" w:rsidR="00EE6DB0" w:rsidRDefault="00EE6DB0" w:rsidP="00B160BC">
      <w:pPr>
        <w:spacing w:after="0"/>
      </w:pPr>
      <w:r>
        <w:separator/>
      </w:r>
    </w:p>
  </w:footnote>
  <w:footnote w:type="continuationSeparator" w:id="0">
    <w:p w14:paraId="684E60DC" w14:textId="77777777" w:rsidR="00EE6DB0" w:rsidRDefault="00EE6DB0" w:rsidP="00B160BC">
      <w:pPr>
        <w:spacing w:after="0"/>
      </w:pPr>
      <w:r>
        <w:continuationSeparator/>
      </w:r>
    </w:p>
  </w:footnote>
  <w:footnote w:id="1">
    <w:p w14:paraId="56E2DA51" w14:textId="7745F541" w:rsidR="008912B9" w:rsidRPr="00063255" w:rsidRDefault="008912B9" w:rsidP="00FA0E6A">
      <w:pPr>
        <w:pStyle w:val="FootnoteText"/>
      </w:pPr>
      <w:r>
        <w:rPr>
          <w:rStyle w:val="FootnoteReference"/>
        </w:rPr>
        <w:footnoteRef/>
      </w:r>
      <w:r>
        <w:t xml:space="preserve"> Bolivia has four administrative levels: departments, provinces, municipalities, and cantons. </w:t>
      </w:r>
    </w:p>
  </w:footnote>
  <w:footnote w:id="2">
    <w:p w14:paraId="382D2D37" w14:textId="4E1EDF0B" w:rsidR="008912B9" w:rsidRPr="00D93DAC" w:rsidRDefault="008912B9" w:rsidP="002D13B9">
      <w:pPr>
        <w:pStyle w:val="FootnoteText"/>
      </w:pPr>
      <w:r>
        <w:rPr>
          <w:rStyle w:val="FootnoteReference"/>
        </w:rPr>
        <w:footnoteRef/>
      </w:r>
      <w:r>
        <w:t xml:space="preserve"> </w:t>
      </w:r>
      <w:r w:rsidRPr="004E7D9D">
        <w:rPr>
          <w:spacing w:val="2"/>
          <w:lang w:val="en-GB"/>
        </w:rPr>
        <w:t>Component 1 accounts for more than 80% of total project's cost and more than 95% of project's beneficiaries</w:t>
      </w:r>
      <w:r>
        <w:t>.</w:t>
      </w:r>
    </w:p>
  </w:footnote>
  <w:footnote w:id="3">
    <w:p w14:paraId="5F9DA500" w14:textId="77777777" w:rsidR="008912B9" w:rsidRPr="004E7D9D" w:rsidRDefault="008912B9" w:rsidP="004B11EC">
      <w:pPr>
        <w:pStyle w:val="FootnoteText"/>
      </w:pPr>
      <w:r>
        <w:rPr>
          <w:rStyle w:val="FootnoteReference"/>
        </w:rPr>
        <w:footnoteRef/>
      </w:r>
      <w:r>
        <w:t xml:space="preserve"> </w:t>
      </w:r>
      <w:r w:rsidRPr="001418FB">
        <w:rPr>
          <w:rStyle w:val="FootnoteReference"/>
          <w:vertAlign w:val="baseline"/>
        </w:rPr>
        <w:t>It is important to note that</w:t>
      </w:r>
      <w:r>
        <w:t xml:space="preserve"> </w:t>
      </w:r>
      <w:r w:rsidRPr="001418FB">
        <w:rPr>
          <w:rStyle w:val="FootnoteReference"/>
          <w:vertAlign w:val="baseline"/>
        </w:rPr>
        <w:t xml:space="preserve">project's beneficiaries were </w:t>
      </w:r>
      <w:r>
        <w:rPr>
          <w:rStyle w:val="FootnoteReference"/>
          <w:vertAlign w:val="baseline"/>
        </w:rPr>
        <w:t>r</w:t>
      </w:r>
      <w:r>
        <w:t>equired</w:t>
      </w:r>
      <w:r w:rsidRPr="001418FB">
        <w:rPr>
          <w:rStyle w:val="FootnoteReference"/>
          <w:vertAlign w:val="baseline"/>
        </w:rPr>
        <w:t xml:space="preserve"> to cash contribute to the realization of their </w:t>
      </w:r>
      <w:r>
        <w:t>inter</w:t>
      </w:r>
      <w:r w:rsidRPr="001418FB">
        <w:rPr>
          <w:rStyle w:val="FootnoteReference"/>
          <w:vertAlign w:val="baseline"/>
        </w:rPr>
        <w:t>communal project</w:t>
      </w:r>
      <w:r>
        <w:rPr>
          <w:rStyle w:val="FootnoteReference"/>
          <w:vertAlign w:val="baseline"/>
        </w:rPr>
        <w:t>s</w:t>
      </w:r>
      <w:r w:rsidRPr="001418FB">
        <w:rPr>
          <w:rStyle w:val="FootnoteReference"/>
          <w:vertAlign w:val="baseline"/>
        </w:rPr>
        <w:t xml:space="preserve"> for </w:t>
      </w:r>
      <w:r>
        <w:rPr>
          <w:rStyle w:val="FootnoteReference"/>
          <w:vertAlign w:val="baseline"/>
        </w:rPr>
        <w:t>a</w:t>
      </w:r>
      <w:r>
        <w:t xml:space="preserve">t least 20% </w:t>
      </w:r>
      <w:r w:rsidRPr="001418FB">
        <w:rPr>
          <w:rStyle w:val="FootnoteReference"/>
          <w:vertAlign w:val="baseline"/>
        </w:rPr>
        <w:t>of total project's costs.</w:t>
      </w:r>
      <w:r>
        <w:rPr>
          <w:rStyle w:val="FootnoteReference"/>
          <w:vertAlign w:val="baseline"/>
        </w:rPr>
        <w:t xml:space="preserve"> </w:t>
      </w:r>
      <w:r w:rsidRPr="001418FB">
        <w:rPr>
          <w:rStyle w:val="FootnoteReference"/>
          <w:vertAlign w:val="baseline"/>
        </w:rPr>
        <w:t xml:space="preserve">This </w:t>
      </w:r>
      <w:r>
        <w:rPr>
          <w:rStyle w:val="FootnoteReference"/>
          <w:vertAlign w:val="baseline"/>
        </w:rPr>
        <w:t>w</w:t>
      </w:r>
      <w:r>
        <w:t>as</w:t>
      </w:r>
      <w:r w:rsidRPr="001418FB">
        <w:rPr>
          <w:rStyle w:val="FootnoteReference"/>
          <w:vertAlign w:val="baseline"/>
        </w:rPr>
        <w:t xml:space="preserve"> part of the Plan VIDA </w:t>
      </w:r>
      <w:r>
        <w:rPr>
          <w:rStyle w:val="FootnoteReference"/>
          <w:vertAlign w:val="baseline"/>
        </w:rPr>
        <w:t>d</w:t>
      </w:r>
      <w:r>
        <w:t>esign</w:t>
      </w:r>
      <w:r w:rsidRPr="001418FB">
        <w:rPr>
          <w:rStyle w:val="FootnoteReference"/>
          <w:vertAlign w:val="baseline"/>
        </w:rPr>
        <w:t xml:space="preserve"> strategy which aimed at favouring active </w:t>
      </w:r>
      <w:r>
        <w:rPr>
          <w:rStyle w:val="FootnoteReference"/>
          <w:vertAlign w:val="baseline"/>
        </w:rPr>
        <w:t>participation</w:t>
      </w:r>
      <w:r w:rsidRPr="001418FB">
        <w:rPr>
          <w:rStyle w:val="FootnoteReference"/>
          <w:vertAlign w:val="baseline"/>
        </w:rPr>
        <w:t xml:space="preserve"> rather than </w:t>
      </w:r>
      <w:r>
        <w:rPr>
          <w:rStyle w:val="FootnoteReference"/>
          <w:vertAlign w:val="baseline"/>
        </w:rPr>
        <w:t>welfarism t</w:t>
      </w:r>
      <w:r>
        <w:t>hrough sharing responsabilities with direct beneficiaries during the implementation and carriying out of the communal intiatives.</w:t>
      </w:r>
    </w:p>
  </w:footnote>
  <w:footnote w:id="4">
    <w:p w14:paraId="4269E5D7" w14:textId="7D387233" w:rsidR="008912B9" w:rsidRPr="00592671" w:rsidRDefault="008912B9" w:rsidP="00592671">
      <w:pPr>
        <w:pStyle w:val="FootnoteText"/>
      </w:pPr>
      <w:r>
        <w:rPr>
          <w:rStyle w:val="FootnoteReference"/>
        </w:rPr>
        <w:footnoteRef/>
      </w:r>
      <w:r>
        <w:t xml:space="preserve"> </w:t>
      </w:r>
      <w:r w:rsidRPr="002E1AA0">
        <w:rPr>
          <w:rFonts w:eastAsiaTheme="minorEastAsia"/>
          <w:i/>
          <w:iCs/>
          <w:lang w:val="en-GB"/>
        </w:rPr>
        <w:t>PICs</w:t>
      </w:r>
      <w:r>
        <w:rPr>
          <w:rFonts w:eastAsiaTheme="minorEastAsia"/>
          <w:lang w:val="en-GB"/>
        </w:rPr>
        <w:t xml:space="preserve"> mainly concern</w:t>
      </w:r>
      <w:r w:rsidRPr="0098259E">
        <w:rPr>
          <w:rFonts w:eastAsiaTheme="minorEastAsia"/>
          <w:lang w:val="en-GB"/>
        </w:rPr>
        <w:t xml:space="preserve"> livestock</w:t>
      </w:r>
      <w:r>
        <w:rPr>
          <w:rFonts w:eastAsiaTheme="minorEastAsia"/>
          <w:lang w:val="en-GB"/>
        </w:rPr>
        <w:t xml:space="preserve"> and crop</w:t>
      </w:r>
      <w:r w:rsidRPr="0098259E">
        <w:rPr>
          <w:rFonts w:eastAsiaTheme="minorEastAsia"/>
          <w:lang w:val="en-GB"/>
        </w:rPr>
        <w:t xml:space="preserve"> production, and recuperation of soils</w:t>
      </w:r>
      <w:r>
        <w:rPr>
          <w:rFonts w:eastAsiaTheme="minorEastAsia"/>
          <w:lang w:val="en-GB"/>
        </w:rPr>
        <w:t xml:space="preserve"> in river beds through the expansion of pre-existing defensive walls</w:t>
      </w:r>
      <w:r w:rsidRPr="0098259E">
        <w:rPr>
          <w:rFonts w:eastAsiaTheme="minorEastAsia"/>
          <w:lang w:val="en-GB"/>
        </w:rPr>
        <w:t>.</w:t>
      </w:r>
    </w:p>
  </w:footnote>
  <w:footnote w:id="5">
    <w:p w14:paraId="11C5A5CD" w14:textId="75BB2F7A" w:rsidR="008912B9" w:rsidRPr="000717B1" w:rsidRDefault="008912B9" w:rsidP="006E1F52">
      <w:pPr>
        <w:pStyle w:val="FootnoteText"/>
        <w:rPr>
          <w:lang w:val="en-GB"/>
        </w:rPr>
      </w:pPr>
      <w:r>
        <w:rPr>
          <w:rStyle w:val="FootnoteReference"/>
        </w:rPr>
        <w:footnoteRef/>
      </w:r>
      <w:r>
        <w:t xml:space="preserve"> </w:t>
      </w:r>
      <w:r>
        <w:rPr>
          <w:lang w:val="en-GB"/>
        </w:rPr>
        <w:t>Project's documents indicate that</w:t>
      </w:r>
      <w:r w:rsidRPr="004E7D9D">
        <w:rPr>
          <w:rFonts w:eastAsiaTheme="minorEastAsia"/>
          <w:lang w:val="en-GB"/>
        </w:rPr>
        <w:t xml:space="preserve"> about 30% of the beneficiaries of this sub-component </w:t>
      </w:r>
      <w:r>
        <w:rPr>
          <w:rFonts w:eastAsiaTheme="minorEastAsia"/>
          <w:lang w:val="en-GB"/>
        </w:rPr>
        <w:t>should</w:t>
      </w:r>
      <w:r w:rsidRPr="004E7D9D">
        <w:rPr>
          <w:rFonts w:eastAsiaTheme="minorEastAsia"/>
          <w:lang w:val="en-GB"/>
        </w:rPr>
        <w:t xml:space="preserve"> come from recipients of </w:t>
      </w:r>
      <w:r w:rsidRPr="004E7D9D">
        <w:rPr>
          <w:rFonts w:eastAsiaTheme="minorEastAsia"/>
          <w:i/>
          <w:iCs/>
          <w:lang w:val="en-GB"/>
        </w:rPr>
        <w:t>PICs</w:t>
      </w:r>
      <w:r w:rsidRPr="004E7D9D">
        <w:rPr>
          <w:rFonts w:eastAsiaTheme="minorEastAsia"/>
          <w:lang w:val="en-GB"/>
        </w:rPr>
        <w:t xml:space="preserve"> and </w:t>
      </w:r>
      <w:r w:rsidRPr="004E7D9D">
        <w:rPr>
          <w:rFonts w:eastAsiaTheme="minorEastAsia"/>
          <w:i/>
          <w:iCs/>
          <w:lang w:val="en-GB"/>
        </w:rPr>
        <w:t>PICVAs</w:t>
      </w:r>
      <w:r>
        <w:rPr>
          <w:rFonts w:eastAsiaTheme="minorEastAsia"/>
          <w:i/>
          <w:iCs/>
          <w:lang w:val="en-GB"/>
        </w:rPr>
        <w:t>.</w:t>
      </w:r>
    </w:p>
  </w:footnote>
  <w:footnote w:id="6">
    <w:p w14:paraId="121E41CA" w14:textId="4DEA1A46" w:rsidR="008912B9" w:rsidRPr="00B327BB" w:rsidRDefault="008912B9" w:rsidP="00592671">
      <w:pPr>
        <w:pStyle w:val="FootnoteText"/>
        <w:rPr>
          <w:lang w:val="en-GB"/>
        </w:rPr>
      </w:pPr>
      <w:r>
        <w:rPr>
          <w:rStyle w:val="FootnoteReference"/>
        </w:rPr>
        <w:footnoteRef/>
      </w:r>
      <w:r>
        <w:t xml:space="preserve"> In the case of Plan VIDA, since intercommunal projects could be formulated either by a single community or by a group of communities (</w:t>
      </w:r>
      <w:r w:rsidRPr="00B327BB">
        <w:rPr>
          <w:i/>
          <w:iCs/>
        </w:rPr>
        <w:t>Grupo Zonal</w:t>
      </w:r>
      <w:r>
        <w:t xml:space="preserve">), one of the main outputs of </w:t>
      </w:r>
      <w:r>
        <w:rPr>
          <w:lang w:val="en-GB"/>
        </w:rPr>
        <w:t>participatory planning consisted in the creation of the committees formed by community members responsible for project's implementation (</w:t>
      </w:r>
      <w:r w:rsidRPr="008B163D">
        <w:rPr>
          <w:i/>
          <w:iCs/>
          <w:lang w:val="en-GB"/>
        </w:rPr>
        <w:t>Comités Responsables de la Ejecucción del Proyecto</w:t>
      </w:r>
      <w:r>
        <w:rPr>
          <w:i/>
          <w:iCs/>
          <w:lang w:val="en-GB"/>
        </w:rPr>
        <w:t xml:space="preserve"> – </w:t>
      </w:r>
      <w:r w:rsidRPr="008B163D">
        <w:rPr>
          <w:i/>
          <w:iCs/>
          <w:lang w:val="en-GB"/>
        </w:rPr>
        <w:t>CREPC)</w:t>
      </w:r>
      <w:r>
        <w:rPr>
          <w:lang w:val="en-GB"/>
        </w:rPr>
        <w:t>.</w:t>
      </w:r>
    </w:p>
  </w:footnote>
  <w:footnote w:id="7">
    <w:p w14:paraId="0B07FC0E" w14:textId="195BDBC4" w:rsidR="008912B9" w:rsidRPr="009D14B9" w:rsidRDefault="008912B9" w:rsidP="00C50BF5">
      <w:pPr>
        <w:pStyle w:val="FootnoteText"/>
        <w:rPr>
          <w:lang w:val="en-GB"/>
        </w:rPr>
      </w:pPr>
      <w:r>
        <w:rPr>
          <w:rStyle w:val="FootnoteReference"/>
        </w:rPr>
        <w:footnoteRef/>
      </w:r>
      <w:r>
        <w:t xml:space="preserve"> </w:t>
      </w:r>
      <w:r>
        <w:rPr>
          <w:lang w:val="en-GB"/>
        </w:rPr>
        <w:t>The Committees were established at the municipality level and included members of the municipal council and municipal executive body, public monitoring entity, departmental executive body, traditional authority, "Bartolina Sisa" confederation as well as Plan VIDA representatives.</w:t>
      </w:r>
    </w:p>
  </w:footnote>
  <w:footnote w:id="8">
    <w:p w14:paraId="6851721B" w14:textId="77777777" w:rsidR="008912B9" w:rsidRPr="006F42CA" w:rsidRDefault="008912B9" w:rsidP="00E72B90">
      <w:pPr>
        <w:pStyle w:val="FootnoteText"/>
      </w:pPr>
      <w:r>
        <w:rPr>
          <w:rStyle w:val="FootnoteReference"/>
        </w:rPr>
        <w:footnoteRef/>
      </w:r>
      <w:r>
        <w:t xml:space="preserve"> Based on project's M&amp;E data the average proportion of participant community members to total community population is about 66% (with a range between 49% and 89% across targeted municipalities).</w:t>
      </w:r>
    </w:p>
  </w:footnote>
  <w:footnote w:id="9">
    <w:p w14:paraId="4FAC1500" w14:textId="35AB3AB6" w:rsidR="008912B9" w:rsidRPr="00EC7B67" w:rsidRDefault="008912B9">
      <w:pPr>
        <w:pStyle w:val="FootnoteText"/>
      </w:pPr>
      <w:r>
        <w:rPr>
          <w:rStyle w:val="FootnoteReference"/>
        </w:rPr>
        <w:footnoteRef/>
      </w:r>
      <w:r>
        <w:t xml:space="preserve"> </w:t>
      </w:r>
      <w:r w:rsidRPr="00B20671">
        <w:t>In this document the terms beneficiary (non-beneficiary) and participant (non-participant) will be used interchangeably as they describe the same status of a given entity (community</w:t>
      </w:r>
      <w:r>
        <w:t xml:space="preserve">, group of communities, </w:t>
      </w:r>
      <w:r w:rsidRPr="00B20671">
        <w:t>household, etc.) with respect to the project intervention.</w:t>
      </w:r>
    </w:p>
  </w:footnote>
  <w:footnote w:id="10">
    <w:p w14:paraId="3D1C8CCB" w14:textId="1755F217" w:rsidR="008912B9" w:rsidRPr="004E7D9D" w:rsidRDefault="008912B9" w:rsidP="00B45FFE">
      <w:pPr>
        <w:pStyle w:val="FootnoteText"/>
      </w:pPr>
      <w:r>
        <w:rPr>
          <w:rStyle w:val="FootnoteReference"/>
        </w:rPr>
        <w:footnoteRef/>
      </w:r>
      <w:r>
        <w:t xml:space="preserve"> On average, each </w:t>
      </w:r>
      <w:r w:rsidRPr="004E7D9D">
        <w:rPr>
          <w:i/>
          <w:iCs/>
        </w:rPr>
        <w:t>Grupo Zonal</w:t>
      </w:r>
      <w:r>
        <w:t xml:space="preserve"> is made by 4 communities (1 leader and 3 satellite). There are only 20 cases in which </w:t>
      </w:r>
      <w:r w:rsidRPr="004E7D9D">
        <w:rPr>
          <w:i/>
          <w:iCs/>
        </w:rPr>
        <w:t>PI</w:t>
      </w:r>
      <w:r>
        <w:rPr>
          <w:i/>
          <w:iCs/>
        </w:rPr>
        <w:t xml:space="preserve">C's </w:t>
      </w:r>
      <w:r w:rsidRPr="004E7D9D">
        <w:t>b</w:t>
      </w:r>
      <w:r>
        <w:rPr>
          <w:lang w:val="en-GB"/>
        </w:rPr>
        <w:t>eneficiary is a single community.</w:t>
      </w:r>
    </w:p>
  </w:footnote>
  <w:footnote w:id="11">
    <w:p w14:paraId="751E5139" w14:textId="77777777" w:rsidR="008912B9" w:rsidRPr="00F35430" w:rsidRDefault="008912B9" w:rsidP="000D3A93">
      <w:pPr>
        <w:pStyle w:val="FootnoteText"/>
        <w:rPr>
          <w:lang w:val="en-GB"/>
        </w:rPr>
      </w:pPr>
      <w:r>
        <w:rPr>
          <w:rStyle w:val="FootnoteReference"/>
        </w:rPr>
        <w:footnoteRef/>
      </w:r>
      <w:r>
        <w:t xml:space="preserve"> </w:t>
      </w:r>
      <w:r>
        <w:rPr>
          <w:lang w:val="en-GB"/>
        </w:rPr>
        <w:t>PSM will be run separetely for each one of the two project's departments.</w:t>
      </w:r>
    </w:p>
  </w:footnote>
  <w:footnote w:id="12">
    <w:p w14:paraId="6D2A7283" w14:textId="65416CF4" w:rsidR="008912B9" w:rsidRPr="00664255" w:rsidRDefault="008912B9" w:rsidP="002E1AA0">
      <w:pPr>
        <w:pStyle w:val="FootnoteText"/>
        <w:rPr>
          <w:lang w:val="en-GB"/>
        </w:rPr>
      </w:pPr>
      <w:r>
        <w:rPr>
          <w:rStyle w:val="FootnoteReference"/>
        </w:rPr>
        <w:footnoteRef/>
      </w:r>
      <w:r>
        <w:t xml:space="preserve"> </w:t>
      </w:r>
      <w:r>
        <w:rPr>
          <w:lang w:val="en-GB"/>
        </w:rPr>
        <w:t xml:space="preserve">For the 20 cases in which </w:t>
      </w:r>
      <w:r w:rsidRPr="00664255">
        <w:rPr>
          <w:i/>
          <w:iCs/>
          <w:lang w:val="en-GB"/>
        </w:rPr>
        <w:t>PIC</w:t>
      </w:r>
      <w:r>
        <w:rPr>
          <w:lang w:val="en-GB"/>
        </w:rPr>
        <w:t xml:space="preserve">'s beneficiary is a single community, this community is considered as leader. </w:t>
      </w:r>
    </w:p>
  </w:footnote>
  <w:footnote w:id="13">
    <w:p w14:paraId="77E45D4F" w14:textId="1D55C438" w:rsidR="008912B9" w:rsidRPr="0021602B" w:rsidRDefault="008912B9" w:rsidP="001062B0">
      <w:pPr>
        <w:pStyle w:val="FootnoteText"/>
        <w:rPr>
          <w:lang w:val="en-GB"/>
        </w:rPr>
      </w:pPr>
      <w:r>
        <w:rPr>
          <w:rStyle w:val="FootnoteReference"/>
        </w:rPr>
        <w:footnoteRef/>
      </w:r>
      <w:r>
        <w:t xml:space="preserve"> </w:t>
      </w:r>
      <w:r>
        <w:rPr>
          <w:lang w:val="en-GB"/>
        </w:rPr>
        <w:t xml:space="preserve">The complete table containing the number of overall, leader and satellite communities as well as the related proportions is available in Annex 3. </w:t>
      </w:r>
      <w:r w:rsidRPr="0021602B">
        <w:rPr>
          <w:lang w:val="en-GB"/>
        </w:rPr>
        <w:t>All numbers have been rounded.</w:t>
      </w:r>
    </w:p>
  </w:footnote>
  <w:footnote w:id="14">
    <w:p w14:paraId="33D9E4E4" w14:textId="2545C5DC" w:rsidR="008912B9" w:rsidRPr="0021602B" w:rsidRDefault="008912B9" w:rsidP="002E1AA0">
      <w:pPr>
        <w:pStyle w:val="FootnoteText"/>
        <w:rPr>
          <w:rStyle w:val="FootnoteReference"/>
          <w:vertAlign w:val="baseline"/>
          <w:lang w:val="en-GB"/>
        </w:rPr>
      </w:pPr>
      <w:r w:rsidRPr="002E1AA0">
        <w:rPr>
          <w:rStyle w:val="FootnoteReference"/>
        </w:rPr>
        <w:footnoteRef/>
      </w:r>
      <w:r w:rsidRPr="0021602B">
        <w:rPr>
          <w:rStyle w:val="FootnoteReference"/>
          <w:lang w:val="en-GB"/>
        </w:rPr>
        <w:t xml:space="preserve"> </w:t>
      </w:r>
      <w:r w:rsidRPr="0021602B">
        <w:rPr>
          <w:rStyle w:val="FootnoteReference"/>
          <w:vertAlign w:val="baseline"/>
          <w:lang w:val="en-GB"/>
        </w:rPr>
        <w:t>Another 10 households per community will be randomly selected in case the households in the</w:t>
      </w:r>
      <w:r w:rsidRPr="0021602B">
        <w:rPr>
          <w:lang w:val="en-GB"/>
        </w:rPr>
        <w:t xml:space="preserve"> </w:t>
      </w:r>
      <w:r w:rsidRPr="0021602B">
        <w:rPr>
          <w:rStyle w:val="FootnoteReference"/>
          <w:vertAlign w:val="baseline"/>
          <w:lang w:val="en-GB"/>
        </w:rPr>
        <w:t>first list cannot be found or are not available for interviews.</w:t>
      </w:r>
    </w:p>
    <w:p w14:paraId="5D57460C" w14:textId="12916869" w:rsidR="008912B9" w:rsidRPr="0021602B" w:rsidRDefault="008912B9">
      <w:pPr>
        <w:pStyle w:val="FootnoteText"/>
        <w:rPr>
          <w:lang w:val="en-GB"/>
        </w:rPr>
      </w:pPr>
    </w:p>
  </w:footnote>
  <w:footnote w:id="15">
    <w:p w14:paraId="0D4449D4" w14:textId="77777777" w:rsidR="008912B9" w:rsidRPr="00A545C4" w:rsidRDefault="008912B9" w:rsidP="00A545C4">
      <w:pPr>
        <w:autoSpaceDE w:val="0"/>
        <w:autoSpaceDN w:val="0"/>
        <w:adjustRightInd w:val="0"/>
        <w:spacing w:after="0"/>
        <w:rPr>
          <w:sz w:val="12"/>
          <w:szCs w:val="12"/>
          <w:lang w:val="es-ES"/>
        </w:rPr>
      </w:pPr>
      <w:r w:rsidRPr="00A545C4">
        <w:rPr>
          <w:rStyle w:val="FootnoteReference"/>
          <w:sz w:val="12"/>
          <w:szCs w:val="12"/>
        </w:rPr>
        <w:footnoteRef/>
      </w:r>
      <w:r w:rsidRPr="00A545C4">
        <w:rPr>
          <w:sz w:val="12"/>
          <w:szCs w:val="12"/>
          <w:lang w:val="es-ES"/>
        </w:rPr>
        <w:t xml:space="preserve"> Dentro de la Agenda de Evaluación de Impacto del FIDA10 se destacan dos puntos de acción:</w:t>
      </w:r>
    </w:p>
    <w:p w14:paraId="0FD0F960" w14:textId="77777777" w:rsidR="008912B9" w:rsidRPr="00A545C4" w:rsidRDefault="008912B9" w:rsidP="0041083E">
      <w:pPr>
        <w:pStyle w:val="ListParagraph"/>
        <w:numPr>
          <w:ilvl w:val="0"/>
          <w:numId w:val="11"/>
        </w:numPr>
        <w:autoSpaceDE w:val="0"/>
        <w:autoSpaceDN w:val="0"/>
        <w:adjustRightInd w:val="0"/>
        <w:spacing w:after="0" w:line="240" w:lineRule="auto"/>
        <w:ind w:left="567" w:right="0" w:hanging="207"/>
        <w:rPr>
          <w:sz w:val="12"/>
          <w:szCs w:val="12"/>
          <w:lang w:val="es-ES"/>
        </w:rPr>
      </w:pPr>
      <w:r w:rsidRPr="00A545C4">
        <w:rPr>
          <w:sz w:val="12"/>
          <w:szCs w:val="12"/>
          <w:lang w:val="es-ES"/>
        </w:rPr>
        <w:t>El FIDA debería tener como objetivo llevar a cabo evaluaciones de impacto por un 15-10 por cien de los proyectos de su cartera, focalizándose en evaluaciones diseñadas ex ante; y</w:t>
      </w:r>
    </w:p>
    <w:p w14:paraId="5EFB838E" w14:textId="77777777" w:rsidR="008912B9" w:rsidRPr="00A545C4" w:rsidRDefault="008912B9" w:rsidP="0041083E">
      <w:pPr>
        <w:pStyle w:val="ListParagraph"/>
        <w:numPr>
          <w:ilvl w:val="0"/>
          <w:numId w:val="11"/>
        </w:numPr>
        <w:autoSpaceDE w:val="0"/>
        <w:autoSpaceDN w:val="0"/>
        <w:adjustRightInd w:val="0"/>
        <w:spacing w:after="0" w:line="240" w:lineRule="auto"/>
        <w:ind w:left="567" w:right="0" w:hanging="207"/>
        <w:rPr>
          <w:sz w:val="12"/>
          <w:szCs w:val="12"/>
          <w:lang w:val="es-ES"/>
        </w:rPr>
      </w:pPr>
      <w:r w:rsidRPr="00A545C4">
        <w:rPr>
          <w:sz w:val="12"/>
          <w:szCs w:val="12"/>
          <w:lang w:val="es-ES"/>
        </w:rPr>
        <w:t>Por el FIDA10, serán llevadas a cabo 9-12 evaluaciones de impacto diseñadas ex post dado que las evaluaciones ex ante necesitan tiempo para ser finalizadas.</w:t>
      </w:r>
    </w:p>
    <w:p w14:paraId="71F2DAD0" w14:textId="77777777" w:rsidR="008912B9" w:rsidRPr="00A545C4" w:rsidRDefault="008912B9" w:rsidP="00A545C4">
      <w:pPr>
        <w:autoSpaceDE w:val="0"/>
        <w:autoSpaceDN w:val="0"/>
        <w:adjustRightInd w:val="0"/>
        <w:spacing w:after="0"/>
        <w:rPr>
          <w:sz w:val="12"/>
          <w:szCs w:val="12"/>
          <w:lang w:val="es-ES"/>
        </w:rPr>
      </w:pPr>
      <w:r w:rsidRPr="00A545C4">
        <w:rPr>
          <w:sz w:val="12"/>
          <w:szCs w:val="12"/>
          <w:lang w:val="es-ES"/>
        </w:rPr>
        <w:t>Como primera etapa de este proceso, las Divisiones Regionales, en consultación con la división de Investigación y Evaluación de Impacto (RIA) y la división de Programación Operativa y Efectividad (OPE), fueron invitadas a presentar una lista potencial de cuatro proyectos por región – dos por una evaluación ex post y dos por una evaluación ex ante.</w:t>
      </w:r>
    </w:p>
    <w:p w14:paraId="0CC163EA" w14:textId="77777777" w:rsidR="008912B9" w:rsidRPr="00A545C4" w:rsidRDefault="008912B9" w:rsidP="00A545C4">
      <w:pPr>
        <w:autoSpaceDE w:val="0"/>
        <w:autoSpaceDN w:val="0"/>
        <w:adjustRightInd w:val="0"/>
        <w:rPr>
          <w:sz w:val="12"/>
          <w:szCs w:val="12"/>
          <w:lang w:val="es-ES"/>
        </w:rPr>
      </w:pPr>
      <w:r w:rsidRPr="00A545C4">
        <w:rPr>
          <w:sz w:val="12"/>
          <w:szCs w:val="12"/>
          <w:lang w:val="es-ES"/>
        </w:rPr>
        <w:t>El Proyecto Plan VIDA-PEEP de Erradicación de la Extrema Pobreza (PPV) es uno de los proyectos seleccionados para una evaluación de impacto ex post.</w:t>
      </w:r>
    </w:p>
    <w:p w14:paraId="7222AF58" w14:textId="77777777" w:rsidR="008912B9" w:rsidRPr="00575F78" w:rsidRDefault="008912B9" w:rsidP="00A545C4">
      <w:pPr>
        <w:pStyle w:val="FootnoteText"/>
        <w:rPr>
          <w:lang w:val="es-ES"/>
        </w:rPr>
      </w:pPr>
    </w:p>
  </w:footnote>
  <w:footnote w:id="16">
    <w:p w14:paraId="37ADAAAC" w14:textId="77777777" w:rsidR="008912B9" w:rsidRPr="00A545C4" w:rsidRDefault="008912B9" w:rsidP="00A545C4">
      <w:pPr>
        <w:pStyle w:val="FootnoteText"/>
        <w:jc w:val="both"/>
        <w:rPr>
          <w:sz w:val="12"/>
          <w:szCs w:val="12"/>
          <w:lang w:val="es-ES"/>
        </w:rPr>
      </w:pPr>
      <w:r w:rsidRPr="00A545C4">
        <w:rPr>
          <w:rStyle w:val="FootnoteReference"/>
          <w:sz w:val="12"/>
          <w:szCs w:val="12"/>
        </w:rPr>
        <w:footnoteRef/>
      </w:r>
      <w:r w:rsidRPr="00A545C4">
        <w:rPr>
          <w:sz w:val="12"/>
          <w:szCs w:val="12"/>
          <w:lang w:val="es-ES"/>
        </w:rPr>
        <w:t xml:space="preserve"> Esto se justifica por el hecho de que el análisis de los datos de seguimiento y monitoreo ha evidenciado que el PPV tuvo una mucho más grande implementación de PICs comparado con otras tipologías de intervención. Esto implica que la mayoría de los beneficiarios del PPV quedan en esta categoría de proyectos como en total se realizaron 187 PICs, distribuidos en 667 comunidades y beneficiando a un total de 14.960 familias (sobre un total de 16,037 familias beneficiadas por el PPV). </w:t>
      </w:r>
    </w:p>
  </w:footnote>
  <w:footnote w:id="17">
    <w:p w14:paraId="1C794AF3" w14:textId="77777777" w:rsidR="008912B9" w:rsidRPr="00A545C4" w:rsidRDefault="008912B9" w:rsidP="00A545C4">
      <w:pPr>
        <w:pStyle w:val="FootnoteText"/>
        <w:jc w:val="both"/>
        <w:rPr>
          <w:sz w:val="12"/>
          <w:szCs w:val="12"/>
          <w:lang w:val="es-ES"/>
        </w:rPr>
      </w:pPr>
      <w:r w:rsidRPr="00A545C4">
        <w:rPr>
          <w:rStyle w:val="FootnoteReference"/>
          <w:sz w:val="12"/>
          <w:szCs w:val="12"/>
        </w:rPr>
        <w:footnoteRef/>
      </w:r>
      <w:r w:rsidRPr="00A545C4">
        <w:rPr>
          <w:sz w:val="12"/>
          <w:szCs w:val="12"/>
          <w:lang w:val="es-ES"/>
        </w:rPr>
        <w:t xml:space="preserve"> La selección de comunidades beneficiarias y priorización de los proyectos fue realizada por los Comités de Priorización (CP) en todos los municipios. Estos comités se encontraban compuestos por autoridades del municipio, líderes de la comunidad y otros actores clave. Este mecanismo permitía que las propias comunidades puedan definir y exponer sus necesidades, mientras que el proyecto evaluaba la factibilidad y valor agregado que tenían los proyectos seleccionados. Los criterios utilizados por los CP para la focalización del proyecto fueron: (i) Comunidades pobres (en base a información secundaria: línea de pobreza oficial, NBI, etc.), (ii) Comunidades con vías de acceso, (iii) Comunidades con vocación productiva de algún rubro y cierto potencial productivo, (iv) Población interesada de trabajar con el proyecto y que vive en la comunidad (al menos 30 familias), (v) Población en condiciones de colocar aportes de contraparte en efectivo (al menos 20%), para la ejecución de sus proyectos, (vi) Comunidades dispuestas a abrir una cuenta bancaria y administrar su proyecto. El análisis realizado de los criterios muestra que los mismos dan un claro lineamiento sobre la selección de las comunidades. Sin embargo, la decisión final sobre la priorización responde directamente a los miembros del CP.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549DB" w14:textId="523EAB7B" w:rsidR="008912B9" w:rsidRPr="00995A5A" w:rsidRDefault="008912B9" w:rsidP="00F04325">
    <w:pPr>
      <w:pStyle w:val="Header"/>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8804D" w14:textId="4405CA72" w:rsidR="008912B9" w:rsidRPr="00995A5A" w:rsidRDefault="008912B9" w:rsidP="00F04325">
    <w:pPr>
      <w:pStyle w:val="Header"/>
      <w:ind w:left="0"/>
    </w:pPr>
    <w:r>
      <w:rPr>
        <w:noProof/>
        <w:lang w:val="en-GB" w:eastAsia="en-GB"/>
      </w:rPr>
      <w:drawing>
        <wp:anchor distT="0" distB="0" distL="114300" distR="114300" simplePos="0" relativeHeight="251671552" behindDoc="0" locked="0" layoutInCell="1" allowOverlap="1" wp14:anchorId="2D3445F1" wp14:editId="6EB628B2">
          <wp:simplePos x="0" y="0"/>
          <wp:positionH relativeFrom="column">
            <wp:posOffset>-1159510</wp:posOffset>
          </wp:positionH>
          <wp:positionV relativeFrom="paragraph">
            <wp:posOffset>-153035</wp:posOffset>
          </wp:positionV>
          <wp:extent cx="228454" cy="198119"/>
          <wp:effectExtent l="0" t="0" r="635" b="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icon_03_b.pdf"/>
                  <pic:cNvPicPr/>
                </pic:nvPicPr>
                <pic:blipFill>
                  <a:blip r:embed="rId1">
                    <a:extLst>
                      <a:ext uri="{28A0092B-C50C-407E-A947-70E740481C1C}">
                        <a14:useLocalDpi xmlns:a14="http://schemas.microsoft.com/office/drawing/2010/main" val="0"/>
                      </a:ext>
                    </a:extLst>
                  </a:blip>
                  <a:stretch>
                    <a:fillRect/>
                  </a:stretch>
                </pic:blipFill>
                <pic:spPr>
                  <a:xfrm>
                    <a:off x="0" y="0"/>
                    <a:ext cx="228454" cy="198119"/>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69504" behindDoc="0" locked="0" layoutInCell="1" allowOverlap="1" wp14:anchorId="5EF55324" wp14:editId="124D8C23">
              <wp:simplePos x="0" y="0"/>
              <wp:positionH relativeFrom="column">
                <wp:posOffset>-979642</wp:posOffset>
              </wp:positionH>
              <wp:positionV relativeFrom="paragraph">
                <wp:posOffset>-104775</wp:posOffset>
              </wp:positionV>
              <wp:extent cx="1887855" cy="228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87855" cy="2286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3F7066" w14:textId="77777777" w:rsidR="008912B9" w:rsidRPr="00995A5A" w:rsidRDefault="008912B9"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7" type="#_x0000_t202" style="position:absolute;margin-left:-77.15pt;margin-top:-8.25pt;width:148.6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gPKqgIAAKMFAAAOAAAAZHJzL2Uyb0RvYy54bWysVMFu2zAMvQ/YPwi6p3aCpE2NOoWbIsOA&#10;oi3WDj0rstQYk0VNUmJnQ/99lGynWbdLh11sinykyEeKF5dtrchOWFeBzun4JKVEaA5lpZ9z+vVx&#10;NZpT4jzTJVOgRU73wtHLxccPF43JxAQ2oEphCQbRLmtMTjfemyxJHN+ImrkTMEKjUYKtmcejfU5K&#10;yxqMXqtkkqanSQO2NBa4cA61152RLmJ8KQX3d1I64YnKKebm49fG7zp8k8UFy54tM5uK92mwf8ii&#10;ZpXGSw+hrplnZGurP0LVFbfgQPoTDnUCUlZcxBqwmnH6ppqHDTMi1oLkOHOgyf2/sPx2d29JVWLv&#10;KNGsxhY9itaTK2jJOLDTGJch6MEgzLeoDshe71AZim6lrcMfyyFoR573B25DMB6c5vOz+WxGCUfb&#10;ZDI/TSP5yau3sc5/ElCTIOTUYu8ipWx34zzeiNABEi7TsKqUiv1T+jcFAjuNiAPQebMMM0ExIENO&#10;sTk/l7OzSXE2Ox+dFrPxaDpO56OiSCej61WRFul0tTyfXr2EcjHm4J8ESrrSo+T3SoSoSn8REqmM&#10;DARFHGKxVJbsGI4f41xoH8mLGSI6oCRW8R7HHh/riPW9x7ljZLgZtD8415UGG/l+k3b5bUhZdngk&#10;46juIPp23fYjsYZyj5NioXtpzvBVhe28Yc7fM4tPC4cD14W/w49U0OQUeomSDdgff9MHPE48Wilp&#10;8Knm1H3fMisoUZ81voXz8XQa3nY8TLGjeLDHlvWxRW/rJWA7cN4xuygGvFeDKC3UT7hVinArmpjm&#10;eHdO/SAufbdAcCtxURQRhK/ZMH+jHwwPoUN3wrA+tk/Mmn6iPU7QLQyPmmVvBrvDBk8NxdaDrOLU&#10;B4I7VnvicRPEeey3Vlg1x+eIet2ti18AAAD//wMAUEsDBBQABgAIAAAAIQAIkv+U3gAAAAsBAAAP&#10;AAAAZHJzL2Rvd25yZXYueG1sTI/NTsMwEITvSH0Haytxa+3SpKIhTlWBuIIoPxI3N94mUeN1FLtN&#10;eHs2J7jNaD/NzuS70bXiin1oPGlYLRUIpNLbhioNH+/Pi3sQIRqypvWEGn4wwK6Y3eQms36gN7we&#10;YiU4hEJmNNQxdpmUoazRmbD0HRLfTr53JrLtK2l7M3C4a+WdUhvpTEP8oTYdPtZYng8Xp+Hz5fT9&#10;lajX6sml3eBHJcltpda383H/ACLiGP9gmOpzdSi409FfyAbRalis0mTN7KQ2KYgJSdY878him4Is&#10;cvl/Q/ELAAD//wMAUEsBAi0AFAAGAAgAAAAhALaDOJL+AAAA4QEAABMAAAAAAAAAAAAAAAAAAAAA&#10;AFtDb250ZW50X1R5cGVzXS54bWxQSwECLQAUAAYACAAAACEAOP0h/9YAAACUAQAACwAAAAAAAAAA&#10;AAAAAAAvAQAAX3JlbHMvLnJlbHNQSwECLQAUAAYACAAAACEAa2oDyqoCAACjBQAADgAAAAAAAAAA&#10;AAAAAAAuAgAAZHJzL2Uyb0RvYy54bWxQSwECLQAUAAYACAAAACEACJL/lN4AAAALAQAADwAAAAAA&#10;AAAAAAAAAAAEBQAAZHJzL2Rvd25yZXYueG1sUEsFBgAAAAAEAAQA8wAAAA8GAAAAAA==&#10;" filled="f" stroked="f">
              <v:textbox>
                <w:txbxContent>
                  <w:p w14:paraId="433F7066" w14:textId="77777777" w:rsidR="008912B9" w:rsidRPr="00995A5A" w:rsidRDefault="008912B9"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7F8C9AB6" wp14:editId="02BFE958">
              <wp:simplePos x="0" y="0"/>
              <wp:positionH relativeFrom="column">
                <wp:posOffset>2840355</wp:posOffset>
              </wp:positionH>
              <wp:positionV relativeFrom="paragraph">
                <wp:posOffset>-104775</wp:posOffset>
              </wp:positionV>
              <wp:extent cx="3074670" cy="2286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074670" cy="2286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571FD04" w14:textId="5EDA4269" w:rsidR="008912B9" w:rsidRPr="00BD3264" w:rsidRDefault="008912B9" w:rsidP="00BD3264">
                          <w:pPr>
                            <w:ind w:left="0"/>
                            <w:jc w:val="right"/>
                            <w:rPr>
                              <w:rFonts w:ascii="Arial" w:hAnsi="Arial" w:cs="Arial"/>
                              <w:color w:val="A6A6A6" w:themeColor="background1" w:themeShade="A6"/>
                              <w:sz w:val="16"/>
                              <w:szCs w:val="16"/>
                              <w:lang w:val="en-GB"/>
                            </w:rPr>
                          </w:pPr>
                          <w:r w:rsidRPr="00BD3264">
                            <w:rPr>
                              <w:rFonts w:ascii="Arial" w:hAnsi="Arial" w:cs="Arial"/>
                              <w:b/>
                              <w:color w:val="A6A6A6" w:themeColor="background1" w:themeShade="A6"/>
                              <w:sz w:val="16"/>
                              <w:szCs w:val="16"/>
                              <w:lang w:val="en-GB"/>
                            </w:rPr>
                            <w:t>Bolivia</w:t>
                          </w:r>
                          <w:r w:rsidRPr="00BD3264">
                            <w:rPr>
                              <w:rFonts w:ascii="Arial" w:hAnsi="Arial" w:cs="Arial"/>
                              <w:color w:val="A6A6A6" w:themeColor="background1" w:themeShade="A6"/>
                              <w:sz w:val="16"/>
                              <w:szCs w:val="16"/>
                              <w:lang w:val="en-GB"/>
                            </w:rPr>
                            <w:t xml:space="preserve">: </w:t>
                          </w:r>
                          <w:r>
                            <w:rPr>
                              <w:rFonts w:ascii="Arial" w:hAnsi="Arial" w:cs="Arial"/>
                              <w:color w:val="A6A6A6" w:themeColor="background1" w:themeShade="A6"/>
                              <w:sz w:val="16"/>
                              <w:szCs w:val="16"/>
                              <w:lang w:val="en-GB"/>
                            </w:rPr>
                            <w:t>Plan VIDA-PEEP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58" type="#_x0000_t202" style="position:absolute;margin-left:223.65pt;margin-top:-8.25pt;width:242.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bKcrQIAAKoFAAAOAAAAZHJzL2Uyb0RvYy54bWysVE1v2zAMvQ/YfxB0T+1kbtIadQo3RYYB&#10;RVusHXpWZKkxJouapMTOhv33UXKcZt0uHXaxKfKJIh8/Li67RpGtsK4GXdDxSUqJ0ByqWj8X9Mvj&#10;cnRGifNMV0yBFgXdCUcv5+/fXbQmFxNYg6qEJehEu7w1BV17b/IkcXwtGuZOwAiNRgm2YR6P9jmp&#10;LGvRe6OSSZpOkxZsZSxw4Rxqr3sjnUf/Ugru76R0whNVUIzNx6+N31X4JvMLlj9bZtY134fB/iGK&#10;htUaHz24umaekY2t/3DV1NyCA+lPODQJSFlzEXPAbMbpq2we1syImAuS48yBJvf/3PLb7b0ldVXQ&#10;jBLNGizRo+g8uYKOZIGd1rgcQQ8GYb5DNVZ50DtUhqQ7aZvwx3QI2pHn3YHb4Iyj8kM6y6YzNHG0&#10;TSZn0zSSn7zcNtb5jwIaEoSCWqxdpJRtb5zHSBA6QMJjGpa1UrF+Sv+mQGCvEbEB+tssx0hQDMgQ&#10;UyzOj8XpbFLOTs9H0/J0PMrG6dmoLNPJ6HpZpmWaLRfn2dXPkC76HO4ngZI+9Sj5nRLBq9KfhUQq&#10;IwNBEZtYLJQlW4btxzgX2kfyYoSIDiiJWbzl4h4f84j5veVyz8jwMmh/uNzUGmzk+1XY1dchZNnj&#10;kYyjvIPou1UXe+jQGSuodtgwFvqBc4Yva6zqDXP+nlmcMGwE3Br+Dj9SQVtQ2EuUrMF+/5s+4LHx&#10;0UpJixNbUPdtw6ygRH3SOBLn4ywLIx4PGRYWD/bYsjq26E2zAKzKGPeT4VEMeK8GUVponnC5lOFV&#10;NDHN8e2C+kFc+H6P4HLioiwjCIfaMH+jHwwPrkORQs8+dk/Mmn1je2ykWxhmm+Wv+rvHhpsayo0H&#10;WcfmDzz3rO75x4UQ23K/vMLGOT5H1MuKnf8CAAD//wMAUEsDBBQABgAIAAAAIQAYw5Yv3gAAAAoB&#10;AAAPAAAAZHJzL2Rvd25yZXYueG1sTI/BTsMwDIbvSLxDZCRuW1LWbrQ0nRCIK4jBkLhljddWNE7V&#10;ZGt5e8wJbrb86ff3l9vZ9eKMY+g8aUiWCgRS7W1HjYb3t6fFLYgQDVnTe0IN3xhgW11elKawfqJX&#10;PO9iIziEQmE0tDEOhZShbtGZsPQDEt+OfnQm8jo20o5m4nDXyxul1tKZjvhDawZ8aLH+2p2chv3z&#10;8fMjVS/No8uGyc9Kksul1tdX8/0diIhz/IPhV5/VoWKngz+RDaLXkKabFaMaFsk6A8FEvkp4ODCa&#10;ZyCrUv6vUP0AAAD//wMAUEsBAi0AFAAGAAgAAAAhALaDOJL+AAAA4QEAABMAAAAAAAAAAAAAAAAA&#10;AAAAAFtDb250ZW50X1R5cGVzXS54bWxQSwECLQAUAAYACAAAACEAOP0h/9YAAACUAQAACwAAAAAA&#10;AAAAAAAAAAAvAQAAX3JlbHMvLnJlbHNQSwECLQAUAAYACAAAACEASrGynK0CAACqBQAADgAAAAAA&#10;AAAAAAAAAAAuAgAAZHJzL2Uyb0RvYy54bWxQSwECLQAUAAYACAAAACEAGMOWL94AAAAKAQAADwAA&#10;AAAAAAAAAAAAAAAHBQAAZHJzL2Rvd25yZXYueG1sUEsFBgAAAAAEAAQA8wAAABIGAAAAAA==&#10;" filled="f" stroked="f">
              <v:textbox>
                <w:txbxContent>
                  <w:p w14:paraId="7571FD04" w14:textId="5EDA4269" w:rsidR="008912B9" w:rsidRPr="00BD3264" w:rsidRDefault="008912B9" w:rsidP="00BD3264">
                    <w:pPr>
                      <w:ind w:left="0"/>
                      <w:jc w:val="right"/>
                      <w:rPr>
                        <w:rFonts w:ascii="Arial" w:hAnsi="Arial" w:cs="Arial"/>
                        <w:color w:val="A6A6A6" w:themeColor="background1" w:themeShade="A6"/>
                        <w:sz w:val="16"/>
                        <w:szCs w:val="16"/>
                        <w:lang w:val="en-GB"/>
                      </w:rPr>
                    </w:pPr>
                    <w:r w:rsidRPr="00BD3264">
                      <w:rPr>
                        <w:rFonts w:ascii="Arial" w:hAnsi="Arial" w:cs="Arial"/>
                        <w:b/>
                        <w:color w:val="A6A6A6" w:themeColor="background1" w:themeShade="A6"/>
                        <w:sz w:val="16"/>
                        <w:szCs w:val="16"/>
                        <w:lang w:val="en-GB"/>
                      </w:rPr>
                      <w:t>Bolivia</w:t>
                    </w:r>
                    <w:r w:rsidRPr="00BD3264">
                      <w:rPr>
                        <w:rFonts w:ascii="Arial" w:hAnsi="Arial" w:cs="Arial"/>
                        <w:color w:val="A6A6A6" w:themeColor="background1" w:themeShade="A6"/>
                        <w:sz w:val="16"/>
                        <w:szCs w:val="16"/>
                        <w:lang w:val="en-GB"/>
                      </w:rPr>
                      <w:t xml:space="preserve">: </w:t>
                    </w:r>
                    <w:r>
                      <w:rPr>
                        <w:rFonts w:ascii="Arial" w:hAnsi="Arial" w:cs="Arial"/>
                        <w:color w:val="A6A6A6" w:themeColor="background1" w:themeShade="A6"/>
                        <w:sz w:val="16"/>
                        <w:szCs w:val="16"/>
                        <w:lang w:val="en-GB"/>
                      </w:rPr>
                      <w:t>Plan VIDA-PEEP</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024D0" w14:textId="77777777" w:rsidR="008912B9" w:rsidRPr="00995A5A" w:rsidRDefault="008912B9" w:rsidP="00B972E7">
    <w:pPr>
      <w:pStyle w:val="Header"/>
      <w:ind w:left="0"/>
    </w:pPr>
    <w:r>
      <w:rPr>
        <w:noProof/>
        <w:lang w:val="en-GB" w:eastAsia="en-GB"/>
      </w:rPr>
      <w:drawing>
        <wp:anchor distT="0" distB="0" distL="114300" distR="114300" simplePos="0" relativeHeight="251675648" behindDoc="0" locked="0" layoutInCell="1" allowOverlap="1" wp14:anchorId="34E0E255" wp14:editId="32579526">
          <wp:simplePos x="0" y="0"/>
          <wp:positionH relativeFrom="column">
            <wp:posOffset>-1159510</wp:posOffset>
          </wp:positionH>
          <wp:positionV relativeFrom="paragraph">
            <wp:posOffset>-153035</wp:posOffset>
          </wp:positionV>
          <wp:extent cx="228454" cy="198119"/>
          <wp:effectExtent l="0" t="0" r="635" b="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icon_03_b.pdf"/>
                  <pic:cNvPicPr/>
                </pic:nvPicPr>
                <pic:blipFill>
                  <a:blip r:embed="rId1">
                    <a:extLst>
                      <a:ext uri="{28A0092B-C50C-407E-A947-70E740481C1C}">
                        <a14:useLocalDpi xmlns:a14="http://schemas.microsoft.com/office/drawing/2010/main" val="0"/>
                      </a:ext>
                    </a:extLst>
                  </a:blip>
                  <a:stretch>
                    <a:fillRect/>
                  </a:stretch>
                </pic:blipFill>
                <pic:spPr>
                  <a:xfrm>
                    <a:off x="0" y="0"/>
                    <a:ext cx="228454" cy="198119"/>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74624" behindDoc="0" locked="0" layoutInCell="1" allowOverlap="1" wp14:anchorId="65018F9B" wp14:editId="07EF29BB">
              <wp:simplePos x="0" y="0"/>
              <wp:positionH relativeFrom="column">
                <wp:posOffset>-979642</wp:posOffset>
              </wp:positionH>
              <wp:positionV relativeFrom="paragraph">
                <wp:posOffset>-104775</wp:posOffset>
              </wp:positionV>
              <wp:extent cx="1887855" cy="2286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87855" cy="2286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D739855" w14:textId="77777777" w:rsidR="008912B9" w:rsidRPr="00995A5A" w:rsidRDefault="008912B9" w:rsidP="00B972E7">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 xml:space="preserve">Impact </w:t>
                          </w:r>
                          <w:proofErr w:type="spellStart"/>
                          <w:r w:rsidRPr="00995A5A">
                            <w:rPr>
                              <w:rFonts w:ascii="Arial" w:hAnsi="Arial" w:cs="Arial"/>
                              <w:color w:val="A6A6A6" w:themeColor="background1" w:themeShade="A6"/>
                              <w:sz w:val="16"/>
                              <w:szCs w:val="16"/>
                            </w:rPr>
                            <w:t>Assessment</w:t>
                          </w:r>
                          <w:proofErr w:type="spellEnd"/>
                          <w:r w:rsidRPr="00995A5A">
                            <w:rPr>
                              <w:rFonts w:ascii="Arial" w:hAnsi="Arial" w:cs="Arial"/>
                              <w:color w:val="A6A6A6" w:themeColor="background1" w:themeShade="A6"/>
                              <w:sz w:val="16"/>
                              <w:szCs w:val="16"/>
                            </w:rPr>
                            <w:t xml:space="preserve">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59" type="#_x0000_t202" style="position:absolute;margin-left:-77.15pt;margin-top:-8.25pt;width:148.6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RWNrgIAAKwFAAAOAAAAZHJzL2Uyb0RvYy54bWysVMFu2zAMvQ/YPwi6p3aMpE2NOoWbIsOA&#10;oi3WDj0rstQYk0VNUmJnQ/99lBynWbdLh11sinykyEeKF5ddo8hWWFeDLuj4JKVEaA5VrZ8L+vVx&#10;OZpR4jzTFVOgRUF3wtHL+ccPF63JRQZrUJWwBINol7emoGvvTZ4kjq9Fw9wJGKHRKME2zOPRPieV&#10;ZS1Gb1SSpelp0oKtjAUunEPtdW+k8xhfSsH9nZROeKIKirn5+LXxuwrfZH7B8mfLzLrm+zTYP2TR&#10;sFrjpYdQ18wzsrH1H6GamltwIP0JhyYBKWsuYg1YzTh9U83DmhkRa0FynDnQ5P5fWH67vbekrgqa&#10;IT2aNdijR9F5cgUdQRXy0xqXI+zBINB3qMc+D3qHylB2J20T/lgQQTuG2h3YDdF4cJrNzmbTKSUc&#10;bVk2O01j+OTV21jnPwloSBAKarF7kVS2vXEeM0HoAAmXaVjWSsUOKv2bAoG9RsQR6L1ZjpmgGJAh&#10;p9ien4vpWVaeTc9Hp+V0PJqM09moLNNsdL0s0zKdLBfnk6uXUC7GHPyTQElfepT8TokQVekvQiKZ&#10;kYGgiGMsFsqSLcMBZJwL7SN5MUNEB5TEKt7juMfHOmJ973HuGRluBu0Pzk2twUa+36RdfRtSlj0e&#10;yTiqO4i+W3X9FA2TsYJqhwNjoX9yzvBljV29Yc7fM4tvDGcE94a/w49U0BYU9hIla7A//qYPeBx9&#10;tFLS4pstqPu+YVZQoj5rfBTn48kkPPJ4mGBj8WCPLatji940C8CujHFDGR7FgPdqEKWF5gnXSxlu&#10;RRPTHO8uqB/Ehe83Ca4nLsoygvBZG+Zv9IPhIXRoUpjZx+6JWbMfbI+DdAvD62b5m/nuscFTQ7nx&#10;IOs4/IHnntU9/7gS4lju11fYOcfniHpdsvNfAAAA//8DAFBLAwQUAAYACAAAACEACJL/lN4AAAAL&#10;AQAADwAAAGRycy9kb3ducmV2LnhtbEyPzU7DMBCE70h9B2srcWvt0qSiIU5VgbiCKD8SNzfeJlHj&#10;dRS7TXh7Nie4zWg/zc7ku9G14op9aDxpWC0VCKTS24YqDR/vz4t7ECEasqb1hBp+MMCumN3kJrN+&#10;oDe8HmIlOIRCZjTUMXaZlKGs0Zmw9B0S306+dyay7StpezNwuGvlnVIb6UxD/KE2HT7WWJ4PF6fh&#10;8+X0/ZWo1+rJpd3gRyXJbaXWt/Nx/wAi4hj/YJjqc3UouNPRX8gG0WpYrNJkzeykNimICUnWPO/I&#10;YpuCLHL5f0PxCwAA//8DAFBLAQItABQABgAIAAAAIQC2gziS/gAAAOEBAAATAAAAAAAAAAAAAAAA&#10;AAAAAABbQ29udGVudF9UeXBlc10ueG1sUEsBAi0AFAAGAAgAAAAhADj9If/WAAAAlAEAAAsAAAAA&#10;AAAAAAAAAAAALwEAAF9yZWxzLy5yZWxzUEsBAi0AFAAGAAgAAAAhAEWlFY2uAgAArAUAAA4AAAAA&#10;AAAAAAAAAAAALgIAAGRycy9lMm9Eb2MueG1sUEsBAi0AFAAGAAgAAAAhAAiS/5TeAAAACwEAAA8A&#10;AAAAAAAAAAAAAAAACAUAAGRycy9kb3ducmV2LnhtbFBLBQYAAAAABAAEAPMAAAATBgAAAAA=&#10;" filled="f" stroked="f">
              <v:textbox>
                <w:txbxContent>
                  <w:p w14:paraId="5D739855" w14:textId="77777777" w:rsidR="008912B9" w:rsidRPr="00995A5A" w:rsidRDefault="008912B9" w:rsidP="00B972E7">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 xml:space="preserve">Impact </w:t>
                    </w:r>
                    <w:proofErr w:type="spellStart"/>
                    <w:r w:rsidRPr="00995A5A">
                      <w:rPr>
                        <w:rFonts w:ascii="Arial" w:hAnsi="Arial" w:cs="Arial"/>
                        <w:color w:val="A6A6A6" w:themeColor="background1" w:themeShade="A6"/>
                        <w:sz w:val="16"/>
                        <w:szCs w:val="16"/>
                      </w:rPr>
                      <w:t>Assessment</w:t>
                    </w:r>
                    <w:proofErr w:type="spellEnd"/>
                    <w:r w:rsidRPr="00995A5A">
                      <w:rPr>
                        <w:rFonts w:ascii="Arial" w:hAnsi="Arial" w:cs="Arial"/>
                        <w:color w:val="A6A6A6" w:themeColor="background1" w:themeShade="A6"/>
                        <w:sz w:val="16"/>
                        <w:szCs w:val="16"/>
                      </w:rPr>
                      <w:t xml:space="preserve"> Plan</w:t>
                    </w:r>
                  </w:p>
                </w:txbxContent>
              </v:textbox>
            </v:shape>
          </w:pict>
        </mc:Fallback>
      </mc:AlternateContent>
    </w:r>
    <w:r>
      <w:rPr>
        <w:noProof/>
        <w:lang w:val="en-GB" w:eastAsia="en-GB"/>
      </w:rPr>
      <mc:AlternateContent>
        <mc:Choice Requires="wps">
          <w:drawing>
            <wp:anchor distT="0" distB="0" distL="114300" distR="114300" simplePos="0" relativeHeight="251673600" behindDoc="0" locked="0" layoutInCell="1" allowOverlap="1" wp14:anchorId="7D20A2D4" wp14:editId="68138C2F">
              <wp:simplePos x="0" y="0"/>
              <wp:positionH relativeFrom="column">
                <wp:posOffset>2840355</wp:posOffset>
              </wp:positionH>
              <wp:positionV relativeFrom="paragraph">
                <wp:posOffset>-104775</wp:posOffset>
              </wp:positionV>
              <wp:extent cx="3074670" cy="2286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74670" cy="2286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8F908E" w14:textId="77777777" w:rsidR="008912B9" w:rsidRPr="00BD3264" w:rsidRDefault="008912B9" w:rsidP="00B972E7">
                          <w:pPr>
                            <w:ind w:left="0"/>
                            <w:jc w:val="right"/>
                            <w:rPr>
                              <w:rFonts w:ascii="Arial" w:hAnsi="Arial" w:cs="Arial"/>
                              <w:color w:val="A6A6A6" w:themeColor="background1" w:themeShade="A6"/>
                              <w:sz w:val="16"/>
                              <w:szCs w:val="16"/>
                              <w:lang w:val="en-GB"/>
                            </w:rPr>
                          </w:pPr>
                          <w:r w:rsidRPr="00BD3264">
                            <w:rPr>
                              <w:rFonts w:ascii="Arial" w:hAnsi="Arial" w:cs="Arial"/>
                              <w:b/>
                              <w:color w:val="A6A6A6" w:themeColor="background1" w:themeShade="A6"/>
                              <w:sz w:val="16"/>
                              <w:szCs w:val="16"/>
                              <w:lang w:val="en-GB"/>
                            </w:rPr>
                            <w:t>Bolivia</w:t>
                          </w:r>
                          <w:r w:rsidRPr="00BD3264">
                            <w:rPr>
                              <w:rFonts w:ascii="Arial" w:hAnsi="Arial" w:cs="Arial"/>
                              <w:color w:val="A6A6A6" w:themeColor="background1" w:themeShade="A6"/>
                              <w:sz w:val="16"/>
                              <w:szCs w:val="16"/>
                              <w:lang w:val="en-GB"/>
                            </w:rPr>
                            <w:t xml:space="preserve">: </w:t>
                          </w:r>
                          <w:r>
                            <w:rPr>
                              <w:rFonts w:ascii="Arial" w:hAnsi="Arial" w:cs="Arial"/>
                              <w:color w:val="A6A6A6" w:themeColor="background1" w:themeShade="A6"/>
                              <w:sz w:val="16"/>
                              <w:szCs w:val="16"/>
                              <w:lang w:val="en-GB"/>
                            </w:rPr>
                            <w:t>Plan VIDA-PEEP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60" type="#_x0000_t202" style="position:absolute;margin-left:223.65pt;margin-top:-8.25pt;width:242.1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1erwIAAKwFAAAOAAAAZHJzL2Uyb0RvYy54bWysVMFu2zAMvQ/YPwi6p3ZSN2mDOoWbIsOA&#10;Yi3WDj0rstQYsyVNUhJnw/59T3KcZt0uHXaxKZKiyMdHXl61TU02wrpKq5wOT1JKhOK6rNRzTr88&#10;LgbnlDjPVMlqrUROd8LRq9n7d5dbMxUjvdJ1KSxBEOWmW5PTlfdmmiSOr0TD3Ik2QsEotW2Yx9E+&#10;J6VlW0Rv6mSUpuNkq21prObCOWhvOiOdxfhSCu7vpHTCkzqnyM3Hr43fZfgms0s2fbbMrCq+T4P9&#10;QxYNqxQePYS6YZ6Rta3+CNVU3GqnpT/hukm0lBUXsQZUM0xfVfOwYkbEWgCOMweY3P8Lyz9t7i2p&#10;ypyOhpQo1qBHj6L15Fq3BCrgszVuCrcHA0ffQo8+93oHZSi7lbYJfxREYAfSuwO6IRqH8jSdZOMJ&#10;TBy20eh8nEb4k5fbxjr/QeiGBCGnFt2LoLLNrfPIBK69S3hM6UVV17GDtfpNAcdOIyIFuttsikwg&#10;Bs+QU2zPj/nZZFRMzi4G4+JsOMiG6fmgKNLR4GZRpEWaLeYX2fXPUC5i9veTAElXepT8rhYhaq0+&#10;CwkwIwJBEWks5rUlGwYCMs6F8hG8mCG8g5dEFW+5uPePdcT63nK5Q6R/WSt/uNxUStuI96u0y699&#10;yrLzBxhHdQfRt8s2sui0Z8ZSlzsQxupu5JzhiwpdvWXO3zOLGQMRsDf8HT6y1tuc6r1EyUrb73/T&#10;B39QH1ZKtpjZnLpva2YFJfVHhaG4GGZZGPJ4yNBYHOyxZXlsUetmrtEV8B7ZRTH4+7oXpdXNE9ZL&#10;EV6FiSmOt3Pqe3Huu02C9cRFUUQnjLVh/lY9GB5ChyYFzj62T8yaPbE9iPRJ99PNpq/43fmGm0oX&#10;a69lFckfcO5Q3eOPlRBpuV9fYeccn6PXy5Kd/QIAAP//AwBQSwMEFAAGAAgAAAAhABjDli/eAAAA&#10;CgEAAA8AAABkcnMvZG93bnJldi54bWxMj8FOwzAMhu9IvENkJG5bUtZutDSdEIgriMGQuGWN11Y0&#10;TtVka3l7zAlutvzp9/eX29n14oxj6DxpSJYKBFLtbUeNhve3p8UtiBANWdN7Qg3fGGBbXV6UprB+&#10;olc872IjOIRCYTS0MQ6FlKFu0Zmw9AMS345+dCbyOjbSjmbicNfLG6XW0pmO+ENrBnxosf7anZyG&#10;/fPx8yNVL82jy4bJz0qSy6XW11fz/R2IiHP8g+FXn9WhYqeDP5ENoteQppsVoxoWyToDwUS+Sng4&#10;MJpnIKtS/q9Q/QAAAP//AwBQSwECLQAUAAYACAAAACEAtoM4kv4AAADhAQAAEwAAAAAAAAAAAAAA&#10;AAAAAAAAW0NvbnRlbnRfVHlwZXNdLnhtbFBLAQItABQABgAIAAAAIQA4/SH/1gAAAJQBAAALAAAA&#10;AAAAAAAAAAAAAC8BAABfcmVscy8ucmVsc1BLAQItABQABgAIAAAAIQBdZl1erwIAAKwFAAAOAAAA&#10;AAAAAAAAAAAAAC4CAABkcnMvZTJvRG9jLnhtbFBLAQItABQABgAIAAAAIQAYw5Yv3gAAAAoBAAAP&#10;AAAAAAAAAAAAAAAAAAkFAABkcnMvZG93bnJldi54bWxQSwUGAAAAAAQABADzAAAAFAYAAAAA&#10;" filled="f" stroked="f">
              <v:textbox>
                <w:txbxContent>
                  <w:p w14:paraId="5F8F908E" w14:textId="77777777" w:rsidR="008912B9" w:rsidRPr="00BD3264" w:rsidRDefault="008912B9" w:rsidP="00B972E7">
                    <w:pPr>
                      <w:ind w:left="0"/>
                      <w:jc w:val="right"/>
                      <w:rPr>
                        <w:rFonts w:ascii="Arial" w:hAnsi="Arial" w:cs="Arial"/>
                        <w:color w:val="A6A6A6" w:themeColor="background1" w:themeShade="A6"/>
                        <w:sz w:val="16"/>
                        <w:szCs w:val="16"/>
                        <w:lang w:val="en-GB"/>
                      </w:rPr>
                    </w:pPr>
                    <w:r w:rsidRPr="00BD3264">
                      <w:rPr>
                        <w:rFonts w:ascii="Arial" w:hAnsi="Arial" w:cs="Arial"/>
                        <w:b/>
                        <w:color w:val="A6A6A6" w:themeColor="background1" w:themeShade="A6"/>
                        <w:sz w:val="16"/>
                        <w:szCs w:val="16"/>
                        <w:lang w:val="en-GB"/>
                      </w:rPr>
                      <w:t>Bolivia</w:t>
                    </w:r>
                    <w:r w:rsidRPr="00BD3264">
                      <w:rPr>
                        <w:rFonts w:ascii="Arial" w:hAnsi="Arial" w:cs="Arial"/>
                        <w:color w:val="A6A6A6" w:themeColor="background1" w:themeShade="A6"/>
                        <w:sz w:val="16"/>
                        <w:szCs w:val="16"/>
                        <w:lang w:val="en-GB"/>
                      </w:rPr>
                      <w:t xml:space="preserve">: </w:t>
                    </w:r>
                    <w:r>
                      <w:rPr>
                        <w:rFonts w:ascii="Arial" w:hAnsi="Arial" w:cs="Arial"/>
                        <w:color w:val="A6A6A6" w:themeColor="background1" w:themeShade="A6"/>
                        <w:sz w:val="16"/>
                        <w:szCs w:val="16"/>
                        <w:lang w:val="en-GB"/>
                      </w:rPr>
                      <w:t>Plan VIDA-PEEP</w:t>
                    </w:r>
                  </w:p>
                </w:txbxContent>
              </v:textbox>
            </v:shape>
          </w:pict>
        </mc:Fallback>
      </mc:AlternateContent>
    </w:r>
  </w:p>
  <w:p w14:paraId="782B0BC6" w14:textId="0331C696" w:rsidR="008912B9" w:rsidRPr="00995A5A" w:rsidRDefault="008912B9" w:rsidP="00F04325">
    <w:pPr>
      <w:pStyle w:val="Heade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7820"/>
    <w:multiLevelType w:val="multilevel"/>
    <w:tmpl w:val="4EBE57F8"/>
    <w:lvl w:ilvl="0">
      <w:start w:val="1"/>
      <w:numFmt w:val="decimal"/>
      <w:lvlText w:val="%1."/>
      <w:lvlJc w:val="left"/>
      <w:pPr>
        <w:tabs>
          <w:tab w:val="num" w:pos="663"/>
        </w:tabs>
        <w:ind w:left="663" w:hanging="303"/>
      </w:pPr>
      <w:rPr>
        <w:rFonts w:ascii="Calibri" w:hAnsi="Calibri" w:hint="default"/>
        <w:b w:val="0"/>
        <w:bCs w:val="0"/>
        <w:position w:val="0"/>
        <w:sz w:val="24"/>
        <w:szCs w:val="24"/>
      </w:rPr>
    </w:lvl>
    <w:lvl w:ilvl="1">
      <w:start w:val="1"/>
      <w:numFmt w:val="lowerLetter"/>
      <w:lvlText w:val="%2."/>
      <w:lvlJc w:val="left"/>
      <w:pPr>
        <w:tabs>
          <w:tab w:val="num" w:pos="1440"/>
        </w:tabs>
        <w:ind w:left="1440" w:hanging="360"/>
      </w:pPr>
      <w:rPr>
        <w:rFonts w:ascii="Times New Roman" w:eastAsia="Times New Roman" w:hAnsi="Times New Roman" w:cs="Times New Roman"/>
        <w:position w:val="0"/>
        <w:sz w:val="24"/>
        <w:szCs w:val="24"/>
      </w:rPr>
    </w:lvl>
    <w:lvl w:ilvl="2">
      <w:start w:val="1"/>
      <w:numFmt w:val="lowerRoman"/>
      <w:lvlText w:val="%3."/>
      <w:lvlJc w:val="left"/>
      <w:pPr>
        <w:tabs>
          <w:tab w:val="num" w:pos="2160"/>
        </w:tabs>
        <w:ind w:left="2160" w:hanging="296"/>
      </w:pPr>
      <w:rPr>
        <w:rFonts w:ascii="Times New Roman" w:eastAsia="Times New Roman" w:hAnsi="Times New Roman" w:cs="Times New Roman"/>
        <w:position w:val="0"/>
        <w:sz w:val="24"/>
        <w:szCs w:val="24"/>
      </w:rPr>
    </w:lvl>
    <w:lvl w:ilvl="3">
      <w:start w:val="1"/>
      <w:numFmt w:val="decimal"/>
      <w:lvlText w:val="%4."/>
      <w:lvlJc w:val="left"/>
      <w:pPr>
        <w:tabs>
          <w:tab w:val="num" w:pos="2880"/>
        </w:tabs>
        <w:ind w:left="2880" w:hanging="360"/>
      </w:pPr>
      <w:rPr>
        <w:rFonts w:ascii="Times New Roman" w:eastAsia="Times New Roman" w:hAnsi="Times New Roman" w:cs="Times New Roman"/>
        <w:position w:val="0"/>
        <w:sz w:val="24"/>
        <w:szCs w:val="24"/>
      </w:rPr>
    </w:lvl>
    <w:lvl w:ilvl="4">
      <w:start w:val="1"/>
      <w:numFmt w:val="lowerLetter"/>
      <w:lvlText w:val="%5."/>
      <w:lvlJc w:val="left"/>
      <w:pPr>
        <w:tabs>
          <w:tab w:val="num" w:pos="3600"/>
        </w:tabs>
        <w:ind w:left="3600" w:hanging="360"/>
      </w:pPr>
      <w:rPr>
        <w:rFonts w:ascii="Times New Roman" w:eastAsia="Times New Roman" w:hAnsi="Times New Roman" w:cs="Times New Roman"/>
        <w:position w:val="0"/>
        <w:sz w:val="24"/>
        <w:szCs w:val="24"/>
      </w:rPr>
    </w:lvl>
    <w:lvl w:ilvl="5">
      <w:start w:val="1"/>
      <w:numFmt w:val="lowerRoman"/>
      <w:lvlText w:val="%6."/>
      <w:lvlJc w:val="left"/>
      <w:pPr>
        <w:tabs>
          <w:tab w:val="num" w:pos="4320"/>
        </w:tabs>
        <w:ind w:left="4320" w:hanging="296"/>
      </w:pPr>
      <w:rPr>
        <w:rFonts w:ascii="Times New Roman" w:eastAsia="Times New Roman" w:hAnsi="Times New Roman" w:cs="Times New Roman"/>
        <w:position w:val="0"/>
        <w:sz w:val="24"/>
        <w:szCs w:val="24"/>
      </w:rPr>
    </w:lvl>
    <w:lvl w:ilvl="6">
      <w:start w:val="1"/>
      <w:numFmt w:val="decimal"/>
      <w:lvlText w:val="%7."/>
      <w:lvlJc w:val="left"/>
      <w:pPr>
        <w:tabs>
          <w:tab w:val="num" w:pos="5040"/>
        </w:tabs>
        <w:ind w:left="5040" w:hanging="360"/>
      </w:pPr>
      <w:rPr>
        <w:rFonts w:ascii="Times New Roman" w:eastAsia="Times New Roman" w:hAnsi="Times New Roman" w:cs="Times New Roman"/>
        <w:position w:val="0"/>
        <w:sz w:val="24"/>
        <w:szCs w:val="24"/>
      </w:rPr>
    </w:lvl>
    <w:lvl w:ilvl="7">
      <w:start w:val="1"/>
      <w:numFmt w:val="lowerLetter"/>
      <w:lvlText w:val="%8."/>
      <w:lvlJc w:val="left"/>
      <w:pPr>
        <w:tabs>
          <w:tab w:val="num" w:pos="5760"/>
        </w:tabs>
        <w:ind w:left="5760" w:hanging="360"/>
      </w:pPr>
      <w:rPr>
        <w:rFonts w:ascii="Times New Roman" w:eastAsia="Times New Roman" w:hAnsi="Times New Roman" w:cs="Times New Roman"/>
        <w:position w:val="0"/>
        <w:sz w:val="24"/>
        <w:szCs w:val="24"/>
      </w:rPr>
    </w:lvl>
    <w:lvl w:ilvl="8">
      <w:start w:val="1"/>
      <w:numFmt w:val="lowerRoman"/>
      <w:lvlText w:val="%9."/>
      <w:lvlJc w:val="left"/>
      <w:pPr>
        <w:tabs>
          <w:tab w:val="num" w:pos="6480"/>
        </w:tabs>
        <w:ind w:left="6480" w:hanging="296"/>
      </w:pPr>
      <w:rPr>
        <w:rFonts w:ascii="Times New Roman" w:eastAsia="Times New Roman" w:hAnsi="Times New Roman" w:cs="Times New Roman"/>
        <w:position w:val="0"/>
        <w:sz w:val="24"/>
        <w:szCs w:val="24"/>
      </w:rPr>
    </w:lvl>
  </w:abstractNum>
  <w:abstractNum w:abstractNumId="1">
    <w:nsid w:val="0D425BC2"/>
    <w:multiLevelType w:val="hybridMultilevel"/>
    <w:tmpl w:val="25104864"/>
    <w:styleLink w:val="List91"/>
    <w:lvl w:ilvl="0" w:tplc="759C4882">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
    <w:nsid w:val="0EE22F13"/>
    <w:multiLevelType w:val="hybridMultilevel"/>
    <w:tmpl w:val="6DB67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213FA3"/>
    <w:multiLevelType w:val="hybridMultilevel"/>
    <w:tmpl w:val="0B308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49B39D9"/>
    <w:multiLevelType w:val="hybridMultilevel"/>
    <w:tmpl w:val="5B56713A"/>
    <w:lvl w:ilvl="0" w:tplc="E6781B6C">
      <w:start w:val="1"/>
      <w:numFmt w:val="bullet"/>
      <w:pStyle w:val="bullets"/>
      <w:lvlText w:val=""/>
      <w:lvlJc w:val="left"/>
      <w:pPr>
        <w:ind w:left="454" w:hanging="284"/>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Symbol" w:hAnsi="Symbol"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Symbol" w:hAnsi="Symbol"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Symbol" w:hAnsi="Symbol" w:hint="default"/>
      </w:rPr>
    </w:lvl>
  </w:abstractNum>
  <w:abstractNum w:abstractNumId="5">
    <w:nsid w:val="1A822C88"/>
    <w:multiLevelType w:val="hybridMultilevel"/>
    <w:tmpl w:val="54FE2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D52082D"/>
    <w:multiLevelType w:val="multilevel"/>
    <w:tmpl w:val="AF92FC3C"/>
    <w:styleLink w:val="List28"/>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7">
    <w:nsid w:val="281C6D38"/>
    <w:multiLevelType w:val="hybridMultilevel"/>
    <w:tmpl w:val="B4362DC8"/>
    <w:lvl w:ilvl="0" w:tplc="FB3CF064">
      <w:numFmt w:val="bullet"/>
      <w:lvlText w:val="-"/>
      <w:lvlJc w:val="left"/>
      <w:pPr>
        <w:ind w:left="1068" w:hanging="360"/>
      </w:pPr>
      <w:rPr>
        <w:rFonts w:ascii="Calibri" w:eastAsia="Calibri" w:hAnsi="Calibri" w:cs="Times New Roman" w:hint="default"/>
      </w:rPr>
    </w:lvl>
    <w:lvl w:ilvl="1" w:tplc="08090003">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8">
    <w:nsid w:val="282311F4"/>
    <w:multiLevelType w:val="hybridMultilevel"/>
    <w:tmpl w:val="FB241CAE"/>
    <w:styleLink w:val="List71"/>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960085C"/>
    <w:multiLevelType w:val="multilevel"/>
    <w:tmpl w:val="AB2EB5AA"/>
    <w:styleLink w:val="List27"/>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10">
    <w:nsid w:val="2AF711C7"/>
    <w:multiLevelType w:val="hybridMultilevel"/>
    <w:tmpl w:val="7924D644"/>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1E6717"/>
    <w:multiLevelType w:val="hybridMultilevel"/>
    <w:tmpl w:val="317257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C11558F"/>
    <w:multiLevelType w:val="hybridMultilevel"/>
    <w:tmpl w:val="EEF839FC"/>
    <w:lvl w:ilvl="0" w:tplc="DCE60938">
      <w:start w:val="1"/>
      <w:numFmt w:val="bullet"/>
      <w:pStyle w:val="ToCbullets"/>
      <w:lvlText w:val=""/>
      <w:lvlJc w:val="left"/>
      <w:pPr>
        <w:ind w:left="227" w:hanging="227"/>
      </w:pPr>
      <w:rPr>
        <w:rFonts w:ascii="Symbol" w:hAnsi="Symbol" w:hint="default"/>
      </w:rPr>
    </w:lvl>
    <w:lvl w:ilvl="1" w:tplc="04090003" w:tentative="1">
      <w:start w:val="1"/>
      <w:numFmt w:val="bullet"/>
      <w:lvlText w:val="o"/>
      <w:lvlJc w:val="left"/>
      <w:pPr>
        <w:ind w:left="1582" w:hanging="360"/>
      </w:pPr>
      <w:rPr>
        <w:rFonts w:ascii="Courier" w:hAnsi="Courier"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w:hAnsi="Courier"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w:hAnsi="Courier"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C392FE4"/>
    <w:multiLevelType w:val="multilevel"/>
    <w:tmpl w:val="150CE4E8"/>
    <w:styleLink w:val="List9"/>
    <w:lvl w:ilvl="0">
      <w:start w:val="1"/>
      <w:numFmt w:val="bullet"/>
      <w:lvlText w:val="•"/>
      <w:lvlJc w:val="left"/>
      <w:pPr>
        <w:tabs>
          <w:tab w:val="num" w:pos="720"/>
        </w:tabs>
        <w:ind w:left="720" w:hanging="360"/>
      </w:pPr>
      <w:rPr>
        <w:rFonts w:ascii="Times New Roman" w:eastAsia="Times New Roman" w:hAnsi="Times New Roman" w:cs="Times New Roman"/>
        <w:position w:val="0"/>
        <w:sz w:val="24"/>
        <w:szCs w:val="24"/>
      </w:rPr>
    </w:lvl>
    <w:lvl w:ilvl="1">
      <w:numFmt w:val="bullet"/>
      <w:lvlText w:val="o"/>
      <w:lvlJc w:val="left"/>
      <w:pPr>
        <w:tabs>
          <w:tab w:val="num" w:pos="1410"/>
        </w:tabs>
        <w:ind w:left="1410" w:hanging="33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14">
    <w:nsid w:val="2CBD77DB"/>
    <w:multiLevelType w:val="multilevel"/>
    <w:tmpl w:val="BE0EA24E"/>
    <w:styleLink w:val="List20"/>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15">
    <w:nsid w:val="2D792918"/>
    <w:multiLevelType w:val="hybridMultilevel"/>
    <w:tmpl w:val="4B52075E"/>
    <w:lvl w:ilvl="0" w:tplc="08090001">
      <w:start w:val="1"/>
      <w:numFmt w:val="bullet"/>
      <w:lvlText w:val=""/>
      <w:lvlJc w:val="left"/>
      <w:pPr>
        <w:ind w:left="586" w:hanging="360"/>
      </w:pPr>
      <w:rPr>
        <w:rFonts w:ascii="Symbol" w:hAnsi="Symbol" w:hint="default"/>
        <w:b/>
        <w:bCs/>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6">
    <w:nsid w:val="2ECA4851"/>
    <w:multiLevelType w:val="hybridMultilevel"/>
    <w:tmpl w:val="424A8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4A907A7"/>
    <w:multiLevelType w:val="hybridMultilevel"/>
    <w:tmpl w:val="DC9AA838"/>
    <w:lvl w:ilvl="0" w:tplc="FB3CF064">
      <w:numFmt w:val="bullet"/>
      <w:lvlText w:val="-"/>
      <w:lvlJc w:val="left"/>
      <w:pPr>
        <w:ind w:left="1050" w:hanging="360"/>
      </w:pPr>
      <w:rPr>
        <w:rFonts w:ascii="Calibri" w:eastAsia="Calibri" w:hAnsi="Calibri" w:cs="Times New Roman"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8">
    <w:nsid w:val="37421CBF"/>
    <w:multiLevelType w:val="hybridMultilevel"/>
    <w:tmpl w:val="ACE0C214"/>
    <w:styleLink w:val="List81"/>
    <w:lvl w:ilvl="0" w:tplc="F11C6706">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9">
    <w:nsid w:val="388D2F30"/>
    <w:multiLevelType w:val="hybridMultilevel"/>
    <w:tmpl w:val="EF089612"/>
    <w:lvl w:ilvl="0" w:tplc="08090019">
      <w:start w:val="1"/>
      <w:numFmt w:val="lowerLetter"/>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20">
    <w:nsid w:val="395124B6"/>
    <w:multiLevelType w:val="multilevel"/>
    <w:tmpl w:val="28EA1304"/>
    <w:styleLink w:val="List31"/>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1">
    <w:nsid w:val="39D018D4"/>
    <w:multiLevelType w:val="hybridMultilevel"/>
    <w:tmpl w:val="4BA2D480"/>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2">
    <w:nsid w:val="3E3A0010"/>
    <w:multiLevelType w:val="hybridMultilevel"/>
    <w:tmpl w:val="0ADC1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1568CB"/>
    <w:multiLevelType w:val="multilevel"/>
    <w:tmpl w:val="E9F88CFA"/>
    <w:styleLink w:val="List7"/>
    <w:lvl w:ilvl="0">
      <w:start w:val="1"/>
      <w:numFmt w:val="bullet"/>
      <w:lvlText w:val="•"/>
      <w:lvlJc w:val="left"/>
      <w:pPr>
        <w:tabs>
          <w:tab w:val="num" w:pos="720"/>
        </w:tabs>
        <w:ind w:left="720" w:hanging="360"/>
      </w:pPr>
      <w:rPr>
        <w:rFonts w:ascii="Times New Roman" w:eastAsia="Times New Roman" w:hAnsi="Times New Roman" w:cs="Times New Roman"/>
        <w:position w:val="0"/>
        <w:sz w:val="24"/>
        <w:szCs w:val="24"/>
      </w:rPr>
    </w:lvl>
    <w:lvl w:ilvl="1">
      <w:numFmt w:val="bullet"/>
      <w:lvlText w:val="o"/>
      <w:lvlJc w:val="left"/>
      <w:pPr>
        <w:tabs>
          <w:tab w:val="num" w:pos="1410"/>
        </w:tabs>
        <w:ind w:left="1410" w:hanging="33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4">
    <w:nsid w:val="4E3915D9"/>
    <w:multiLevelType w:val="multilevel"/>
    <w:tmpl w:val="D1961BC0"/>
    <w:styleLink w:val="List33"/>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5">
    <w:nsid w:val="513A602E"/>
    <w:multiLevelType w:val="hybridMultilevel"/>
    <w:tmpl w:val="0A62D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13F2B12"/>
    <w:multiLevelType w:val="multilevel"/>
    <w:tmpl w:val="38B4B0EC"/>
    <w:styleLink w:val="List29"/>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7">
    <w:nsid w:val="536B0877"/>
    <w:multiLevelType w:val="multilevel"/>
    <w:tmpl w:val="E0861C24"/>
    <w:lvl w:ilvl="0">
      <w:start w:val="1"/>
      <w:numFmt w:val="lowerLetter"/>
      <w:lvlText w:val="%1."/>
      <w:lvlJc w:val="left"/>
      <w:pPr>
        <w:tabs>
          <w:tab w:val="num" w:pos="720"/>
        </w:tabs>
        <w:ind w:left="720" w:hanging="360"/>
      </w:pPr>
      <w:rPr>
        <w:rFonts w:hint="default"/>
        <w:position w:val="0"/>
        <w:sz w:val="24"/>
        <w:szCs w:val="24"/>
      </w:rPr>
    </w:lvl>
    <w:lvl w:ilvl="1">
      <w:numFmt w:val="bullet"/>
      <w:lvlText w:val="o"/>
      <w:lvlJc w:val="left"/>
      <w:pPr>
        <w:tabs>
          <w:tab w:val="num" w:pos="1410"/>
        </w:tabs>
        <w:ind w:left="1410" w:hanging="33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8">
    <w:nsid w:val="5386706A"/>
    <w:multiLevelType w:val="multilevel"/>
    <w:tmpl w:val="B3E4B08C"/>
    <w:styleLink w:val="List26"/>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29">
    <w:nsid w:val="540219DB"/>
    <w:multiLevelType w:val="hybridMultilevel"/>
    <w:tmpl w:val="3D4A90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A843AB6"/>
    <w:multiLevelType w:val="hybridMultilevel"/>
    <w:tmpl w:val="0226E1D6"/>
    <w:lvl w:ilvl="0" w:tplc="08090001">
      <w:start w:val="1"/>
      <w:numFmt w:val="bullet"/>
      <w:lvlText w:val=""/>
      <w:lvlJc w:val="left"/>
      <w:pPr>
        <w:ind w:left="473" w:hanging="360"/>
      </w:pPr>
      <w:rPr>
        <w:rFonts w:ascii="Symbol" w:hAnsi="Symbol" w:hint="default"/>
        <w:b/>
        <w:bCs/>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31">
    <w:nsid w:val="5CBC7366"/>
    <w:multiLevelType w:val="hybridMultilevel"/>
    <w:tmpl w:val="70FE2866"/>
    <w:lvl w:ilvl="0" w:tplc="9210D8AA">
      <w:numFmt w:val="bullet"/>
      <w:lvlText w:val="-"/>
      <w:lvlJc w:val="left"/>
      <w:pPr>
        <w:ind w:left="473" w:hanging="360"/>
      </w:pPr>
      <w:rPr>
        <w:rFonts w:ascii="Times New Roman" w:eastAsia="Times New Roman" w:hAnsi="Times New Roman" w:cs="Times New Roman"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32">
    <w:nsid w:val="5F563F13"/>
    <w:multiLevelType w:val="hybridMultilevel"/>
    <w:tmpl w:val="F2B8072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17E6F99"/>
    <w:multiLevelType w:val="multilevel"/>
    <w:tmpl w:val="11EE18D2"/>
    <w:styleLink w:val="List8"/>
    <w:lvl w:ilvl="0">
      <w:start w:val="1"/>
      <w:numFmt w:val="bullet"/>
      <w:lvlText w:val="•"/>
      <w:lvlJc w:val="left"/>
      <w:pPr>
        <w:tabs>
          <w:tab w:val="num" w:pos="720"/>
        </w:tabs>
        <w:ind w:left="720" w:hanging="360"/>
      </w:pPr>
      <w:rPr>
        <w:rFonts w:ascii="Times New Roman" w:eastAsia="Times New Roman" w:hAnsi="Times New Roman" w:cs="Times New Roman"/>
        <w:position w:val="0"/>
        <w:sz w:val="24"/>
        <w:szCs w:val="24"/>
      </w:rPr>
    </w:lvl>
    <w:lvl w:ilvl="1">
      <w:numFmt w:val="bullet"/>
      <w:lvlText w:val="o"/>
      <w:lvlJc w:val="left"/>
      <w:pPr>
        <w:tabs>
          <w:tab w:val="num" w:pos="1410"/>
        </w:tabs>
        <w:ind w:left="1410" w:hanging="33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34">
    <w:nsid w:val="68584587"/>
    <w:multiLevelType w:val="multilevel"/>
    <w:tmpl w:val="11843C9C"/>
    <w:styleLink w:val="List24"/>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35">
    <w:nsid w:val="6C6D644D"/>
    <w:multiLevelType w:val="multilevel"/>
    <w:tmpl w:val="55DAFAE8"/>
    <w:styleLink w:val="List32"/>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36">
    <w:nsid w:val="6CC6493B"/>
    <w:multiLevelType w:val="multilevel"/>
    <w:tmpl w:val="6054D3FC"/>
    <w:styleLink w:val="List25"/>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37">
    <w:nsid w:val="6DCC7A67"/>
    <w:multiLevelType w:val="multilevel"/>
    <w:tmpl w:val="4BD6C7D4"/>
    <w:styleLink w:val="List21"/>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38">
    <w:nsid w:val="6DE41231"/>
    <w:multiLevelType w:val="hybridMultilevel"/>
    <w:tmpl w:val="381863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DFC3777"/>
    <w:multiLevelType w:val="multilevel"/>
    <w:tmpl w:val="27FC686A"/>
    <w:styleLink w:val="List30"/>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40">
    <w:nsid w:val="6FE85411"/>
    <w:multiLevelType w:val="multilevel"/>
    <w:tmpl w:val="C9288D0A"/>
    <w:styleLink w:val="List22"/>
    <w:lvl w:ilvl="0">
      <w:numFmt w:val="bullet"/>
      <w:lvlText w:val="•"/>
      <w:lvlJc w:val="left"/>
      <w:pPr>
        <w:tabs>
          <w:tab w:val="num" w:pos="690"/>
        </w:tabs>
        <w:ind w:left="690" w:hanging="330"/>
      </w:pPr>
      <w:rPr>
        <w:rFonts w:ascii="Times New Roman" w:eastAsia="Times New Roman" w:hAnsi="Times New Roman" w:cs="Times New Roman"/>
        <w:position w:val="0"/>
        <w:sz w:val="24"/>
        <w:szCs w:val="24"/>
      </w:rPr>
    </w:lvl>
    <w:lvl w:ilvl="1">
      <w:start w:val="1"/>
      <w:numFmt w:val="bullet"/>
      <w:lvlText w:val="o"/>
      <w:lvlJc w:val="left"/>
      <w:pPr>
        <w:tabs>
          <w:tab w:val="num" w:pos="1440"/>
        </w:tabs>
        <w:ind w:left="1440" w:hanging="360"/>
      </w:pPr>
      <w:rPr>
        <w:rFonts w:ascii="Times New Roman" w:eastAsia="Times New Roman" w:hAnsi="Times New Roman" w:cs="Times New Roman"/>
        <w:position w:val="0"/>
        <w:sz w:val="24"/>
        <w:szCs w:val="24"/>
      </w:rPr>
    </w:lvl>
    <w:lvl w:ilvl="2">
      <w:start w:val="1"/>
      <w:numFmt w:val="bullet"/>
      <w:lvlText w:val="▪"/>
      <w:lvlJc w:val="left"/>
      <w:pPr>
        <w:tabs>
          <w:tab w:val="num" w:pos="2160"/>
        </w:tabs>
        <w:ind w:left="2160" w:hanging="360"/>
      </w:pPr>
      <w:rPr>
        <w:rFonts w:ascii="Times New Roman" w:eastAsia="Times New Roman" w:hAnsi="Times New Roman" w:cs="Times New Roman"/>
        <w:position w:val="0"/>
        <w:sz w:val="24"/>
        <w:szCs w:val="24"/>
      </w:rPr>
    </w:lvl>
    <w:lvl w:ilvl="3">
      <w:start w:val="1"/>
      <w:numFmt w:val="bullet"/>
      <w:lvlText w:val="•"/>
      <w:lvlJc w:val="left"/>
      <w:pPr>
        <w:tabs>
          <w:tab w:val="num" w:pos="2880"/>
        </w:tabs>
        <w:ind w:left="2880" w:hanging="360"/>
      </w:pPr>
      <w:rPr>
        <w:rFonts w:ascii="Times New Roman" w:eastAsia="Times New Roman" w:hAnsi="Times New Roman" w:cs="Times New Roman"/>
        <w:position w:val="0"/>
        <w:sz w:val="24"/>
        <w:szCs w:val="24"/>
      </w:rPr>
    </w:lvl>
    <w:lvl w:ilvl="4">
      <w:start w:val="1"/>
      <w:numFmt w:val="bullet"/>
      <w:lvlText w:val="o"/>
      <w:lvlJc w:val="left"/>
      <w:pPr>
        <w:tabs>
          <w:tab w:val="num" w:pos="3600"/>
        </w:tabs>
        <w:ind w:left="3600" w:hanging="360"/>
      </w:pPr>
      <w:rPr>
        <w:rFonts w:ascii="Times New Roman" w:eastAsia="Times New Roman" w:hAnsi="Times New Roman" w:cs="Times New Roman"/>
        <w:position w:val="0"/>
        <w:sz w:val="24"/>
        <w:szCs w:val="24"/>
      </w:rPr>
    </w:lvl>
    <w:lvl w:ilvl="5">
      <w:start w:val="1"/>
      <w:numFmt w:val="bullet"/>
      <w:lvlText w:val="▪"/>
      <w:lvlJc w:val="left"/>
      <w:pPr>
        <w:tabs>
          <w:tab w:val="num" w:pos="4320"/>
        </w:tabs>
        <w:ind w:left="4320" w:hanging="360"/>
      </w:pPr>
      <w:rPr>
        <w:rFonts w:ascii="Times New Roman" w:eastAsia="Times New Roman" w:hAnsi="Times New Roman" w:cs="Times New Roman"/>
        <w:position w:val="0"/>
        <w:sz w:val="24"/>
        <w:szCs w:val="24"/>
      </w:rPr>
    </w:lvl>
    <w:lvl w:ilvl="6">
      <w:start w:val="1"/>
      <w:numFmt w:val="bullet"/>
      <w:lvlText w:val="•"/>
      <w:lvlJc w:val="left"/>
      <w:pPr>
        <w:tabs>
          <w:tab w:val="num" w:pos="5040"/>
        </w:tabs>
        <w:ind w:left="5040" w:hanging="360"/>
      </w:pPr>
      <w:rPr>
        <w:rFonts w:ascii="Times New Roman" w:eastAsia="Times New Roman" w:hAnsi="Times New Roman" w:cs="Times New Roman"/>
        <w:position w:val="0"/>
        <w:sz w:val="24"/>
        <w:szCs w:val="24"/>
      </w:rPr>
    </w:lvl>
    <w:lvl w:ilvl="7">
      <w:start w:val="1"/>
      <w:numFmt w:val="bullet"/>
      <w:lvlText w:val="o"/>
      <w:lvlJc w:val="left"/>
      <w:pPr>
        <w:tabs>
          <w:tab w:val="num" w:pos="5760"/>
        </w:tabs>
        <w:ind w:left="5760" w:hanging="360"/>
      </w:pPr>
      <w:rPr>
        <w:rFonts w:ascii="Times New Roman" w:eastAsia="Times New Roman" w:hAnsi="Times New Roman" w:cs="Times New Roman"/>
        <w:position w:val="0"/>
        <w:sz w:val="24"/>
        <w:szCs w:val="24"/>
      </w:rPr>
    </w:lvl>
    <w:lvl w:ilvl="8">
      <w:start w:val="1"/>
      <w:numFmt w:val="bullet"/>
      <w:lvlText w:val="▪"/>
      <w:lvlJc w:val="left"/>
      <w:pPr>
        <w:tabs>
          <w:tab w:val="num" w:pos="6480"/>
        </w:tabs>
        <w:ind w:left="6480" w:hanging="360"/>
      </w:pPr>
      <w:rPr>
        <w:rFonts w:ascii="Times New Roman" w:eastAsia="Times New Roman" w:hAnsi="Times New Roman" w:cs="Times New Roman"/>
        <w:position w:val="0"/>
        <w:sz w:val="24"/>
        <w:szCs w:val="24"/>
      </w:rPr>
    </w:lvl>
  </w:abstractNum>
  <w:abstractNum w:abstractNumId="41">
    <w:nsid w:val="7F082C79"/>
    <w:multiLevelType w:val="hybridMultilevel"/>
    <w:tmpl w:val="A3C8AC00"/>
    <w:lvl w:ilvl="0" w:tplc="08090001">
      <w:start w:val="1"/>
      <w:numFmt w:val="bullet"/>
      <w:lvlText w:val=""/>
      <w:lvlJc w:val="left"/>
      <w:pPr>
        <w:ind w:left="473" w:hanging="360"/>
      </w:pPr>
      <w:rPr>
        <w:rFonts w:ascii="Symbol" w:hAnsi="Symbol"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num w:numId="1">
    <w:abstractNumId w:val="4"/>
  </w:num>
  <w:num w:numId="2">
    <w:abstractNumId w:val="12"/>
  </w:num>
  <w:num w:numId="3">
    <w:abstractNumId w:val="30"/>
  </w:num>
  <w:num w:numId="4">
    <w:abstractNumId w:val="15"/>
  </w:num>
  <w:num w:numId="5">
    <w:abstractNumId w:val="41"/>
  </w:num>
  <w:num w:numId="6">
    <w:abstractNumId w:val="3"/>
  </w:num>
  <w:num w:numId="7">
    <w:abstractNumId w:val="8"/>
  </w:num>
  <w:num w:numId="8">
    <w:abstractNumId w:val="18"/>
  </w:num>
  <w:num w:numId="9">
    <w:abstractNumId w:val="1"/>
  </w:num>
  <w:num w:numId="10">
    <w:abstractNumId w:val="0"/>
  </w:num>
  <w:num w:numId="11">
    <w:abstractNumId w:val="29"/>
  </w:num>
  <w:num w:numId="12">
    <w:abstractNumId w:val="23"/>
  </w:num>
  <w:num w:numId="13">
    <w:abstractNumId w:val="33"/>
  </w:num>
  <w:num w:numId="14">
    <w:abstractNumId w:val="13"/>
  </w:num>
  <w:num w:numId="15">
    <w:abstractNumId w:val="27"/>
  </w:num>
  <w:num w:numId="16">
    <w:abstractNumId w:val="22"/>
  </w:num>
  <w:num w:numId="17">
    <w:abstractNumId w:val="5"/>
  </w:num>
  <w:num w:numId="18">
    <w:abstractNumId w:val="16"/>
  </w:num>
  <w:num w:numId="19">
    <w:abstractNumId w:val="17"/>
  </w:num>
  <w:num w:numId="20">
    <w:abstractNumId w:val="25"/>
  </w:num>
  <w:num w:numId="21">
    <w:abstractNumId w:val="38"/>
  </w:num>
  <w:num w:numId="22">
    <w:abstractNumId w:val="11"/>
  </w:num>
  <w:num w:numId="23">
    <w:abstractNumId w:val="14"/>
  </w:num>
  <w:num w:numId="24">
    <w:abstractNumId w:val="37"/>
  </w:num>
  <w:num w:numId="25">
    <w:abstractNumId w:val="40"/>
  </w:num>
  <w:num w:numId="26">
    <w:abstractNumId w:val="39"/>
  </w:num>
  <w:num w:numId="27">
    <w:abstractNumId w:val="20"/>
  </w:num>
  <w:num w:numId="28">
    <w:abstractNumId w:val="35"/>
  </w:num>
  <w:num w:numId="29">
    <w:abstractNumId w:val="24"/>
  </w:num>
  <w:num w:numId="30">
    <w:abstractNumId w:val="34"/>
  </w:num>
  <w:num w:numId="31">
    <w:abstractNumId w:val="36"/>
  </w:num>
  <w:num w:numId="32">
    <w:abstractNumId w:val="28"/>
  </w:num>
  <w:num w:numId="33">
    <w:abstractNumId w:val="9"/>
  </w:num>
  <w:num w:numId="34">
    <w:abstractNumId w:val="6"/>
  </w:num>
  <w:num w:numId="35">
    <w:abstractNumId w:val="26"/>
  </w:num>
  <w:num w:numId="36">
    <w:abstractNumId w:val="31"/>
  </w:num>
  <w:num w:numId="37">
    <w:abstractNumId w:val="21"/>
  </w:num>
  <w:num w:numId="38">
    <w:abstractNumId w:val="19"/>
  </w:num>
  <w:num w:numId="39">
    <w:abstractNumId w:val="7"/>
  </w:num>
  <w:num w:numId="40">
    <w:abstractNumId w:val="10"/>
  </w:num>
  <w:num w:numId="41">
    <w:abstractNumId w:val="32"/>
  </w:num>
  <w:num w:numId="42">
    <w:abstractNumId w:val="2"/>
  </w:num>
  <w:numIdMacAtCleanup w:val="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ul Villarroel">
    <w15:presenceInfo w15:providerId="None" w15:userId="Paul Villarro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defaultTabStop w:val="708"/>
  <w:hyphenationZone w:val="283"/>
  <w:defaultTableStyle w:val="StyleImpactAssessment"/>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01"/>
    <w:rsid w:val="00003BB9"/>
    <w:rsid w:val="000065F4"/>
    <w:rsid w:val="00015710"/>
    <w:rsid w:val="00016785"/>
    <w:rsid w:val="00021720"/>
    <w:rsid w:val="00032270"/>
    <w:rsid w:val="00032881"/>
    <w:rsid w:val="00034CBC"/>
    <w:rsid w:val="00034EEE"/>
    <w:rsid w:val="00035A5B"/>
    <w:rsid w:val="00042054"/>
    <w:rsid w:val="00043642"/>
    <w:rsid w:val="00050B95"/>
    <w:rsid w:val="00052F1C"/>
    <w:rsid w:val="00053190"/>
    <w:rsid w:val="00060660"/>
    <w:rsid w:val="00063255"/>
    <w:rsid w:val="0006721D"/>
    <w:rsid w:val="0006741A"/>
    <w:rsid w:val="00070AD7"/>
    <w:rsid w:val="000717B1"/>
    <w:rsid w:val="0007221C"/>
    <w:rsid w:val="00073F87"/>
    <w:rsid w:val="00075547"/>
    <w:rsid w:val="000811DF"/>
    <w:rsid w:val="0008749B"/>
    <w:rsid w:val="000902C4"/>
    <w:rsid w:val="0009510D"/>
    <w:rsid w:val="000964EF"/>
    <w:rsid w:val="00097447"/>
    <w:rsid w:val="000A0AA9"/>
    <w:rsid w:val="000C01DA"/>
    <w:rsid w:val="000C223C"/>
    <w:rsid w:val="000C2931"/>
    <w:rsid w:val="000C42E3"/>
    <w:rsid w:val="000C4B45"/>
    <w:rsid w:val="000C6A06"/>
    <w:rsid w:val="000D018D"/>
    <w:rsid w:val="000D0525"/>
    <w:rsid w:val="000D14CD"/>
    <w:rsid w:val="000D3A93"/>
    <w:rsid w:val="000D4339"/>
    <w:rsid w:val="000D7B47"/>
    <w:rsid w:val="000E0E5E"/>
    <w:rsid w:val="000E31BA"/>
    <w:rsid w:val="000E58D7"/>
    <w:rsid w:val="000E67F9"/>
    <w:rsid w:val="000F273F"/>
    <w:rsid w:val="000F428F"/>
    <w:rsid w:val="000F52F5"/>
    <w:rsid w:val="000F7AC3"/>
    <w:rsid w:val="00104E09"/>
    <w:rsid w:val="001062B0"/>
    <w:rsid w:val="001101BE"/>
    <w:rsid w:val="001124D5"/>
    <w:rsid w:val="001138D9"/>
    <w:rsid w:val="0011785D"/>
    <w:rsid w:val="00120072"/>
    <w:rsid w:val="0012256F"/>
    <w:rsid w:val="00124796"/>
    <w:rsid w:val="00137B0B"/>
    <w:rsid w:val="001418FB"/>
    <w:rsid w:val="00147649"/>
    <w:rsid w:val="00153DDE"/>
    <w:rsid w:val="00156FF0"/>
    <w:rsid w:val="0016045F"/>
    <w:rsid w:val="00160A49"/>
    <w:rsid w:val="00162145"/>
    <w:rsid w:val="00163794"/>
    <w:rsid w:val="00166B7B"/>
    <w:rsid w:val="00177AE5"/>
    <w:rsid w:val="00183E10"/>
    <w:rsid w:val="0018686A"/>
    <w:rsid w:val="001939E2"/>
    <w:rsid w:val="001966D4"/>
    <w:rsid w:val="001A0789"/>
    <w:rsid w:val="001A1286"/>
    <w:rsid w:val="001A31A5"/>
    <w:rsid w:val="001B1395"/>
    <w:rsid w:val="001B644F"/>
    <w:rsid w:val="001C0A17"/>
    <w:rsid w:val="001C7A84"/>
    <w:rsid w:val="001D32DA"/>
    <w:rsid w:val="001D5D68"/>
    <w:rsid w:val="001E41F7"/>
    <w:rsid w:val="001E4B07"/>
    <w:rsid w:val="001F0F1E"/>
    <w:rsid w:val="001F7528"/>
    <w:rsid w:val="001F7910"/>
    <w:rsid w:val="00201E4B"/>
    <w:rsid w:val="00203B29"/>
    <w:rsid w:val="00203D69"/>
    <w:rsid w:val="00206F0C"/>
    <w:rsid w:val="00210A40"/>
    <w:rsid w:val="0021602B"/>
    <w:rsid w:val="00220A81"/>
    <w:rsid w:val="00223D49"/>
    <w:rsid w:val="00224E48"/>
    <w:rsid w:val="00231787"/>
    <w:rsid w:val="002326B4"/>
    <w:rsid w:val="00232F8E"/>
    <w:rsid w:val="00234C35"/>
    <w:rsid w:val="002406A9"/>
    <w:rsid w:val="00241EEB"/>
    <w:rsid w:val="002519B7"/>
    <w:rsid w:val="0025419F"/>
    <w:rsid w:val="00254940"/>
    <w:rsid w:val="00257DA1"/>
    <w:rsid w:val="00261A4A"/>
    <w:rsid w:val="00266D62"/>
    <w:rsid w:val="00273C67"/>
    <w:rsid w:val="0027520C"/>
    <w:rsid w:val="0028383B"/>
    <w:rsid w:val="002909A8"/>
    <w:rsid w:val="0029521D"/>
    <w:rsid w:val="002A1B79"/>
    <w:rsid w:val="002A2613"/>
    <w:rsid w:val="002B1B7F"/>
    <w:rsid w:val="002B4634"/>
    <w:rsid w:val="002B7D56"/>
    <w:rsid w:val="002C181E"/>
    <w:rsid w:val="002C6325"/>
    <w:rsid w:val="002C7C43"/>
    <w:rsid w:val="002D12BF"/>
    <w:rsid w:val="002D13B9"/>
    <w:rsid w:val="002D41FE"/>
    <w:rsid w:val="002D566E"/>
    <w:rsid w:val="002D7EDA"/>
    <w:rsid w:val="002E04D3"/>
    <w:rsid w:val="002E1196"/>
    <w:rsid w:val="002E16DC"/>
    <w:rsid w:val="002E1AA0"/>
    <w:rsid w:val="002E2C74"/>
    <w:rsid w:val="002E30DA"/>
    <w:rsid w:val="002E4A11"/>
    <w:rsid w:val="002E51D1"/>
    <w:rsid w:val="002F4384"/>
    <w:rsid w:val="002F4447"/>
    <w:rsid w:val="00300B5C"/>
    <w:rsid w:val="00302B02"/>
    <w:rsid w:val="00312624"/>
    <w:rsid w:val="00313771"/>
    <w:rsid w:val="00316178"/>
    <w:rsid w:val="00322470"/>
    <w:rsid w:val="00323529"/>
    <w:rsid w:val="00324135"/>
    <w:rsid w:val="00344654"/>
    <w:rsid w:val="003458C9"/>
    <w:rsid w:val="00346C49"/>
    <w:rsid w:val="003522E3"/>
    <w:rsid w:val="003560AC"/>
    <w:rsid w:val="00356B5C"/>
    <w:rsid w:val="003573F7"/>
    <w:rsid w:val="00364404"/>
    <w:rsid w:val="00364A8D"/>
    <w:rsid w:val="00364D12"/>
    <w:rsid w:val="003667C5"/>
    <w:rsid w:val="00371488"/>
    <w:rsid w:val="00372845"/>
    <w:rsid w:val="003764E2"/>
    <w:rsid w:val="00377B79"/>
    <w:rsid w:val="00383AF9"/>
    <w:rsid w:val="003841B6"/>
    <w:rsid w:val="003879D0"/>
    <w:rsid w:val="00387F26"/>
    <w:rsid w:val="00390015"/>
    <w:rsid w:val="00394641"/>
    <w:rsid w:val="00395B09"/>
    <w:rsid w:val="003B1C94"/>
    <w:rsid w:val="003B36DA"/>
    <w:rsid w:val="003B4008"/>
    <w:rsid w:val="003B6461"/>
    <w:rsid w:val="003C3794"/>
    <w:rsid w:val="003D2814"/>
    <w:rsid w:val="003D2C43"/>
    <w:rsid w:val="003D3C03"/>
    <w:rsid w:val="003D66FF"/>
    <w:rsid w:val="003E26A2"/>
    <w:rsid w:val="003E35AA"/>
    <w:rsid w:val="003E450D"/>
    <w:rsid w:val="003E6E36"/>
    <w:rsid w:val="003E79F6"/>
    <w:rsid w:val="003F3C4D"/>
    <w:rsid w:val="003F65F1"/>
    <w:rsid w:val="003F68BF"/>
    <w:rsid w:val="003F7D21"/>
    <w:rsid w:val="00400714"/>
    <w:rsid w:val="0040167B"/>
    <w:rsid w:val="00401EE8"/>
    <w:rsid w:val="0040501F"/>
    <w:rsid w:val="00406738"/>
    <w:rsid w:val="00406830"/>
    <w:rsid w:val="00407575"/>
    <w:rsid w:val="00410826"/>
    <w:rsid w:val="0041083E"/>
    <w:rsid w:val="00414076"/>
    <w:rsid w:val="004145EE"/>
    <w:rsid w:val="004160BC"/>
    <w:rsid w:val="00416C08"/>
    <w:rsid w:val="00424785"/>
    <w:rsid w:val="004317D2"/>
    <w:rsid w:val="0043217A"/>
    <w:rsid w:val="004370BC"/>
    <w:rsid w:val="00444437"/>
    <w:rsid w:val="00447604"/>
    <w:rsid w:val="00455236"/>
    <w:rsid w:val="004572A2"/>
    <w:rsid w:val="004609BB"/>
    <w:rsid w:val="0046327C"/>
    <w:rsid w:val="004661C6"/>
    <w:rsid w:val="004677B9"/>
    <w:rsid w:val="0047261A"/>
    <w:rsid w:val="0047485B"/>
    <w:rsid w:val="00475247"/>
    <w:rsid w:val="00482534"/>
    <w:rsid w:val="004825EC"/>
    <w:rsid w:val="004913B3"/>
    <w:rsid w:val="00491DAF"/>
    <w:rsid w:val="00494A71"/>
    <w:rsid w:val="00496C77"/>
    <w:rsid w:val="004A067B"/>
    <w:rsid w:val="004A4A28"/>
    <w:rsid w:val="004A6F78"/>
    <w:rsid w:val="004B11EC"/>
    <w:rsid w:val="004B6B3F"/>
    <w:rsid w:val="004C0B40"/>
    <w:rsid w:val="004C17BE"/>
    <w:rsid w:val="004C1E7A"/>
    <w:rsid w:val="004C3CFD"/>
    <w:rsid w:val="004D0AC3"/>
    <w:rsid w:val="004E403F"/>
    <w:rsid w:val="004E4CD4"/>
    <w:rsid w:val="004F084B"/>
    <w:rsid w:val="004F4301"/>
    <w:rsid w:val="004F52E3"/>
    <w:rsid w:val="004F63AA"/>
    <w:rsid w:val="004F7A1E"/>
    <w:rsid w:val="00500079"/>
    <w:rsid w:val="0050214B"/>
    <w:rsid w:val="00502C47"/>
    <w:rsid w:val="0050528A"/>
    <w:rsid w:val="00505412"/>
    <w:rsid w:val="00516F59"/>
    <w:rsid w:val="00526789"/>
    <w:rsid w:val="005274D7"/>
    <w:rsid w:val="00527CA1"/>
    <w:rsid w:val="00531726"/>
    <w:rsid w:val="0053650A"/>
    <w:rsid w:val="005434E2"/>
    <w:rsid w:val="00544D96"/>
    <w:rsid w:val="005450EB"/>
    <w:rsid w:val="00551DA2"/>
    <w:rsid w:val="0055449B"/>
    <w:rsid w:val="005549D1"/>
    <w:rsid w:val="0056249B"/>
    <w:rsid w:val="00562CFA"/>
    <w:rsid w:val="005632F3"/>
    <w:rsid w:val="00566C79"/>
    <w:rsid w:val="00566EE9"/>
    <w:rsid w:val="00572784"/>
    <w:rsid w:val="005727F8"/>
    <w:rsid w:val="00577930"/>
    <w:rsid w:val="00581140"/>
    <w:rsid w:val="005815E5"/>
    <w:rsid w:val="00582C24"/>
    <w:rsid w:val="00584032"/>
    <w:rsid w:val="00584098"/>
    <w:rsid w:val="00592671"/>
    <w:rsid w:val="005932E1"/>
    <w:rsid w:val="00593AED"/>
    <w:rsid w:val="00594A50"/>
    <w:rsid w:val="00597171"/>
    <w:rsid w:val="005A3CF6"/>
    <w:rsid w:val="005A62A8"/>
    <w:rsid w:val="005A7648"/>
    <w:rsid w:val="005B4A7C"/>
    <w:rsid w:val="005C2A01"/>
    <w:rsid w:val="005C4DB7"/>
    <w:rsid w:val="005C77AE"/>
    <w:rsid w:val="005D0C54"/>
    <w:rsid w:val="005E19DF"/>
    <w:rsid w:val="005E40FD"/>
    <w:rsid w:val="005F17B1"/>
    <w:rsid w:val="005F6633"/>
    <w:rsid w:val="005F7F6C"/>
    <w:rsid w:val="006128DD"/>
    <w:rsid w:val="006151B5"/>
    <w:rsid w:val="00616630"/>
    <w:rsid w:val="006237D4"/>
    <w:rsid w:val="00624AAF"/>
    <w:rsid w:val="006279DE"/>
    <w:rsid w:val="00630BC3"/>
    <w:rsid w:val="006316DB"/>
    <w:rsid w:val="00635D24"/>
    <w:rsid w:val="00637022"/>
    <w:rsid w:val="00647843"/>
    <w:rsid w:val="006509F8"/>
    <w:rsid w:val="00651E55"/>
    <w:rsid w:val="00654EB3"/>
    <w:rsid w:val="006603B9"/>
    <w:rsid w:val="00660C2F"/>
    <w:rsid w:val="00664255"/>
    <w:rsid w:val="006650B8"/>
    <w:rsid w:val="00667864"/>
    <w:rsid w:val="0067056E"/>
    <w:rsid w:val="00670857"/>
    <w:rsid w:val="00680946"/>
    <w:rsid w:val="00683210"/>
    <w:rsid w:val="0069001F"/>
    <w:rsid w:val="006929DD"/>
    <w:rsid w:val="006944EC"/>
    <w:rsid w:val="00694ED0"/>
    <w:rsid w:val="006A0681"/>
    <w:rsid w:val="006A14AC"/>
    <w:rsid w:val="006B6594"/>
    <w:rsid w:val="006B6F5D"/>
    <w:rsid w:val="006B7EF4"/>
    <w:rsid w:val="006C0BF4"/>
    <w:rsid w:val="006C0D5E"/>
    <w:rsid w:val="006C6181"/>
    <w:rsid w:val="006C6CD9"/>
    <w:rsid w:val="006D04F2"/>
    <w:rsid w:val="006D1A7F"/>
    <w:rsid w:val="006D3802"/>
    <w:rsid w:val="006D5692"/>
    <w:rsid w:val="006D65A2"/>
    <w:rsid w:val="006D7346"/>
    <w:rsid w:val="006E15B7"/>
    <w:rsid w:val="006E1F52"/>
    <w:rsid w:val="006F03DC"/>
    <w:rsid w:val="006F1939"/>
    <w:rsid w:val="006F2388"/>
    <w:rsid w:val="006F40C2"/>
    <w:rsid w:val="006F42CA"/>
    <w:rsid w:val="006F579C"/>
    <w:rsid w:val="006F5F8F"/>
    <w:rsid w:val="0070396E"/>
    <w:rsid w:val="0070543F"/>
    <w:rsid w:val="007075A3"/>
    <w:rsid w:val="0071080C"/>
    <w:rsid w:val="00711058"/>
    <w:rsid w:val="007248FF"/>
    <w:rsid w:val="00724DE9"/>
    <w:rsid w:val="0072703F"/>
    <w:rsid w:val="00730293"/>
    <w:rsid w:val="007313E2"/>
    <w:rsid w:val="00733C5E"/>
    <w:rsid w:val="00737D06"/>
    <w:rsid w:val="007403B0"/>
    <w:rsid w:val="00740789"/>
    <w:rsid w:val="00745FE4"/>
    <w:rsid w:val="007504D1"/>
    <w:rsid w:val="00754554"/>
    <w:rsid w:val="00754EC8"/>
    <w:rsid w:val="00761CEB"/>
    <w:rsid w:val="007629E5"/>
    <w:rsid w:val="007665BD"/>
    <w:rsid w:val="0076670B"/>
    <w:rsid w:val="007736C3"/>
    <w:rsid w:val="00774800"/>
    <w:rsid w:val="007824F7"/>
    <w:rsid w:val="00786238"/>
    <w:rsid w:val="007903B5"/>
    <w:rsid w:val="00792BC5"/>
    <w:rsid w:val="007A0A36"/>
    <w:rsid w:val="007A6B94"/>
    <w:rsid w:val="007A6CB6"/>
    <w:rsid w:val="007B3D60"/>
    <w:rsid w:val="007B4F8B"/>
    <w:rsid w:val="007C593D"/>
    <w:rsid w:val="007E60CB"/>
    <w:rsid w:val="007F55B3"/>
    <w:rsid w:val="007F6E1A"/>
    <w:rsid w:val="00804B15"/>
    <w:rsid w:val="008062F5"/>
    <w:rsid w:val="00807D9C"/>
    <w:rsid w:val="00811340"/>
    <w:rsid w:val="00814384"/>
    <w:rsid w:val="0081603D"/>
    <w:rsid w:val="0082574A"/>
    <w:rsid w:val="008259A5"/>
    <w:rsid w:val="00827F83"/>
    <w:rsid w:val="00827FA0"/>
    <w:rsid w:val="00832880"/>
    <w:rsid w:val="008330C8"/>
    <w:rsid w:val="008335C8"/>
    <w:rsid w:val="00834345"/>
    <w:rsid w:val="00835784"/>
    <w:rsid w:val="00837943"/>
    <w:rsid w:val="008409ED"/>
    <w:rsid w:val="00846A85"/>
    <w:rsid w:val="00847B93"/>
    <w:rsid w:val="0085173B"/>
    <w:rsid w:val="00851A80"/>
    <w:rsid w:val="00851B99"/>
    <w:rsid w:val="00854562"/>
    <w:rsid w:val="008567D6"/>
    <w:rsid w:val="00871579"/>
    <w:rsid w:val="0087325A"/>
    <w:rsid w:val="008757C8"/>
    <w:rsid w:val="008771A7"/>
    <w:rsid w:val="008772B6"/>
    <w:rsid w:val="00877355"/>
    <w:rsid w:val="00877B6B"/>
    <w:rsid w:val="008809DB"/>
    <w:rsid w:val="00880BA7"/>
    <w:rsid w:val="0088306F"/>
    <w:rsid w:val="00887E4C"/>
    <w:rsid w:val="008912B9"/>
    <w:rsid w:val="008953CB"/>
    <w:rsid w:val="00896B97"/>
    <w:rsid w:val="008A6DDA"/>
    <w:rsid w:val="008A6FFA"/>
    <w:rsid w:val="008B163D"/>
    <w:rsid w:val="008B3FF1"/>
    <w:rsid w:val="008B4FAF"/>
    <w:rsid w:val="008C26FC"/>
    <w:rsid w:val="008C4DF7"/>
    <w:rsid w:val="008C6395"/>
    <w:rsid w:val="008C7D74"/>
    <w:rsid w:val="008D2D42"/>
    <w:rsid w:val="008D4712"/>
    <w:rsid w:val="008D63C9"/>
    <w:rsid w:val="008D75F0"/>
    <w:rsid w:val="008E04F1"/>
    <w:rsid w:val="008E239D"/>
    <w:rsid w:val="008E4A5E"/>
    <w:rsid w:val="008F0898"/>
    <w:rsid w:val="008F0D81"/>
    <w:rsid w:val="008F37F5"/>
    <w:rsid w:val="008F41EA"/>
    <w:rsid w:val="008F55BB"/>
    <w:rsid w:val="008F5F72"/>
    <w:rsid w:val="00900CF5"/>
    <w:rsid w:val="00912D03"/>
    <w:rsid w:val="00917879"/>
    <w:rsid w:val="009178EC"/>
    <w:rsid w:val="009213E2"/>
    <w:rsid w:val="009215BA"/>
    <w:rsid w:val="00923B9A"/>
    <w:rsid w:val="009270E5"/>
    <w:rsid w:val="00927A2A"/>
    <w:rsid w:val="00930B59"/>
    <w:rsid w:val="009319F1"/>
    <w:rsid w:val="009332E2"/>
    <w:rsid w:val="0093521D"/>
    <w:rsid w:val="009376AA"/>
    <w:rsid w:val="009377E1"/>
    <w:rsid w:val="0094076E"/>
    <w:rsid w:val="009410D9"/>
    <w:rsid w:val="00943722"/>
    <w:rsid w:val="0094484D"/>
    <w:rsid w:val="0094560E"/>
    <w:rsid w:val="00947331"/>
    <w:rsid w:val="0095279D"/>
    <w:rsid w:val="0095454B"/>
    <w:rsid w:val="00954F0C"/>
    <w:rsid w:val="00955246"/>
    <w:rsid w:val="009557FF"/>
    <w:rsid w:val="00955FFE"/>
    <w:rsid w:val="009563E8"/>
    <w:rsid w:val="0095654C"/>
    <w:rsid w:val="00961A29"/>
    <w:rsid w:val="0096709F"/>
    <w:rsid w:val="00967970"/>
    <w:rsid w:val="00970573"/>
    <w:rsid w:val="0097145D"/>
    <w:rsid w:val="0098259E"/>
    <w:rsid w:val="009840E2"/>
    <w:rsid w:val="0098515A"/>
    <w:rsid w:val="0099273E"/>
    <w:rsid w:val="00995A5A"/>
    <w:rsid w:val="009976CE"/>
    <w:rsid w:val="009A46AB"/>
    <w:rsid w:val="009B0328"/>
    <w:rsid w:val="009B156B"/>
    <w:rsid w:val="009B1890"/>
    <w:rsid w:val="009B2E84"/>
    <w:rsid w:val="009B35E6"/>
    <w:rsid w:val="009B7787"/>
    <w:rsid w:val="009C000D"/>
    <w:rsid w:val="009C06CC"/>
    <w:rsid w:val="009C30E9"/>
    <w:rsid w:val="009C613E"/>
    <w:rsid w:val="009D14B9"/>
    <w:rsid w:val="009D2EE7"/>
    <w:rsid w:val="009D4E6E"/>
    <w:rsid w:val="009D513F"/>
    <w:rsid w:val="009D70C8"/>
    <w:rsid w:val="009E1203"/>
    <w:rsid w:val="009E21F6"/>
    <w:rsid w:val="009E303D"/>
    <w:rsid w:val="009E72F5"/>
    <w:rsid w:val="009E7792"/>
    <w:rsid w:val="009F115A"/>
    <w:rsid w:val="009F57CC"/>
    <w:rsid w:val="009F6A68"/>
    <w:rsid w:val="009F7AD5"/>
    <w:rsid w:val="009F7B8B"/>
    <w:rsid w:val="00A03D9E"/>
    <w:rsid w:val="00A12FB1"/>
    <w:rsid w:val="00A15633"/>
    <w:rsid w:val="00A159B7"/>
    <w:rsid w:val="00A31DAD"/>
    <w:rsid w:val="00A33A69"/>
    <w:rsid w:val="00A347CA"/>
    <w:rsid w:val="00A36908"/>
    <w:rsid w:val="00A4242D"/>
    <w:rsid w:val="00A544FD"/>
    <w:rsid w:val="00A545C4"/>
    <w:rsid w:val="00A56CCF"/>
    <w:rsid w:val="00A62CE8"/>
    <w:rsid w:val="00A74766"/>
    <w:rsid w:val="00A754A9"/>
    <w:rsid w:val="00A804FD"/>
    <w:rsid w:val="00A8077A"/>
    <w:rsid w:val="00A80FBC"/>
    <w:rsid w:val="00A8339C"/>
    <w:rsid w:val="00A91001"/>
    <w:rsid w:val="00A9153A"/>
    <w:rsid w:val="00A917FD"/>
    <w:rsid w:val="00A942E3"/>
    <w:rsid w:val="00A96EDD"/>
    <w:rsid w:val="00AA2A3B"/>
    <w:rsid w:val="00AA39AD"/>
    <w:rsid w:val="00AA4226"/>
    <w:rsid w:val="00AB233D"/>
    <w:rsid w:val="00AB486A"/>
    <w:rsid w:val="00AB6D67"/>
    <w:rsid w:val="00AC23A8"/>
    <w:rsid w:val="00AC3325"/>
    <w:rsid w:val="00AC3CE3"/>
    <w:rsid w:val="00AC7764"/>
    <w:rsid w:val="00AD302F"/>
    <w:rsid w:val="00AE4E66"/>
    <w:rsid w:val="00AE52ED"/>
    <w:rsid w:val="00AE77B0"/>
    <w:rsid w:val="00AF00D8"/>
    <w:rsid w:val="00AF1983"/>
    <w:rsid w:val="00AF1C4B"/>
    <w:rsid w:val="00AF203A"/>
    <w:rsid w:val="00AF5E2B"/>
    <w:rsid w:val="00AF6685"/>
    <w:rsid w:val="00AF6FEF"/>
    <w:rsid w:val="00AF7DB9"/>
    <w:rsid w:val="00B045AC"/>
    <w:rsid w:val="00B04C24"/>
    <w:rsid w:val="00B04F5D"/>
    <w:rsid w:val="00B07D19"/>
    <w:rsid w:val="00B12171"/>
    <w:rsid w:val="00B14503"/>
    <w:rsid w:val="00B160BC"/>
    <w:rsid w:val="00B17407"/>
    <w:rsid w:val="00B17E18"/>
    <w:rsid w:val="00B24F2E"/>
    <w:rsid w:val="00B26395"/>
    <w:rsid w:val="00B2707E"/>
    <w:rsid w:val="00B305A3"/>
    <w:rsid w:val="00B30DFC"/>
    <w:rsid w:val="00B31F59"/>
    <w:rsid w:val="00B327BB"/>
    <w:rsid w:val="00B34B0C"/>
    <w:rsid w:val="00B36D44"/>
    <w:rsid w:val="00B41A80"/>
    <w:rsid w:val="00B4390A"/>
    <w:rsid w:val="00B44E1D"/>
    <w:rsid w:val="00B4583D"/>
    <w:rsid w:val="00B45FFE"/>
    <w:rsid w:val="00B462A5"/>
    <w:rsid w:val="00B46D48"/>
    <w:rsid w:val="00B47F89"/>
    <w:rsid w:val="00B52016"/>
    <w:rsid w:val="00B5255F"/>
    <w:rsid w:val="00B52CCC"/>
    <w:rsid w:val="00B53EBE"/>
    <w:rsid w:val="00B560C3"/>
    <w:rsid w:val="00B5689C"/>
    <w:rsid w:val="00B62B8B"/>
    <w:rsid w:val="00B652D3"/>
    <w:rsid w:val="00B674E6"/>
    <w:rsid w:val="00B71EA5"/>
    <w:rsid w:val="00B76948"/>
    <w:rsid w:val="00B85092"/>
    <w:rsid w:val="00B85BE4"/>
    <w:rsid w:val="00B85DBE"/>
    <w:rsid w:val="00B8712C"/>
    <w:rsid w:val="00B9077A"/>
    <w:rsid w:val="00B944B4"/>
    <w:rsid w:val="00B972E7"/>
    <w:rsid w:val="00BA383E"/>
    <w:rsid w:val="00BA3F50"/>
    <w:rsid w:val="00BA542A"/>
    <w:rsid w:val="00BB303C"/>
    <w:rsid w:val="00BC4DC6"/>
    <w:rsid w:val="00BD3264"/>
    <w:rsid w:val="00BE096C"/>
    <w:rsid w:val="00BE1ECC"/>
    <w:rsid w:val="00BE4BAE"/>
    <w:rsid w:val="00BE6B5E"/>
    <w:rsid w:val="00BF106B"/>
    <w:rsid w:val="00BF146E"/>
    <w:rsid w:val="00BF408F"/>
    <w:rsid w:val="00BF74E8"/>
    <w:rsid w:val="00BF79A1"/>
    <w:rsid w:val="00C13CA2"/>
    <w:rsid w:val="00C21D8B"/>
    <w:rsid w:val="00C25848"/>
    <w:rsid w:val="00C272C5"/>
    <w:rsid w:val="00C3222A"/>
    <w:rsid w:val="00C3353A"/>
    <w:rsid w:val="00C35ADF"/>
    <w:rsid w:val="00C402AC"/>
    <w:rsid w:val="00C40529"/>
    <w:rsid w:val="00C41437"/>
    <w:rsid w:val="00C47387"/>
    <w:rsid w:val="00C50BF5"/>
    <w:rsid w:val="00C53895"/>
    <w:rsid w:val="00C53AB0"/>
    <w:rsid w:val="00C61066"/>
    <w:rsid w:val="00C61F19"/>
    <w:rsid w:val="00C64B6C"/>
    <w:rsid w:val="00C739BD"/>
    <w:rsid w:val="00C73C74"/>
    <w:rsid w:val="00C766FA"/>
    <w:rsid w:val="00C77216"/>
    <w:rsid w:val="00C81DB3"/>
    <w:rsid w:val="00C83426"/>
    <w:rsid w:val="00C85D08"/>
    <w:rsid w:val="00C9311B"/>
    <w:rsid w:val="00C93FEA"/>
    <w:rsid w:val="00C94AA1"/>
    <w:rsid w:val="00C94C50"/>
    <w:rsid w:val="00C95393"/>
    <w:rsid w:val="00C9627B"/>
    <w:rsid w:val="00C96EF5"/>
    <w:rsid w:val="00CB6854"/>
    <w:rsid w:val="00CB7726"/>
    <w:rsid w:val="00CC4787"/>
    <w:rsid w:val="00CC6C88"/>
    <w:rsid w:val="00CC72ED"/>
    <w:rsid w:val="00CD001A"/>
    <w:rsid w:val="00CD33B7"/>
    <w:rsid w:val="00CD771D"/>
    <w:rsid w:val="00CD7C03"/>
    <w:rsid w:val="00CE112D"/>
    <w:rsid w:val="00CE5C14"/>
    <w:rsid w:val="00CF3D02"/>
    <w:rsid w:val="00CF59CD"/>
    <w:rsid w:val="00D02884"/>
    <w:rsid w:val="00D0312A"/>
    <w:rsid w:val="00D03201"/>
    <w:rsid w:val="00D04920"/>
    <w:rsid w:val="00D07CCA"/>
    <w:rsid w:val="00D10467"/>
    <w:rsid w:val="00D12403"/>
    <w:rsid w:val="00D20853"/>
    <w:rsid w:val="00D23E56"/>
    <w:rsid w:val="00D23E92"/>
    <w:rsid w:val="00D310D7"/>
    <w:rsid w:val="00D32604"/>
    <w:rsid w:val="00D33216"/>
    <w:rsid w:val="00D335A7"/>
    <w:rsid w:val="00D34E5E"/>
    <w:rsid w:val="00D4084A"/>
    <w:rsid w:val="00D408BD"/>
    <w:rsid w:val="00D42DCB"/>
    <w:rsid w:val="00D46259"/>
    <w:rsid w:val="00D50E5C"/>
    <w:rsid w:val="00D6443E"/>
    <w:rsid w:val="00D64DCE"/>
    <w:rsid w:val="00D652AE"/>
    <w:rsid w:val="00D66B80"/>
    <w:rsid w:val="00D71E47"/>
    <w:rsid w:val="00D75291"/>
    <w:rsid w:val="00D93DAC"/>
    <w:rsid w:val="00D943E4"/>
    <w:rsid w:val="00D96188"/>
    <w:rsid w:val="00D97A46"/>
    <w:rsid w:val="00DB01FB"/>
    <w:rsid w:val="00DB4492"/>
    <w:rsid w:val="00DB5B5E"/>
    <w:rsid w:val="00DB65A6"/>
    <w:rsid w:val="00DB7D35"/>
    <w:rsid w:val="00DC1F1A"/>
    <w:rsid w:val="00DC44CA"/>
    <w:rsid w:val="00DC46E3"/>
    <w:rsid w:val="00DC5343"/>
    <w:rsid w:val="00DC63F9"/>
    <w:rsid w:val="00DC7198"/>
    <w:rsid w:val="00DD107E"/>
    <w:rsid w:val="00DD16C5"/>
    <w:rsid w:val="00DD1C96"/>
    <w:rsid w:val="00DD33BA"/>
    <w:rsid w:val="00DD42E1"/>
    <w:rsid w:val="00DD5B62"/>
    <w:rsid w:val="00DD6140"/>
    <w:rsid w:val="00DD6475"/>
    <w:rsid w:val="00DD6CEC"/>
    <w:rsid w:val="00DD7E95"/>
    <w:rsid w:val="00DE1E31"/>
    <w:rsid w:val="00DE39AE"/>
    <w:rsid w:val="00DE558C"/>
    <w:rsid w:val="00DE64E0"/>
    <w:rsid w:val="00DE67E3"/>
    <w:rsid w:val="00DE74C2"/>
    <w:rsid w:val="00DF001E"/>
    <w:rsid w:val="00DF00EC"/>
    <w:rsid w:val="00DF0CA8"/>
    <w:rsid w:val="00DF19F4"/>
    <w:rsid w:val="00DF2B7A"/>
    <w:rsid w:val="00DF2DD2"/>
    <w:rsid w:val="00DF3CCD"/>
    <w:rsid w:val="00DF5395"/>
    <w:rsid w:val="00E05B1C"/>
    <w:rsid w:val="00E113A8"/>
    <w:rsid w:val="00E1264F"/>
    <w:rsid w:val="00E13106"/>
    <w:rsid w:val="00E13AD7"/>
    <w:rsid w:val="00E21362"/>
    <w:rsid w:val="00E21AF1"/>
    <w:rsid w:val="00E22860"/>
    <w:rsid w:val="00E23183"/>
    <w:rsid w:val="00E26A3E"/>
    <w:rsid w:val="00E276E7"/>
    <w:rsid w:val="00E3150B"/>
    <w:rsid w:val="00E342FA"/>
    <w:rsid w:val="00E34610"/>
    <w:rsid w:val="00E45FEC"/>
    <w:rsid w:val="00E47969"/>
    <w:rsid w:val="00E60E06"/>
    <w:rsid w:val="00E615F7"/>
    <w:rsid w:val="00E621AC"/>
    <w:rsid w:val="00E62EFC"/>
    <w:rsid w:val="00E630DC"/>
    <w:rsid w:val="00E6321F"/>
    <w:rsid w:val="00E645F8"/>
    <w:rsid w:val="00E65F0B"/>
    <w:rsid w:val="00E665F7"/>
    <w:rsid w:val="00E70B7A"/>
    <w:rsid w:val="00E70C57"/>
    <w:rsid w:val="00E720D2"/>
    <w:rsid w:val="00E72B90"/>
    <w:rsid w:val="00E737B1"/>
    <w:rsid w:val="00E7435B"/>
    <w:rsid w:val="00E75298"/>
    <w:rsid w:val="00E80A63"/>
    <w:rsid w:val="00E819E9"/>
    <w:rsid w:val="00E91647"/>
    <w:rsid w:val="00E91E96"/>
    <w:rsid w:val="00E9427A"/>
    <w:rsid w:val="00E94693"/>
    <w:rsid w:val="00EA1DC1"/>
    <w:rsid w:val="00EA1E4C"/>
    <w:rsid w:val="00EB2E85"/>
    <w:rsid w:val="00EB477B"/>
    <w:rsid w:val="00EC0383"/>
    <w:rsid w:val="00EC10B7"/>
    <w:rsid w:val="00EC1FB0"/>
    <w:rsid w:val="00EC6044"/>
    <w:rsid w:val="00EC7B67"/>
    <w:rsid w:val="00ED2405"/>
    <w:rsid w:val="00ED755F"/>
    <w:rsid w:val="00EE4279"/>
    <w:rsid w:val="00EE4C51"/>
    <w:rsid w:val="00EE6DB0"/>
    <w:rsid w:val="00EE71AD"/>
    <w:rsid w:val="00EF0CDC"/>
    <w:rsid w:val="00EF5333"/>
    <w:rsid w:val="00EF6225"/>
    <w:rsid w:val="00EF6DA0"/>
    <w:rsid w:val="00F02B8B"/>
    <w:rsid w:val="00F0304E"/>
    <w:rsid w:val="00F04325"/>
    <w:rsid w:val="00F064EC"/>
    <w:rsid w:val="00F06A6E"/>
    <w:rsid w:val="00F07F51"/>
    <w:rsid w:val="00F10EFD"/>
    <w:rsid w:val="00F11219"/>
    <w:rsid w:val="00F13783"/>
    <w:rsid w:val="00F14167"/>
    <w:rsid w:val="00F14A9E"/>
    <w:rsid w:val="00F14B2D"/>
    <w:rsid w:val="00F15F02"/>
    <w:rsid w:val="00F218AA"/>
    <w:rsid w:val="00F22707"/>
    <w:rsid w:val="00F24714"/>
    <w:rsid w:val="00F312DD"/>
    <w:rsid w:val="00F31D39"/>
    <w:rsid w:val="00F33D57"/>
    <w:rsid w:val="00F34D78"/>
    <w:rsid w:val="00F35430"/>
    <w:rsid w:val="00F35A16"/>
    <w:rsid w:val="00F3652D"/>
    <w:rsid w:val="00F3745A"/>
    <w:rsid w:val="00F537C6"/>
    <w:rsid w:val="00F541A0"/>
    <w:rsid w:val="00F63163"/>
    <w:rsid w:val="00F642C1"/>
    <w:rsid w:val="00F721F0"/>
    <w:rsid w:val="00F72334"/>
    <w:rsid w:val="00F741AD"/>
    <w:rsid w:val="00F74E15"/>
    <w:rsid w:val="00F75EB8"/>
    <w:rsid w:val="00F7659E"/>
    <w:rsid w:val="00F81600"/>
    <w:rsid w:val="00F8205A"/>
    <w:rsid w:val="00F94883"/>
    <w:rsid w:val="00F94C72"/>
    <w:rsid w:val="00F95086"/>
    <w:rsid w:val="00FA0E6A"/>
    <w:rsid w:val="00FA2221"/>
    <w:rsid w:val="00FA49C5"/>
    <w:rsid w:val="00FA51F1"/>
    <w:rsid w:val="00FA6E0E"/>
    <w:rsid w:val="00FA7A29"/>
    <w:rsid w:val="00FA7D8F"/>
    <w:rsid w:val="00FC13A7"/>
    <w:rsid w:val="00FC16B0"/>
    <w:rsid w:val="00FD1EFD"/>
    <w:rsid w:val="00FD59A9"/>
    <w:rsid w:val="00FD5A87"/>
    <w:rsid w:val="00FD62B1"/>
    <w:rsid w:val="00FD6C55"/>
    <w:rsid w:val="00FE1DEE"/>
    <w:rsid w:val="00FE2BE0"/>
    <w:rsid w:val="00FF1556"/>
    <w:rsid w:val="00FF2624"/>
    <w:rsid w:val="00FF2935"/>
    <w:rsid w:val="00FF4745"/>
    <w:rsid w:val="00FF4D88"/>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30B3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aliases w:val="TITULO 1"/>
    <w:basedOn w:val="Normal"/>
    <w:next w:val="Normal"/>
    <w:link w:val="Heading1Char"/>
    <w:qFormat/>
    <w:rsid w:val="009410D9"/>
    <w:pPr>
      <w:keepNext/>
      <w:keepLines/>
      <w:spacing w:before="300" w:after="700" w:line="240" w:lineRule="auto"/>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nhideWhenUsed/>
    <w:qFormat/>
    <w:rsid w:val="008771A7"/>
    <w:pPr>
      <w:keepNext/>
      <w:keepLines/>
      <w:spacing w:before="200" w:after="40"/>
      <w:outlineLvl w:val="1"/>
    </w:pPr>
    <w:rPr>
      <w:rFonts w:ascii="Arial" w:eastAsiaTheme="majorEastAsia" w:hAnsi="Arial" w:cstheme="majorBidi"/>
      <w:b/>
      <w:bCs/>
      <w:color w:val="378F36"/>
      <w:sz w:val="24"/>
      <w:szCs w:val="26"/>
    </w:rPr>
  </w:style>
  <w:style w:type="paragraph" w:styleId="Heading3">
    <w:name w:val="heading 3"/>
    <w:aliases w:val="Título 3 Car Car Car Car Car Car Car Car Car Car Car Car Car Car Car"/>
    <w:basedOn w:val="Normal"/>
    <w:next w:val="Normal"/>
    <w:link w:val="Heading3Char"/>
    <w:unhideWhenUsed/>
    <w:qFormat/>
    <w:rsid w:val="0055449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Título 4amb,Título 4amb + Times New Roman,Negrita,Negro,Izquierda:  0 cm,Pri..."/>
    <w:basedOn w:val="Normal"/>
    <w:next w:val="Normal"/>
    <w:link w:val="Heading4Char"/>
    <w:unhideWhenUsed/>
    <w:qFormat/>
    <w:rsid w:val="00A545C4"/>
    <w:pPr>
      <w:keepNext/>
      <w:keepLines/>
      <w:spacing w:before="40" w:after="0" w:line="240" w:lineRule="auto"/>
      <w:ind w:left="864" w:right="0" w:hanging="864"/>
      <w:jc w:val="both"/>
      <w:outlineLvl w:val="3"/>
    </w:pPr>
    <w:rPr>
      <w:rFonts w:ascii="Arial" w:hAnsi="Arial" w:cs="Arial"/>
      <w:b/>
      <w:iCs/>
      <w:color w:val="538135"/>
      <w:sz w:val="22"/>
      <w:szCs w:val="22"/>
      <w:lang w:val="es-BO" w:eastAsia="en-US"/>
    </w:rPr>
  </w:style>
  <w:style w:type="paragraph" w:styleId="Heading5">
    <w:name w:val="heading 5"/>
    <w:aliases w:val="inciso"/>
    <w:basedOn w:val="Normal"/>
    <w:next w:val="Normal"/>
    <w:link w:val="Heading5Char"/>
    <w:unhideWhenUsed/>
    <w:qFormat/>
    <w:rsid w:val="00A545C4"/>
    <w:pPr>
      <w:keepNext/>
      <w:keepLines/>
      <w:spacing w:before="40" w:after="0" w:line="240" w:lineRule="auto"/>
      <w:ind w:left="1008" w:right="0" w:hanging="1008"/>
      <w:jc w:val="both"/>
      <w:outlineLvl w:val="4"/>
    </w:pPr>
    <w:rPr>
      <w:rFonts w:ascii="Arial" w:hAnsi="Arial" w:cs="Arial"/>
      <w:b/>
      <w:color w:val="2E74B5"/>
      <w:sz w:val="22"/>
      <w:szCs w:val="22"/>
      <w:lang w:val="es-ES_tradnl" w:eastAsia="en-US"/>
    </w:rPr>
  </w:style>
  <w:style w:type="paragraph" w:styleId="Heading6">
    <w:name w:val="heading 6"/>
    <w:basedOn w:val="Normal"/>
    <w:next w:val="Normal"/>
    <w:link w:val="Heading6Char"/>
    <w:unhideWhenUsed/>
    <w:qFormat/>
    <w:rsid w:val="00A545C4"/>
    <w:pPr>
      <w:keepNext/>
      <w:keepLines/>
      <w:spacing w:before="40" w:after="0" w:line="240" w:lineRule="auto"/>
      <w:ind w:left="1152" w:right="0" w:hanging="1152"/>
      <w:jc w:val="both"/>
      <w:outlineLvl w:val="5"/>
    </w:pPr>
    <w:rPr>
      <w:rFonts w:ascii="Calibri Light" w:hAnsi="Calibri Light"/>
      <w:color w:val="1F4D78"/>
      <w:sz w:val="22"/>
      <w:szCs w:val="22"/>
      <w:lang w:val="es-ES_tradnl" w:eastAsia="en-US"/>
    </w:rPr>
  </w:style>
  <w:style w:type="paragraph" w:styleId="Heading7">
    <w:name w:val="heading 7"/>
    <w:basedOn w:val="Normal"/>
    <w:next w:val="Normal"/>
    <w:link w:val="Heading7Char"/>
    <w:unhideWhenUsed/>
    <w:qFormat/>
    <w:rsid w:val="00A545C4"/>
    <w:pPr>
      <w:keepNext/>
      <w:keepLines/>
      <w:spacing w:before="40" w:after="0" w:line="240" w:lineRule="auto"/>
      <w:ind w:left="1296" w:right="0" w:hanging="1296"/>
      <w:jc w:val="both"/>
      <w:outlineLvl w:val="6"/>
    </w:pPr>
    <w:rPr>
      <w:rFonts w:ascii="Calibri Light" w:hAnsi="Calibri Light"/>
      <w:i/>
      <w:iCs/>
      <w:color w:val="1F4D78"/>
      <w:sz w:val="22"/>
      <w:szCs w:val="22"/>
      <w:lang w:val="es-ES_tradnl" w:eastAsia="en-US"/>
    </w:rPr>
  </w:style>
  <w:style w:type="paragraph" w:styleId="Heading8">
    <w:name w:val="heading 8"/>
    <w:basedOn w:val="Normal"/>
    <w:next w:val="Normal"/>
    <w:link w:val="Heading8Char"/>
    <w:unhideWhenUsed/>
    <w:qFormat/>
    <w:rsid w:val="00A545C4"/>
    <w:pPr>
      <w:keepNext/>
      <w:keepLines/>
      <w:spacing w:before="40" w:after="0" w:line="240" w:lineRule="auto"/>
      <w:ind w:left="1440" w:right="0" w:hanging="1440"/>
      <w:jc w:val="both"/>
      <w:outlineLvl w:val="7"/>
    </w:pPr>
    <w:rPr>
      <w:rFonts w:ascii="Calibri Light" w:hAnsi="Calibri Light"/>
      <w:color w:val="272727"/>
      <w:sz w:val="21"/>
      <w:lang w:val="es-ES_tradnl" w:eastAsia="en-US"/>
    </w:rPr>
  </w:style>
  <w:style w:type="paragraph" w:styleId="Heading9">
    <w:name w:val="heading 9"/>
    <w:basedOn w:val="Normal"/>
    <w:next w:val="Normal"/>
    <w:link w:val="Heading9Char"/>
    <w:unhideWhenUsed/>
    <w:qFormat/>
    <w:rsid w:val="00A545C4"/>
    <w:pPr>
      <w:keepNext/>
      <w:keepLines/>
      <w:spacing w:before="40" w:after="0" w:line="240" w:lineRule="auto"/>
      <w:ind w:left="1584" w:right="0" w:hanging="1584"/>
      <w:jc w:val="both"/>
      <w:outlineLvl w:val="8"/>
    </w:pPr>
    <w:rPr>
      <w:rFonts w:ascii="Calibri Light" w:hAnsi="Calibri Light"/>
      <w:i/>
      <w:iCs/>
      <w:color w:val="272727"/>
      <w:sz w:val="21"/>
      <w:lang w:val="es-ES_tradnl" w:eastAsia="en-US"/>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ULO 1 Char"/>
    <w:basedOn w:val="DefaultParagraphFont"/>
    <w:link w:val="Heading1"/>
    <w:rsid w:val="009410D9"/>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rsid w:val="008771A7"/>
    <w:rPr>
      <w:rFonts w:ascii="Arial" w:eastAsiaTheme="majorEastAsia" w:hAnsi="Arial" w:cstheme="majorBidi"/>
      <w:b/>
      <w:bCs/>
      <w:color w:val="378F36"/>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aliases w:val="References,Paragraphe  revu,List Bullet-OpsManual,List Paragraph1,Numbered paragraph,List Paragraph2,Medium Grid 1 - Accent 21,List Paragraph-ExecSummary,Medium Grid 1 Accent 2,Paragraphe de liste,List Paragraph11"/>
    <w:basedOn w:val="Normal"/>
    <w:link w:val="ListParagraphChar"/>
    <w:qFormat/>
    <w:rsid w:val="00DF2B7A"/>
    <w:pPr>
      <w:ind w:left="720"/>
      <w:contextualSpacing/>
    </w:pPr>
  </w:style>
  <w:style w:type="paragraph" w:customStyle="1" w:styleId="bullets">
    <w:name w:val="bullets"/>
    <w:basedOn w:val="ListParagraph"/>
    <w:qFormat/>
    <w:rsid w:val="00302B02"/>
    <w:pPr>
      <w:numPr>
        <w:numId w:val="1"/>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4661C6"/>
    <w:pPr>
      <w:tabs>
        <w:tab w:val="left" w:pos="1562"/>
        <w:tab w:val="left" w:pos="1701"/>
      </w:tabs>
      <w:spacing w:before="10" w:after="10" w:line="276" w:lineRule="auto"/>
      <w:ind w:left="0" w:right="0"/>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4661C6"/>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0C42E3"/>
    <w:rPr>
      <w:rFonts w:ascii="Arial" w:hAnsi="Arial"/>
      <w:color w:val="000000" w:themeColor="text1"/>
      <w:sz w:val="18"/>
      <w:szCs w:val="19"/>
    </w:rPr>
    <w:tblPr>
      <w:tblStyleRowBandSize w:val="1"/>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jc w:val="left"/>
      </w:pPr>
      <w:rPr>
        <w:b/>
        <w:color w:val="FFFFFF" w:themeColor="background1"/>
      </w:rPr>
      <w:tblPr/>
      <w:tcPr>
        <w:shd w:val="clear" w:color="auto" w:fill="2E7F29"/>
      </w:tcPr>
    </w:tblStylePr>
    <w:tblStylePr w:type="lastRow">
      <w:pPr>
        <w:jc w:val="left"/>
      </w:p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Tableheadertext">
    <w:name w:val="Table header text"/>
    <w:basedOn w:val="Tabletext"/>
    <w:next w:val="NoParagraphStyle"/>
    <w:qFormat/>
    <w:rsid w:val="008772B6"/>
    <w:rPr>
      <w:rFonts w:ascii="Arial Bold" w:hAnsi="Arial Bold"/>
      <w:b/>
      <w:bCs/>
      <w:color w:val="FFFFFF" w:themeColor="background1"/>
      <w:szCs w:val="18"/>
    </w:rPr>
  </w:style>
  <w:style w:type="paragraph" w:customStyle="1" w:styleId="Tablenumbers">
    <w:name w:val="Table numbers"/>
    <w:basedOn w:val="Normal"/>
    <w:qFormat/>
    <w:rsid w:val="006279DE"/>
    <w:pPr>
      <w:tabs>
        <w:tab w:val="decimal" w:pos="567"/>
      </w:tabs>
      <w:spacing w:after="0"/>
    </w:pPr>
    <w:rPr>
      <w:rFonts w:ascii="Arial" w:hAnsi="Arial"/>
      <w:sz w:val="18"/>
    </w:rPr>
  </w:style>
  <w:style w:type="paragraph" w:customStyle="1" w:styleId="ToCbullets">
    <w:name w:val="ToC bullets"/>
    <w:basedOn w:val="ListParagraph"/>
    <w:qFormat/>
    <w:rsid w:val="00B30DFC"/>
    <w:pPr>
      <w:numPr>
        <w:numId w:val="2"/>
      </w:numPr>
      <w:spacing w:after="0" w:line="240" w:lineRule="auto"/>
      <w:ind w:right="0"/>
    </w:pPr>
    <w:rPr>
      <w:rFonts w:ascii="Arial" w:hAnsi="Arial"/>
      <w:color w:val="FFFFFF" w:themeColor="background1"/>
      <w:sz w:val="18"/>
      <w:szCs w:val="19"/>
    </w:rPr>
  </w:style>
  <w:style w:type="paragraph" w:customStyle="1" w:styleId="ToCMainsectionstitle">
    <w:name w:val="ToC Main sections title"/>
    <w:basedOn w:val="Normal"/>
    <w:qFormat/>
    <w:rsid w:val="00B30DFC"/>
    <w:pPr>
      <w:widowControl w:val="0"/>
      <w:suppressAutoHyphens/>
      <w:autoSpaceDE w:val="0"/>
      <w:autoSpaceDN w:val="0"/>
      <w:adjustRightInd w:val="0"/>
      <w:spacing w:after="100" w:line="288" w:lineRule="auto"/>
      <w:ind w:left="0" w:right="0"/>
      <w:jc w:val="center"/>
      <w:textAlignment w:val="center"/>
    </w:pPr>
    <w:rPr>
      <w:rFonts w:ascii="Arial" w:eastAsiaTheme="minorEastAsia" w:hAnsi="Arial" w:cs="Arial"/>
      <w:b/>
      <w:bCs/>
      <w:caps/>
      <w:color w:val="FFFFFF" w:themeColor="background1"/>
      <w:sz w:val="18"/>
      <w:szCs w:val="18"/>
      <w:lang w:val="en-US" w:eastAsia="ja-JP"/>
    </w:rPr>
  </w:style>
  <w:style w:type="paragraph" w:customStyle="1" w:styleId="ToCcelltitle">
    <w:name w:val="ToC cell title"/>
    <w:basedOn w:val="Normal"/>
    <w:qFormat/>
    <w:rsid w:val="0082574A"/>
    <w:pPr>
      <w:widowControl w:val="0"/>
      <w:suppressAutoHyphens/>
      <w:autoSpaceDE w:val="0"/>
      <w:autoSpaceDN w:val="0"/>
      <w:adjustRightInd w:val="0"/>
      <w:spacing w:before="40" w:after="100" w:line="240" w:lineRule="auto"/>
      <w:ind w:left="0" w:right="0"/>
      <w:textAlignment w:val="center"/>
    </w:pPr>
    <w:rPr>
      <w:rFonts w:ascii="Arial" w:eastAsiaTheme="minorEastAsia" w:hAnsi="Arial" w:cs="HelveticaNeueLTStd-Bd"/>
      <w:b/>
      <w:bCs/>
      <w:color w:val="FFFFFF"/>
      <w:sz w:val="18"/>
      <w:szCs w:val="18"/>
      <w:lang w:val="en-US" w:eastAsia="ja-JP"/>
    </w:rPr>
  </w:style>
  <w:style w:type="character" w:customStyle="1" w:styleId="Heading3Char">
    <w:name w:val="Heading 3 Char"/>
    <w:aliases w:val="Título 3 Car Car Car Car Car Car Car Car Car Car Car Car Car Car Car Char"/>
    <w:basedOn w:val="DefaultParagraphFont"/>
    <w:link w:val="Heading3"/>
    <w:rsid w:val="0055449B"/>
    <w:rPr>
      <w:rFonts w:asciiTheme="majorHAnsi" w:eastAsiaTheme="majorEastAsia" w:hAnsiTheme="majorHAnsi" w:cstheme="majorBidi"/>
      <w:b/>
      <w:bCs/>
      <w:color w:val="4F81BD" w:themeColor="accent1"/>
      <w:sz w:val="19"/>
      <w:szCs w:val="21"/>
      <w:lang w:val="it-IT" w:eastAsia="it-IT"/>
    </w:rPr>
  </w:style>
  <w:style w:type="character" w:styleId="FootnoteReference">
    <w:name w:val="footnote reference"/>
    <w:basedOn w:val="DefaultParagraphFont"/>
    <w:uiPriority w:val="99"/>
    <w:semiHidden/>
    <w:unhideWhenUsed/>
    <w:rsid w:val="000717B1"/>
    <w:rPr>
      <w:vertAlign w:val="superscript"/>
    </w:rPr>
  </w:style>
  <w:style w:type="paragraph" w:customStyle="1" w:styleId="Default">
    <w:name w:val="Default"/>
    <w:rsid w:val="00494A71"/>
    <w:pPr>
      <w:autoSpaceDE w:val="0"/>
      <w:autoSpaceDN w:val="0"/>
      <w:adjustRightInd w:val="0"/>
    </w:pPr>
    <w:rPr>
      <w:rFonts w:ascii="Verdana" w:hAnsi="Verdana" w:cs="Verdana"/>
      <w:color w:val="000000"/>
      <w:lang w:val="en-GB"/>
    </w:rPr>
  </w:style>
  <w:style w:type="character" w:customStyle="1" w:styleId="ListParagraphChar">
    <w:name w:val="List Paragraph Char"/>
    <w:aliases w:val="References Char,Paragraphe  revu Char,List Bullet-OpsManual Char,List Paragraph1 Char,Numbered paragraph Char,List Paragraph2 Char,Medium Grid 1 - Accent 21 Char,List Paragraph-ExecSummary Char,Medium Grid 1 Accent 2 Char"/>
    <w:link w:val="ListParagraph"/>
    <w:uiPriority w:val="99"/>
    <w:rsid w:val="000A0AA9"/>
    <w:rPr>
      <w:rFonts w:ascii="Times New Roman" w:eastAsia="Times New Roman" w:hAnsi="Times New Roman" w:cs="Times New Roman"/>
      <w:sz w:val="19"/>
      <w:szCs w:val="21"/>
      <w:lang w:val="it-IT" w:eastAsia="it-IT"/>
    </w:rPr>
  </w:style>
  <w:style w:type="character" w:styleId="CommentReference">
    <w:name w:val="annotation reference"/>
    <w:basedOn w:val="DefaultParagraphFont"/>
    <w:uiPriority w:val="99"/>
    <w:semiHidden/>
    <w:unhideWhenUsed/>
    <w:rsid w:val="00660C2F"/>
    <w:rPr>
      <w:sz w:val="16"/>
      <w:szCs w:val="16"/>
    </w:rPr>
  </w:style>
  <w:style w:type="paragraph" w:styleId="CommentText">
    <w:name w:val="annotation text"/>
    <w:basedOn w:val="Normal"/>
    <w:link w:val="CommentTextChar"/>
    <w:uiPriority w:val="99"/>
    <w:semiHidden/>
    <w:unhideWhenUsed/>
    <w:rsid w:val="00660C2F"/>
    <w:pPr>
      <w:spacing w:line="240" w:lineRule="auto"/>
    </w:pPr>
    <w:rPr>
      <w:sz w:val="20"/>
      <w:szCs w:val="20"/>
    </w:rPr>
  </w:style>
  <w:style w:type="character" w:customStyle="1" w:styleId="CommentTextChar">
    <w:name w:val="Comment Text Char"/>
    <w:basedOn w:val="DefaultParagraphFont"/>
    <w:link w:val="CommentText"/>
    <w:uiPriority w:val="99"/>
    <w:semiHidden/>
    <w:rsid w:val="00660C2F"/>
    <w:rPr>
      <w:rFonts w:ascii="Times New Roman" w:eastAsia="Times New Roman" w:hAnsi="Times New Roman" w:cs="Times New Roman"/>
      <w:sz w:val="20"/>
      <w:szCs w:val="20"/>
      <w:lang w:val="it-IT" w:eastAsia="it-IT"/>
    </w:rPr>
  </w:style>
  <w:style w:type="paragraph" w:styleId="CommentSubject">
    <w:name w:val="annotation subject"/>
    <w:basedOn w:val="CommentText"/>
    <w:next w:val="CommentText"/>
    <w:link w:val="CommentSubjectChar"/>
    <w:uiPriority w:val="99"/>
    <w:semiHidden/>
    <w:unhideWhenUsed/>
    <w:rsid w:val="00660C2F"/>
    <w:rPr>
      <w:b/>
      <w:bCs/>
    </w:rPr>
  </w:style>
  <w:style w:type="character" w:customStyle="1" w:styleId="CommentSubjectChar">
    <w:name w:val="Comment Subject Char"/>
    <w:basedOn w:val="CommentTextChar"/>
    <w:link w:val="CommentSubject"/>
    <w:uiPriority w:val="99"/>
    <w:semiHidden/>
    <w:rsid w:val="00660C2F"/>
    <w:rPr>
      <w:rFonts w:ascii="Times New Roman" w:eastAsia="Times New Roman" w:hAnsi="Times New Roman" w:cs="Times New Roman"/>
      <w:b/>
      <w:bCs/>
      <w:sz w:val="20"/>
      <w:szCs w:val="20"/>
      <w:lang w:val="it-IT" w:eastAsia="it-IT"/>
    </w:rPr>
  </w:style>
  <w:style w:type="paragraph" w:styleId="Revision">
    <w:name w:val="Revision"/>
    <w:hidden/>
    <w:uiPriority w:val="99"/>
    <w:semiHidden/>
    <w:rsid w:val="00A56CCF"/>
    <w:rPr>
      <w:rFonts w:ascii="Times New Roman" w:eastAsia="Times New Roman" w:hAnsi="Times New Roman" w:cs="Times New Roman"/>
      <w:sz w:val="19"/>
      <w:szCs w:val="21"/>
      <w:lang w:val="it-IT" w:eastAsia="it-IT"/>
    </w:rPr>
  </w:style>
  <w:style w:type="character" w:styleId="Emphasis">
    <w:name w:val="Emphasis"/>
    <w:basedOn w:val="DefaultParagraphFont"/>
    <w:uiPriority w:val="20"/>
    <w:qFormat/>
    <w:rsid w:val="000811DF"/>
    <w:rPr>
      <w:b/>
      <w:bCs/>
      <w:i w:val="0"/>
      <w:iCs w:val="0"/>
    </w:rPr>
  </w:style>
  <w:style w:type="character" w:customStyle="1" w:styleId="st1">
    <w:name w:val="st1"/>
    <w:basedOn w:val="DefaultParagraphFont"/>
    <w:rsid w:val="000811DF"/>
  </w:style>
  <w:style w:type="paragraph" w:customStyle="1" w:styleId="Paragraph">
    <w:name w:val="Paragraph"/>
    <w:aliases w:val="paragraph,p,PARAGRAPH,PG,pa,at"/>
    <w:basedOn w:val="BodyTextIndent"/>
    <w:rsid w:val="00224E48"/>
    <w:pPr>
      <w:tabs>
        <w:tab w:val="left" w:pos="720"/>
      </w:tabs>
      <w:suppressAutoHyphens/>
      <w:spacing w:before="120" w:line="240" w:lineRule="auto"/>
      <w:ind w:left="360" w:right="0" w:hanging="720"/>
      <w:jc w:val="both"/>
    </w:pPr>
    <w:rPr>
      <w:rFonts w:eastAsia="Calibri" w:cs="Calibri"/>
      <w:sz w:val="24"/>
      <w:szCs w:val="22"/>
      <w:lang w:val="en-US" w:eastAsia="ar-SA"/>
    </w:rPr>
  </w:style>
  <w:style w:type="paragraph" w:styleId="BodyTextIndent">
    <w:name w:val="Body Text Indent"/>
    <w:basedOn w:val="Normal"/>
    <w:link w:val="BodyTextIndentChar"/>
    <w:uiPriority w:val="99"/>
    <w:semiHidden/>
    <w:unhideWhenUsed/>
    <w:rsid w:val="00224E48"/>
    <w:pPr>
      <w:ind w:left="283"/>
    </w:pPr>
  </w:style>
  <w:style w:type="character" w:customStyle="1" w:styleId="BodyTextIndentChar">
    <w:name w:val="Body Text Indent Char"/>
    <w:basedOn w:val="DefaultParagraphFont"/>
    <w:link w:val="BodyTextIndent"/>
    <w:uiPriority w:val="99"/>
    <w:semiHidden/>
    <w:rsid w:val="00224E48"/>
    <w:rPr>
      <w:rFonts w:ascii="Times New Roman" w:eastAsia="Times New Roman" w:hAnsi="Times New Roman" w:cs="Times New Roman"/>
      <w:sz w:val="19"/>
      <w:szCs w:val="21"/>
      <w:lang w:val="it-IT" w:eastAsia="it-IT"/>
    </w:rPr>
  </w:style>
  <w:style w:type="paragraph" w:customStyle="1" w:styleId="BodyA">
    <w:name w:val="Body A"/>
    <w:rsid w:val="00F24714"/>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 w:eastAsia="es-ES"/>
    </w:rPr>
  </w:style>
  <w:style w:type="paragraph" w:customStyle="1" w:styleId="AZ11">
    <w:name w:val="AZ1.1"/>
    <w:basedOn w:val="Normal"/>
    <w:rsid w:val="00A545C4"/>
    <w:pPr>
      <w:keepNext/>
      <w:spacing w:after="0" w:line="240" w:lineRule="auto"/>
      <w:ind w:left="0" w:right="0"/>
      <w:jc w:val="center"/>
      <w:outlineLvl w:val="0"/>
    </w:pPr>
    <w:rPr>
      <w:b/>
      <w:sz w:val="28"/>
      <w:szCs w:val="20"/>
      <w:lang w:val="es-ES" w:eastAsia="es-ES"/>
    </w:rPr>
  </w:style>
  <w:style w:type="character" w:customStyle="1" w:styleId="IFADparagraphnumberingChar">
    <w:name w:val="IFAD paragraph numbering Char"/>
    <w:link w:val="IFADparagraphnumbering"/>
    <w:locked/>
    <w:rsid w:val="00A545C4"/>
    <w:rPr>
      <w:rFonts w:ascii="Arial" w:eastAsia="MS Mincho" w:hAnsi="Arial" w:cs="Arial"/>
      <w:kern w:val="2"/>
      <w:lang w:val="es-ES_tradnl"/>
    </w:rPr>
  </w:style>
  <w:style w:type="paragraph" w:customStyle="1" w:styleId="IFADparagraphnumbering">
    <w:name w:val="IFAD paragraph numbering"/>
    <w:basedOn w:val="Normal"/>
    <w:link w:val="IFADparagraphnumberingChar"/>
    <w:qFormat/>
    <w:rsid w:val="00A545C4"/>
    <w:pPr>
      <w:tabs>
        <w:tab w:val="left" w:pos="1134"/>
      </w:tabs>
      <w:suppressAutoHyphens/>
      <w:spacing w:before="120" w:line="264" w:lineRule="auto"/>
      <w:ind w:left="0" w:right="0"/>
    </w:pPr>
    <w:rPr>
      <w:rFonts w:ascii="Arial" w:eastAsia="MS Mincho" w:hAnsi="Arial" w:cs="Arial"/>
      <w:kern w:val="2"/>
      <w:sz w:val="24"/>
      <w:szCs w:val="24"/>
      <w:lang w:val="es-ES_tradnl" w:eastAsia="ja-JP"/>
    </w:rPr>
  </w:style>
  <w:style w:type="numbering" w:customStyle="1" w:styleId="List7">
    <w:name w:val="List 7"/>
    <w:basedOn w:val="NoList"/>
    <w:rsid w:val="00A545C4"/>
    <w:pPr>
      <w:numPr>
        <w:numId w:val="12"/>
      </w:numPr>
    </w:pPr>
  </w:style>
  <w:style w:type="numbering" w:customStyle="1" w:styleId="List8">
    <w:name w:val="List 8"/>
    <w:basedOn w:val="NoList"/>
    <w:rsid w:val="00A545C4"/>
    <w:pPr>
      <w:numPr>
        <w:numId w:val="13"/>
      </w:numPr>
    </w:pPr>
  </w:style>
  <w:style w:type="numbering" w:customStyle="1" w:styleId="List9">
    <w:name w:val="List 9"/>
    <w:basedOn w:val="NoList"/>
    <w:rsid w:val="00A545C4"/>
    <w:pPr>
      <w:numPr>
        <w:numId w:val="14"/>
      </w:numPr>
    </w:pPr>
  </w:style>
  <w:style w:type="numbering" w:customStyle="1" w:styleId="List20">
    <w:name w:val="List 20"/>
    <w:basedOn w:val="NoList"/>
    <w:rsid w:val="00A545C4"/>
    <w:pPr>
      <w:numPr>
        <w:numId w:val="23"/>
      </w:numPr>
    </w:pPr>
  </w:style>
  <w:style w:type="numbering" w:customStyle="1" w:styleId="List21">
    <w:name w:val="List 21"/>
    <w:basedOn w:val="NoList"/>
    <w:rsid w:val="00A545C4"/>
    <w:pPr>
      <w:numPr>
        <w:numId w:val="24"/>
      </w:numPr>
    </w:pPr>
  </w:style>
  <w:style w:type="numbering" w:customStyle="1" w:styleId="List22">
    <w:name w:val="List 22"/>
    <w:basedOn w:val="NoList"/>
    <w:rsid w:val="00A545C4"/>
    <w:pPr>
      <w:numPr>
        <w:numId w:val="25"/>
      </w:numPr>
    </w:pPr>
  </w:style>
  <w:style w:type="numbering" w:customStyle="1" w:styleId="List30">
    <w:name w:val="List 30"/>
    <w:basedOn w:val="NoList"/>
    <w:rsid w:val="00A545C4"/>
    <w:pPr>
      <w:numPr>
        <w:numId w:val="26"/>
      </w:numPr>
    </w:pPr>
  </w:style>
  <w:style w:type="numbering" w:customStyle="1" w:styleId="List31">
    <w:name w:val="List 31"/>
    <w:basedOn w:val="NoList"/>
    <w:rsid w:val="00A545C4"/>
    <w:pPr>
      <w:numPr>
        <w:numId w:val="27"/>
      </w:numPr>
    </w:pPr>
  </w:style>
  <w:style w:type="numbering" w:customStyle="1" w:styleId="List32">
    <w:name w:val="List 32"/>
    <w:basedOn w:val="NoList"/>
    <w:rsid w:val="00A545C4"/>
    <w:pPr>
      <w:numPr>
        <w:numId w:val="28"/>
      </w:numPr>
    </w:pPr>
  </w:style>
  <w:style w:type="numbering" w:customStyle="1" w:styleId="List33">
    <w:name w:val="List 33"/>
    <w:basedOn w:val="NoList"/>
    <w:rsid w:val="00A545C4"/>
    <w:pPr>
      <w:numPr>
        <w:numId w:val="29"/>
      </w:numPr>
    </w:pPr>
  </w:style>
  <w:style w:type="numbering" w:customStyle="1" w:styleId="List24">
    <w:name w:val="List 24"/>
    <w:basedOn w:val="NoList"/>
    <w:rsid w:val="00A545C4"/>
    <w:pPr>
      <w:numPr>
        <w:numId w:val="30"/>
      </w:numPr>
    </w:pPr>
  </w:style>
  <w:style w:type="numbering" w:customStyle="1" w:styleId="List25">
    <w:name w:val="List 25"/>
    <w:basedOn w:val="NoList"/>
    <w:rsid w:val="00A545C4"/>
    <w:pPr>
      <w:numPr>
        <w:numId w:val="31"/>
      </w:numPr>
    </w:pPr>
  </w:style>
  <w:style w:type="numbering" w:customStyle="1" w:styleId="List26">
    <w:name w:val="List 26"/>
    <w:basedOn w:val="NoList"/>
    <w:rsid w:val="00A545C4"/>
    <w:pPr>
      <w:numPr>
        <w:numId w:val="32"/>
      </w:numPr>
    </w:pPr>
  </w:style>
  <w:style w:type="numbering" w:customStyle="1" w:styleId="List27">
    <w:name w:val="List 27"/>
    <w:basedOn w:val="NoList"/>
    <w:rsid w:val="00A545C4"/>
    <w:pPr>
      <w:numPr>
        <w:numId w:val="33"/>
      </w:numPr>
    </w:pPr>
  </w:style>
  <w:style w:type="numbering" w:customStyle="1" w:styleId="List28">
    <w:name w:val="List 28"/>
    <w:basedOn w:val="NoList"/>
    <w:rsid w:val="00A545C4"/>
    <w:pPr>
      <w:numPr>
        <w:numId w:val="34"/>
      </w:numPr>
    </w:pPr>
  </w:style>
  <w:style w:type="numbering" w:customStyle="1" w:styleId="List29">
    <w:name w:val="List 29"/>
    <w:basedOn w:val="NoList"/>
    <w:rsid w:val="00A545C4"/>
    <w:pPr>
      <w:numPr>
        <w:numId w:val="35"/>
      </w:numPr>
    </w:pPr>
  </w:style>
  <w:style w:type="character" w:customStyle="1" w:styleId="Heading4Char">
    <w:name w:val="Heading 4 Char"/>
    <w:aliases w:val="Título 4amb Char,Título 4amb + Times New Roman Char,Negrita Char,Negro Char,Izquierda:  0 cm Char,Pri... Char"/>
    <w:basedOn w:val="DefaultParagraphFont"/>
    <w:link w:val="Heading4"/>
    <w:rsid w:val="00A545C4"/>
    <w:rPr>
      <w:rFonts w:ascii="Arial" w:eastAsia="Times New Roman" w:hAnsi="Arial" w:cs="Arial"/>
      <w:b/>
      <w:iCs/>
      <w:color w:val="538135"/>
      <w:sz w:val="22"/>
      <w:szCs w:val="22"/>
      <w:lang w:val="es-BO" w:eastAsia="en-US"/>
    </w:rPr>
  </w:style>
  <w:style w:type="character" w:customStyle="1" w:styleId="Heading5Char">
    <w:name w:val="Heading 5 Char"/>
    <w:aliases w:val="inciso Char"/>
    <w:basedOn w:val="DefaultParagraphFont"/>
    <w:link w:val="Heading5"/>
    <w:rsid w:val="00A545C4"/>
    <w:rPr>
      <w:rFonts w:ascii="Arial" w:eastAsia="Times New Roman" w:hAnsi="Arial" w:cs="Arial"/>
      <w:b/>
      <w:color w:val="2E74B5"/>
      <w:sz w:val="22"/>
      <w:szCs w:val="22"/>
      <w:lang w:val="es-ES_tradnl" w:eastAsia="en-US"/>
    </w:rPr>
  </w:style>
  <w:style w:type="character" w:customStyle="1" w:styleId="Heading6Char">
    <w:name w:val="Heading 6 Char"/>
    <w:basedOn w:val="DefaultParagraphFont"/>
    <w:link w:val="Heading6"/>
    <w:rsid w:val="00A545C4"/>
    <w:rPr>
      <w:rFonts w:ascii="Calibri Light" w:eastAsia="Times New Roman" w:hAnsi="Calibri Light" w:cs="Times New Roman"/>
      <w:color w:val="1F4D78"/>
      <w:sz w:val="22"/>
      <w:szCs w:val="22"/>
      <w:lang w:val="es-ES_tradnl" w:eastAsia="en-US"/>
    </w:rPr>
  </w:style>
  <w:style w:type="character" w:customStyle="1" w:styleId="Heading7Char">
    <w:name w:val="Heading 7 Char"/>
    <w:basedOn w:val="DefaultParagraphFont"/>
    <w:link w:val="Heading7"/>
    <w:rsid w:val="00A545C4"/>
    <w:rPr>
      <w:rFonts w:ascii="Calibri Light" w:eastAsia="Times New Roman" w:hAnsi="Calibri Light" w:cs="Times New Roman"/>
      <w:i/>
      <w:iCs/>
      <w:color w:val="1F4D78"/>
      <w:sz w:val="22"/>
      <w:szCs w:val="22"/>
      <w:lang w:val="es-ES_tradnl" w:eastAsia="en-US"/>
    </w:rPr>
  </w:style>
  <w:style w:type="character" w:customStyle="1" w:styleId="Heading8Char">
    <w:name w:val="Heading 8 Char"/>
    <w:basedOn w:val="DefaultParagraphFont"/>
    <w:link w:val="Heading8"/>
    <w:rsid w:val="00A545C4"/>
    <w:rPr>
      <w:rFonts w:ascii="Calibri Light" w:eastAsia="Times New Roman" w:hAnsi="Calibri Light" w:cs="Times New Roman"/>
      <w:color w:val="272727"/>
      <w:sz w:val="21"/>
      <w:szCs w:val="21"/>
      <w:lang w:val="es-ES_tradnl" w:eastAsia="en-US"/>
    </w:rPr>
  </w:style>
  <w:style w:type="character" w:customStyle="1" w:styleId="Heading9Char">
    <w:name w:val="Heading 9 Char"/>
    <w:basedOn w:val="DefaultParagraphFont"/>
    <w:link w:val="Heading9"/>
    <w:rsid w:val="00A545C4"/>
    <w:rPr>
      <w:rFonts w:ascii="Calibri Light" w:eastAsia="Times New Roman" w:hAnsi="Calibri Light" w:cs="Times New Roman"/>
      <w:i/>
      <w:iCs/>
      <w:color w:val="272727"/>
      <w:sz w:val="21"/>
      <w:szCs w:val="21"/>
      <w:lang w:val="es-ES_tradnl" w:eastAsia="en-US"/>
    </w:rPr>
  </w:style>
  <w:style w:type="numbering" w:customStyle="1" w:styleId="List71">
    <w:name w:val="List 71"/>
    <w:basedOn w:val="NoList"/>
    <w:rsid w:val="00A545C4"/>
    <w:pPr>
      <w:numPr>
        <w:numId w:val="7"/>
      </w:numPr>
    </w:pPr>
  </w:style>
  <w:style w:type="numbering" w:customStyle="1" w:styleId="List81">
    <w:name w:val="List 81"/>
    <w:basedOn w:val="NoList"/>
    <w:rsid w:val="00A545C4"/>
    <w:pPr>
      <w:numPr>
        <w:numId w:val="8"/>
      </w:numPr>
    </w:pPr>
  </w:style>
  <w:style w:type="numbering" w:customStyle="1" w:styleId="List91">
    <w:name w:val="List 91"/>
    <w:basedOn w:val="NoList"/>
    <w:rsid w:val="00A545C4"/>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aliases w:val="TITULO 1"/>
    <w:basedOn w:val="Normal"/>
    <w:next w:val="Normal"/>
    <w:link w:val="Heading1Char"/>
    <w:qFormat/>
    <w:rsid w:val="009410D9"/>
    <w:pPr>
      <w:keepNext/>
      <w:keepLines/>
      <w:spacing w:before="300" w:after="700" w:line="240" w:lineRule="auto"/>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nhideWhenUsed/>
    <w:qFormat/>
    <w:rsid w:val="008771A7"/>
    <w:pPr>
      <w:keepNext/>
      <w:keepLines/>
      <w:spacing w:before="200" w:after="40"/>
      <w:outlineLvl w:val="1"/>
    </w:pPr>
    <w:rPr>
      <w:rFonts w:ascii="Arial" w:eastAsiaTheme="majorEastAsia" w:hAnsi="Arial" w:cstheme="majorBidi"/>
      <w:b/>
      <w:bCs/>
      <w:color w:val="378F36"/>
      <w:sz w:val="24"/>
      <w:szCs w:val="26"/>
    </w:rPr>
  </w:style>
  <w:style w:type="paragraph" w:styleId="Heading3">
    <w:name w:val="heading 3"/>
    <w:aliases w:val="Título 3 Car Car Car Car Car Car Car Car Car Car Car Car Car Car Car"/>
    <w:basedOn w:val="Normal"/>
    <w:next w:val="Normal"/>
    <w:link w:val="Heading3Char"/>
    <w:unhideWhenUsed/>
    <w:qFormat/>
    <w:rsid w:val="0055449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Título 4amb,Título 4amb + Times New Roman,Negrita,Negro,Izquierda:  0 cm,Pri..."/>
    <w:basedOn w:val="Normal"/>
    <w:next w:val="Normal"/>
    <w:link w:val="Heading4Char"/>
    <w:unhideWhenUsed/>
    <w:qFormat/>
    <w:rsid w:val="00A545C4"/>
    <w:pPr>
      <w:keepNext/>
      <w:keepLines/>
      <w:spacing w:before="40" w:after="0" w:line="240" w:lineRule="auto"/>
      <w:ind w:left="864" w:right="0" w:hanging="864"/>
      <w:jc w:val="both"/>
      <w:outlineLvl w:val="3"/>
    </w:pPr>
    <w:rPr>
      <w:rFonts w:ascii="Arial" w:hAnsi="Arial" w:cs="Arial"/>
      <w:b/>
      <w:iCs/>
      <w:color w:val="538135"/>
      <w:sz w:val="22"/>
      <w:szCs w:val="22"/>
      <w:lang w:val="es-BO" w:eastAsia="en-US"/>
    </w:rPr>
  </w:style>
  <w:style w:type="paragraph" w:styleId="Heading5">
    <w:name w:val="heading 5"/>
    <w:aliases w:val="inciso"/>
    <w:basedOn w:val="Normal"/>
    <w:next w:val="Normal"/>
    <w:link w:val="Heading5Char"/>
    <w:unhideWhenUsed/>
    <w:qFormat/>
    <w:rsid w:val="00A545C4"/>
    <w:pPr>
      <w:keepNext/>
      <w:keepLines/>
      <w:spacing w:before="40" w:after="0" w:line="240" w:lineRule="auto"/>
      <w:ind w:left="1008" w:right="0" w:hanging="1008"/>
      <w:jc w:val="both"/>
      <w:outlineLvl w:val="4"/>
    </w:pPr>
    <w:rPr>
      <w:rFonts w:ascii="Arial" w:hAnsi="Arial" w:cs="Arial"/>
      <w:b/>
      <w:color w:val="2E74B5"/>
      <w:sz w:val="22"/>
      <w:szCs w:val="22"/>
      <w:lang w:val="es-ES_tradnl" w:eastAsia="en-US"/>
    </w:rPr>
  </w:style>
  <w:style w:type="paragraph" w:styleId="Heading6">
    <w:name w:val="heading 6"/>
    <w:basedOn w:val="Normal"/>
    <w:next w:val="Normal"/>
    <w:link w:val="Heading6Char"/>
    <w:unhideWhenUsed/>
    <w:qFormat/>
    <w:rsid w:val="00A545C4"/>
    <w:pPr>
      <w:keepNext/>
      <w:keepLines/>
      <w:spacing w:before="40" w:after="0" w:line="240" w:lineRule="auto"/>
      <w:ind w:left="1152" w:right="0" w:hanging="1152"/>
      <w:jc w:val="both"/>
      <w:outlineLvl w:val="5"/>
    </w:pPr>
    <w:rPr>
      <w:rFonts w:ascii="Calibri Light" w:hAnsi="Calibri Light"/>
      <w:color w:val="1F4D78"/>
      <w:sz w:val="22"/>
      <w:szCs w:val="22"/>
      <w:lang w:val="es-ES_tradnl" w:eastAsia="en-US"/>
    </w:rPr>
  </w:style>
  <w:style w:type="paragraph" w:styleId="Heading7">
    <w:name w:val="heading 7"/>
    <w:basedOn w:val="Normal"/>
    <w:next w:val="Normal"/>
    <w:link w:val="Heading7Char"/>
    <w:unhideWhenUsed/>
    <w:qFormat/>
    <w:rsid w:val="00A545C4"/>
    <w:pPr>
      <w:keepNext/>
      <w:keepLines/>
      <w:spacing w:before="40" w:after="0" w:line="240" w:lineRule="auto"/>
      <w:ind w:left="1296" w:right="0" w:hanging="1296"/>
      <w:jc w:val="both"/>
      <w:outlineLvl w:val="6"/>
    </w:pPr>
    <w:rPr>
      <w:rFonts w:ascii="Calibri Light" w:hAnsi="Calibri Light"/>
      <w:i/>
      <w:iCs/>
      <w:color w:val="1F4D78"/>
      <w:sz w:val="22"/>
      <w:szCs w:val="22"/>
      <w:lang w:val="es-ES_tradnl" w:eastAsia="en-US"/>
    </w:rPr>
  </w:style>
  <w:style w:type="paragraph" w:styleId="Heading8">
    <w:name w:val="heading 8"/>
    <w:basedOn w:val="Normal"/>
    <w:next w:val="Normal"/>
    <w:link w:val="Heading8Char"/>
    <w:unhideWhenUsed/>
    <w:qFormat/>
    <w:rsid w:val="00A545C4"/>
    <w:pPr>
      <w:keepNext/>
      <w:keepLines/>
      <w:spacing w:before="40" w:after="0" w:line="240" w:lineRule="auto"/>
      <w:ind w:left="1440" w:right="0" w:hanging="1440"/>
      <w:jc w:val="both"/>
      <w:outlineLvl w:val="7"/>
    </w:pPr>
    <w:rPr>
      <w:rFonts w:ascii="Calibri Light" w:hAnsi="Calibri Light"/>
      <w:color w:val="272727"/>
      <w:sz w:val="21"/>
      <w:lang w:val="es-ES_tradnl" w:eastAsia="en-US"/>
    </w:rPr>
  </w:style>
  <w:style w:type="paragraph" w:styleId="Heading9">
    <w:name w:val="heading 9"/>
    <w:basedOn w:val="Normal"/>
    <w:next w:val="Normal"/>
    <w:link w:val="Heading9Char"/>
    <w:unhideWhenUsed/>
    <w:qFormat/>
    <w:rsid w:val="00A545C4"/>
    <w:pPr>
      <w:keepNext/>
      <w:keepLines/>
      <w:spacing w:before="40" w:after="0" w:line="240" w:lineRule="auto"/>
      <w:ind w:left="1584" w:right="0" w:hanging="1584"/>
      <w:jc w:val="both"/>
      <w:outlineLvl w:val="8"/>
    </w:pPr>
    <w:rPr>
      <w:rFonts w:ascii="Calibri Light" w:hAnsi="Calibri Light"/>
      <w:i/>
      <w:iCs/>
      <w:color w:val="272727"/>
      <w:sz w:val="21"/>
      <w:lang w:val="es-ES_tradnl" w:eastAsia="en-US"/>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ULO 1 Char"/>
    <w:basedOn w:val="DefaultParagraphFont"/>
    <w:link w:val="Heading1"/>
    <w:rsid w:val="009410D9"/>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rsid w:val="008771A7"/>
    <w:rPr>
      <w:rFonts w:ascii="Arial" w:eastAsiaTheme="majorEastAsia" w:hAnsi="Arial" w:cstheme="majorBidi"/>
      <w:b/>
      <w:bCs/>
      <w:color w:val="378F36"/>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aliases w:val="References,Paragraphe  revu,List Bullet-OpsManual,List Paragraph1,Numbered paragraph,List Paragraph2,Medium Grid 1 - Accent 21,List Paragraph-ExecSummary,Medium Grid 1 Accent 2,Paragraphe de liste,List Paragraph11"/>
    <w:basedOn w:val="Normal"/>
    <w:link w:val="ListParagraphChar"/>
    <w:qFormat/>
    <w:rsid w:val="00DF2B7A"/>
    <w:pPr>
      <w:ind w:left="720"/>
      <w:contextualSpacing/>
    </w:pPr>
  </w:style>
  <w:style w:type="paragraph" w:customStyle="1" w:styleId="bullets">
    <w:name w:val="bullets"/>
    <w:basedOn w:val="ListParagraph"/>
    <w:qFormat/>
    <w:rsid w:val="00302B02"/>
    <w:pPr>
      <w:numPr>
        <w:numId w:val="1"/>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4661C6"/>
    <w:pPr>
      <w:tabs>
        <w:tab w:val="left" w:pos="1562"/>
        <w:tab w:val="left" w:pos="1701"/>
      </w:tabs>
      <w:spacing w:before="10" w:after="10" w:line="276" w:lineRule="auto"/>
      <w:ind w:left="0" w:right="0"/>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4661C6"/>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0C42E3"/>
    <w:rPr>
      <w:rFonts w:ascii="Arial" w:hAnsi="Arial"/>
      <w:color w:val="000000" w:themeColor="text1"/>
      <w:sz w:val="18"/>
      <w:szCs w:val="19"/>
    </w:rPr>
    <w:tblPr>
      <w:tblStyleRowBandSize w:val="1"/>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jc w:val="left"/>
      </w:pPr>
      <w:rPr>
        <w:b/>
        <w:color w:val="FFFFFF" w:themeColor="background1"/>
      </w:rPr>
      <w:tblPr/>
      <w:tcPr>
        <w:shd w:val="clear" w:color="auto" w:fill="2E7F29"/>
      </w:tcPr>
    </w:tblStylePr>
    <w:tblStylePr w:type="lastRow">
      <w:pPr>
        <w:jc w:val="left"/>
      </w:p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Tableheadertext">
    <w:name w:val="Table header text"/>
    <w:basedOn w:val="Tabletext"/>
    <w:next w:val="NoParagraphStyle"/>
    <w:qFormat/>
    <w:rsid w:val="008772B6"/>
    <w:rPr>
      <w:rFonts w:ascii="Arial Bold" w:hAnsi="Arial Bold"/>
      <w:b/>
      <w:bCs/>
      <w:color w:val="FFFFFF" w:themeColor="background1"/>
      <w:szCs w:val="18"/>
    </w:rPr>
  </w:style>
  <w:style w:type="paragraph" w:customStyle="1" w:styleId="Tablenumbers">
    <w:name w:val="Table numbers"/>
    <w:basedOn w:val="Normal"/>
    <w:qFormat/>
    <w:rsid w:val="006279DE"/>
    <w:pPr>
      <w:tabs>
        <w:tab w:val="decimal" w:pos="567"/>
      </w:tabs>
      <w:spacing w:after="0"/>
    </w:pPr>
    <w:rPr>
      <w:rFonts w:ascii="Arial" w:hAnsi="Arial"/>
      <w:sz w:val="18"/>
    </w:rPr>
  </w:style>
  <w:style w:type="paragraph" w:customStyle="1" w:styleId="ToCbullets">
    <w:name w:val="ToC bullets"/>
    <w:basedOn w:val="ListParagraph"/>
    <w:qFormat/>
    <w:rsid w:val="00B30DFC"/>
    <w:pPr>
      <w:numPr>
        <w:numId w:val="2"/>
      </w:numPr>
      <w:spacing w:after="0" w:line="240" w:lineRule="auto"/>
      <w:ind w:right="0"/>
    </w:pPr>
    <w:rPr>
      <w:rFonts w:ascii="Arial" w:hAnsi="Arial"/>
      <w:color w:val="FFFFFF" w:themeColor="background1"/>
      <w:sz w:val="18"/>
      <w:szCs w:val="19"/>
    </w:rPr>
  </w:style>
  <w:style w:type="paragraph" w:customStyle="1" w:styleId="ToCMainsectionstitle">
    <w:name w:val="ToC Main sections title"/>
    <w:basedOn w:val="Normal"/>
    <w:qFormat/>
    <w:rsid w:val="00B30DFC"/>
    <w:pPr>
      <w:widowControl w:val="0"/>
      <w:suppressAutoHyphens/>
      <w:autoSpaceDE w:val="0"/>
      <w:autoSpaceDN w:val="0"/>
      <w:adjustRightInd w:val="0"/>
      <w:spacing w:after="100" w:line="288" w:lineRule="auto"/>
      <w:ind w:left="0" w:right="0"/>
      <w:jc w:val="center"/>
      <w:textAlignment w:val="center"/>
    </w:pPr>
    <w:rPr>
      <w:rFonts w:ascii="Arial" w:eastAsiaTheme="minorEastAsia" w:hAnsi="Arial" w:cs="Arial"/>
      <w:b/>
      <w:bCs/>
      <w:caps/>
      <w:color w:val="FFFFFF" w:themeColor="background1"/>
      <w:sz w:val="18"/>
      <w:szCs w:val="18"/>
      <w:lang w:val="en-US" w:eastAsia="ja-JP"/>
    </w:rPr>
  </w:style>
  <w:style w:type="paragraph" w:customStyle="1" w:styleId="ToCcelltitle">
    <w:name w:val="ToC cell title"/>
    <w:basedOn w:val="Normal"/>
    <w:qFormat/>
    <w:rsid w:val="0082574A"/>
    <w:pPr>
      <w:widowControl w:val="0"/>
      <w:suppressAutoHyphens/>
      <w:autoSpaceDE w:val="0"/>
      <w:autoSpaceDN w:val="0"/>
      <w:adjustRightInd w:val="0"/>
      <w:spacing w:before="40" w:after="100" w:line="240" w:lineRule="auto"/>
      <w:ind w:left="0" w:right="0"/>
      <w:textAlignment w:val="center"/>
    </w:pPr>
    <w:rPr>
      <w:rFonts w:ascii="Arial" w:eastAsiaTheme="minorEastAsia" w:hAnsi="Arial" w:cs="HelveticaNeueLTStd-Bd"/>
      <w:b/>
      <w:bCs/>
      <w:color w:val="FFFFFF"/>
      <w:sz w:val="18"/>
      <w:szCs w:val="18"/>
      <w:lang w:val="en-US" w:eastAsia="ja-JP"/>
    </w:rPr>
  </w:style>
  <w:style w:type="character" w:customStyle="1" w:styleId="Heading3Char">
    <w:name w:val="Heading 3 Char"/>
    <w:aliases w:val="Título 3 Car Car Car Car Car Car Car Car Car Car Car Car Car Car Car Char"/>
    <w:basedOn w:val="DefaultParagraphFont"/>
    <w:link w:val="Heading3"/>
    <w:rsid w:val="0055449B"/>
    <w:rPr>
      <w:rFonts w:asciiTheme="majorHAnsi" w:eastAsiaTheme="majorEastAsia" w:hAnsiTheme="majorHAnsi" w:cstheme="majorBidi"/>
      <w:b/>
      <w:bCs/>
      <w:color w:val="4F81BD" w:themeColor="accent1"/>
      <w:sz w:val="19"/>
      <w:szCs w:val="21"/>
      <w:lang w:val="it-IT" w:eastAsia="it-IT"/>
    </w:rPr>
  </w:style>
  <w:style w:type="character" w:styleId="FootnoteReference">
    <w:name w:val="footnote reference"/>
    <w:basedOn w:val="DefaultParagraphFont"/>
    <w:uiPriority w:val="99"/>
    <w:semiHidden/>
    <w:unhideWhenUsed/>
    <w:rsid w:val="000717B1"/>
    <w:rPr>
      <w:vertAlign w:val="superscript"/>
    </w:rPr>
  </w:style>
  <w:style w:type="paragraph" w:customStyle="1" w:styleId="Default">
    <w:name w:val="Default"/>
    <w:rsid w:val="00494A71"/>
    <w:pPr>
      <w:autoSpaceDE w:val="0"/>
      <w:autoSpaceDN w:val="0"/>
      <w:adjustRightInd w:val="0"/>
    </w:pPr>
    <w:rPr>
      <w:rFonts w:ascii="Verdana" w:hAnsi="Verdana" w:cs="Verdana"/>
      <w:color w:val="000000"/>
      <w:lang w:val="en-GB"/>
    </w:rPr>
  </w:style>
  <w:style w:type="character" w:customStyle="1" w:styleId="ListParagraphChar">
    <w:name w:val="List Paragraph Char"/>
    <w:aliases w:val="References Char,Paragraphe  revu Char,List Bullet-OpsManual Char,List Paragraph1 Char,Numbered paragraph Char,List Paragraph2 Char,Medium Grid 1 - Accent 21 Char,List Paragraph-ExecSummary Char,Medium Grid 1 Accent 2 Char"/>
    <w:link w:val="ListParagraph"/>
    <w:uiPriority w:val="99"/>
    <w:rsid w:val="000A0AA9"/>
    <w:rPr>
      <w:rFonts w:ascii="Times New Roman" w:eastAsia="Times New Roman" w:hAnsi="Times New Roman" w:cs="Times New Roman"/>
      <w:sz w:val="19"/>
      <w:szCs w:val="21"/>
      <w:lang w:val="it-IT" w:eastAsia="it-IT"/>
    </w:rPr>
  </w:style>
  <w:style w:type="character" w:styleId="CommentReference">
    <w:name w:val="annotation reference"/>
    <w:basedOn w:val="DefaultParagraphFont"/>
    <w:uiPriority w:val="99"/>
    <w:semiHidden/>
    <w:unhideWhenUsed/>
    <w:rsid w:val="00660C2F"/>
    <w:rPr>
      <w:sz w:val="16"/>
      <w:szCs w:val="16"/>
    </w:rPr>
  </w:style>
  <w:style w:type="paragraph" w:styleId="CommentText">
    <w:name w:val="annotation text"/>
    <w:basedOn w:val="Normal"/>
    <w:link w:val="CommentTextChar"/>
    <w:uiPriority w:val="99"/>
    <w:semiHidden/>
    <w:unhideWhenUsed/>
    <w:rsid w:val="00660C2F"/>
    <w:pPr>
      <w:spacing w:line="240" w:lineRule="auto"/>
    </w:pPr>
    <w:rPr>
      <w:sz w:val="20"/>
      <w:szCs w:val="20"/>
    </w:rPr>
  </w:style>
  <w:style w:type="character" w:customStyle="1" w:styleId="CommentTextChar">
    <w:name w:val="Comment Text Char"/>
    <w:basedOn w:val="DefaultParagraphFont"/>
    <w:link w:val="CommentText"/>
    <w:uiPriority w:val="99"/>
    <w:semiHidden/>
    <w:rsid w:val="00660C2F"/>
    <w:rPr>
      <w:rFonts w:ascii="Times New Roman" w:eastAsia="Times New Roman" w:hAnsi="Times New Roman" w:cs="Times New Roman"/>
      <w:sz w:val="20"/>
      <w:szCs w:val="20"/>
      <w:lang w:val="it-IT" w:eastAsia="it-IT"/>
    </w:rPr>
  </w:style>
  <w:style w:type="paragraph" w:styleId="CommentSubject">
    <w:name w:val="annotation subject"/>
    <w:basedOn w:val="CommentText"/>
    <w:next w:val="CommentText"/>
    <w:link w:val="CommentSubjectChar"/>
    <w:uiPriority w:val="99"/>
    <w:semiHidden/>
    <w:unhideWhenUsed/>
    <w:rsid w:val="00660C2F"/>
    <w:rPr>
      <w:b/>
      <w:bCs/>
    </w:rPr>
  </w:style>
  <w:style w:type="character" w:customStyle="1" w:styleId="CommentSubjectChar">
    <w:name w:val="Comment Subject Char"/>
    <w:basedOn w:val="CommentTextChar"/>
    <w:link w:val="CommentSubject"/>
    <w:uiPriority w:val="99"/>
    <w:semiHidden/>
    <w:rsid w:val="00660C2F"/>
    <w:rPr>
      <w:rFonts w:ascii="Times New Roman" w:eastAsia="Times New Roman" w:hAnsi="Times New Roman" w:cs="Times New Roman"/>
      <w:b/>
      <w:bCs/>
      <w:sz w:val="20"/>
      <w:szCs w:val="20"/>
      <w:lang w:val="it-IT" w:eastAsia="it-IT"/>
    </w:rPr>
  </w:style>
  <w:style w:type="paragraph" w:styleId="Revision">
    <w:name w:val="Revision"/>
    <w:hidden/>
    <w:uiPriority w:val="99"/>
    <w:semiHidden/>
    <w:rsid w:val="00A56CCF"/>
    <w:rPr>
      <w:rFonts w:ascii="Times New Roman" w:eastAsia="Times New Roman" w:hAnsi="Times New Roman" w:cs="Times New Roman"/>
      <w:sz w:val="19"/>
      <w:szCs w:val="21"/>
      <w:lang w:val="it-IT" w:eastAsia="it-IT"/>
    </w:rPr>
  </w:style>
  <w:style w:type="character" w:styleId="Emphasis">
    <w:name w:val="Emphasis"/>
    <w:basedOn w:val="DefaultParagraphFont"/>
    <w:uiPriority w:val="20"/>
    <w:qFormat/>
    <w:rsid w:val="000811DF"/>
    <w:rPr>
      <w:b/>
      <w:bCs/>
      <w:i w:val="0"/>
      <w:iCs w:val="0"/>
    </w:rPr>
  </w:style>
  <w:style w:type="character" w:customStyle="1" w:styleId="st1">
    <w:name w:val="st1"/>
    <w:basedOn w:val="DefaultParagraphFont"/>
    <w:rsid w:val="000811DF"/>
  </w:style>
  <w:style w:type="paragraph" w:customStyle="1" w:styleId="Paragraph">
    <w:name w:val="Paragraph"/>
    <w:aliases w:val="paragraph,p,PARAGRAPH,PG,pa,at"/>
    <w:basedOn w:val="BodyTextIndent"/>
    <w:rsid w:val="00224E48"/>
    <w:pPr>
      <w:tabs>
        <w:tab w:val="left" w:pos="720"/>
      </w:tabs>
      <w:suppressAutoHyphens/>
      <w:spacing w:before="120" w:line="240" w:lineRule="auto"/>
      <w:ind w:left="360" w:right="0" w:hanging="720"/>
      <w:jc w:val="both"/>
    </w:pPr>
    <w:rPr>
      <w:rFonts w:eastAsia="Calibri" w:cs="Calibri"/>
      <w:sz w:val="24"/>
      <w:szCs w:val="22"/>
      <w:lang w:val="en-US" w:eastAsia="ar-SA"/>
    </w:rPr>
  </w:style>
  <w:style w:type="paragraph" w:styleId="BodyTextIndent">
    <w:name w:val="Body Text Indent"/>
    <w:basedOn w:val="Normal"/>
    <w:link w:val="BodyTextIndentChar"/>
    <w:uiPriority w:val="99"/>
    <w:semiHidden/>
    <w:unhideWhenUsed/>
    <w:rsid w:val="00224E48"/>
    <w:pPr>
      <w:ind w:left="283"/>
    </w:pPr>
  </w:style>
  <w:style w:type="character" w:customStyle="1" w:styleId="BodyTextIndentChar">
    <w:name w:val="Body Text Indent Char"/>
    <w:basedOn w:val="DefaultParagraphFont"/>
    <w:link w:val="BodyTextIndent"/>
    <w:uiPriority w:val="99"/>
    <w:semiHidden/>
    <w:rsid w:val="00224E48"/>
    <w:rPr>
      <w:rFonts w:ascii="Times New Roman" w:eastAsia="Times New Roman" w:hAnsi="Times New Roman" w:cs="Times New Roman"/>
      <w:sz w:val="19"/>
      <w:szCs w:val="21"/>
      <w:lang w:val="it-IT" w:eastAsia="it-IT"/>
    </w:rPr>
  </w:style>
  <w:style w:type="paragraph" w:customStyle="1" w:styleId="BodyA">
    <w:name w:val="Body A"/>
    <w:rsid w:val="00F24714"/>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 w:eastAsia="es-ES"/>
    </w:rPr>
  </w:style>
  <w:style w:type="paragraph" w:customStyle="1" w:styleId="AZ11">
    <w:name w:val="AZ1.1"/>
    <w:basedOn w:val="Normal"/>
    <w:rsid w:val="00A545C4"/>
    <w:pPr>
      <w:keepNext/>
      <w:spacing w:after="0" w:line="240" w:lineRule="auto"/>
      <w:ind w:left="0" w:right="0"/>
      <w:jc w:val="center"/>
      <w:outlineLvl w:val="0"/>
    </w:pPr>
    <w:rPr>
      <w:b/>
      <w:sz w:val="28"/>
      <w:szCs w:val="20"/>
      <w:lang w:val="es-ES" w:eastAsia="es-ES"/>
    </w:rPr>
  </w:style>
  <w:style w:type="character" w:customStyle="1" w:styleId="IFADparagraphnumberingChar">
    <w:name w:val="IFAD paragraph numbering Char"/>
    <w:link w:val="IFADparagraphnumbering"/>
    <w:locked/>
    <w:rsid w:val="00A545C4"/>
    <w:rPr>
      <w:rFonts w:ascii="Arial" w:eastAsia="MS Mincho" w:hAnsi="Arial" w:cs="Arial"/>
      <w:kern w:val="2"/>
      <w:lang w:val="es-ES_tradnl"/>
    </w:rPr>
  </w:style>
  <w:style w:type="paragraph" w:customStyle="1" w:styleId="IFADparagraphnumbering">
    <w:name w:val="IFAD paragraph numbering"/>
    <w:basedOn w:val="Normal"/>
    <w:link w:val="IFADparagraphnumberingChar"/>
    <w:qFormat/>
    <w:rsid w:val="00A545C4"/>
    <w:pPr>
      <w:tabs>
        <w:tab w:val="left" w:pos="1134"/>
      </w:tabs>
      <w:suppressAutoHyphens/>
      <w:spacing w:before="120" w:line="264" w:lineRule="auto"/>
      <w:ind w:left="0" w:right="0"/>
    </w:pPr>
    <w:rPr>
      <w:rFonts w:ascii="Arial" w:eastAsia="MS Mincho" w:hAnsi="Arial" w:cs="Arial"/>
      <w:kern w:val="2"/>
      <w:sz w:val="24"/>
      <w:szCs w:val="24"/>
      <w:lang w:val="es-ES_tradnl" w:eastAsia="ja-JP"/>
    </w:rPr>
  </w:style>
  <w:style w:type="numbering" w:customStyle="1" w:styleId="List7">
    <w:name w:val="List 7"/>
    <w:basedOn w:val="NoList"/>
    <w:rsid w:val="00A545C4"/>
    <w:pPr>
      <w:numPr>
        <w:numId w:val="12"/>
      </w:numPr>
    </w:pPr>
  </w:style>
  <w:style w:type="numbering" w:customStyle="1" w:styleId="List8">
    <w:name w:val="List 8"/>
    <w:basedOn w:val="NoList"/>
    <w:rsid w:val="00A545C4"/>
    <w:pPr>
      <w:numPr>
        <w:numId w:val="13"/>
      </w:numPr>
    </w:pPr>
  </w:style>
  <w:style w:type="numbering" w:customStyle="1" w:styleId="List9">
    <w:name w:val="List 9"/>
    <w:basedOn w:val="NoList"/>
    <w:rsid w:val="00A545C4"/>
    <w:pPr>
      <w:numPr>
        <w:numId w:val="14"/>
      </w:numPr>
    </w:pPr>
  </w:style>
  <w:style w:type="numbering" w:customStyle="1" w:styleId="List20">
    <w:name w:val="List 20"/>
    <w:basedOn w:val="NoList"/>
    <w:rsid w:val="00A545C4"/>
    <w:pPr>
      <w:numPr>
        <w:numId w:val="23"/>
      </w:numPr>
    </w:pPr>
  </w:style>
  <w:style w:type="numbering" w:customStyle="1" w:styleId="List21">
    <w:name w:val="List 21"/>
    <w:basedOn w:val="NoList"/>
    <w:rsid w:val="00A545C4"/>
    <w:pPr>
      <w:numPr>
        <w:numId w:val="24"/>
      </w:numPr>
    </w:pPr>
  </w:style>
  <w:style w:type="numbering" w:customStyle="1" w:styleId="List22">
    <w:name w:val="List 22"/>
    <w:basedOn w:val="NoList"/>
    <w:rsid w:val="00A545C4"/>
    <w:pPr>
      <w:numPr>
        <w:numId w:val="25"/>
      </w:numPr>
    </w:pPr>
  </w:style>
  <w:style w:type="numbering" w:customStyle="1" w:styleId="List30">
    <w:name w:val="List 30"/>
    <w:basedOn w:val="NoList"/>
    <w:rsid w:val="00A545C4"/>
    <w:pPr>
      <w:numPr>
        <w:numId w:val="26"/>
      </w:numPr>
    </w:pPr>
  </w:style>
  <w:style w:type="numbering" w:customStyle="1" w:styleId="List31">
    <w:name w:val="List 31"/>
    <w:basedOn w:val="NoList"/>
    <w:rsid w:val="00A545C4"/>
    <w:pPr>
      <w:numPr>
        <w:numId w:val="27"/>
      </w:numPr>
    </w:pPr>
  </w:style>
  <w:style w:type="numbering" w:customStyle="1" w:styleId="List32">
    <w:name w:val="List 32"/>
    <w:basedOn w:val="NoList"/>
    <w:rsid w:val="00A545C4"/>
    <w:pPr>
      <w:numPr>
        <w:numId w:val="28"/>
      </w:numPr>
    </w:pPr>
  </w:style>
  <w:style w:type="numbering" w:customStyle="1" w:styleId="List33">
    <w:name w:val="List 33"/>
    <w:basedOn w:val="NoList"/>
    <w:rsid w:val="00A545C4"/>
    <w:pPr>
      <w:numPr>
        <w:numId w:val="29"/>
      </w:numPr>
    </w:pPr>
  </w:style>
  <w:style w:type="numbering" w:customStyle="1" w:styleId="List24">
    <w:name w:val="List 24"/>
    <w:basedOn w:val="NoList"/>
    <w:rsid w:val="00A545C4"/>
    <w:pPr>
      <w:numPr>
        <w:numId w:val="30"/>
      </w:numPr>
    </w:pPr>
  </w:style>
  <w:style w:type="numbering" w:customStyle="1" w:styleId="List25">
    <w:name w:val="List 25"/>
    <w:basedOn w:val="NoList"/>
    <w:rsid w:val="00A545C4"/>
    <w:pPr>
      <w:numPr>
        <w:numId w:val="31"/>
      </w:numPr>
    </w:pPr>
  </w:style>
  <w:style w:type="numbering" w:customStyle="1" w:styleId="List26">
    <w:name w:val="List 26"/>
    <w:basedOn w:val="NoList"/>
    <w:rsid w:val="00A545C4"/>
    <w:pPr>
      <w:numPr>
        <w:numId w:val="32"/>
      </w:numPr>
    </w:pPr>
  </w:style>
  <w:style w:type="numbering" w:customStyle="1" w:styleId="List27">
    <w:name w:val="List 27"/>
    <w:basedOn w:val="NoList"/>
    <w:rsid w:val="00A545C4"/>
    <w:pPr>
      <w:numPr>
        <w:numId w:val="33"/>
      </w:numPr>
    </w:pPr>
  </w:style>
  <w:style w:type="numbering" w:customStyle="1" w:styleId="List28">
    <w:name w:val="List 28"/>
    <w:basedOn w:val="NoList"/>
    <w:rsid w:val="00A545C4"/>
    <w:pPr>
      <w:numPr>
        <w:numId w:val="34"/>
      </w:numPr>
    </w:pPr>
  </w:style>
  <w:style w:type="numbering" w:customStyle="1" w:styleId="List29">
    <w:name w:val="List 29"/>
    <w:basedOn w:val="NoList"/>
    <w:rsid w:val="00A545C4"/>
    <w:pPr>
      <w:numPr>
        <w:numId w:val="35"/>
      </w:numPr>
    </w:pPr>
  </w:style>
  <w:style w:type="character" w:customStyle="1" w:styleId="Heading4Char">
    <w:name w:val="Heading 4 Char"/>
    <w:aliases w:val="Título 4amb Char,Título 4amb + Times New Roman Char,Negrita Char,Negro Char,Izquierda:  0 cm Char,Pri... Char"/>
    <w:basedOn w:val="DefaultParagraphFont"/>
    <w:link w:val="Heading4"/>
    <w:rsid w:val="00A545C4"/>
    <w:rPr>
      <w:rFonts w:ascii="Arial" w:eastAsia="Times New Roman" w:hAnsi="Arial" w:cs="Arial"/>
      <w:b/>
      <w:iCs/>
      <w:color w:val="538135"/>
      <w:sz w:val="22"/>
      <w:szCs w:val="22"/>
      <w:lang w:val="es-BO" w:eastAsia="en-US"/>
    </w:rPr>
  </w:style>
  <w:style w:type="character" w:customStyle="1" w:styleId="Heading5Char">
    <w:name w:val="Heading 5 Char"/>
    <w:aliases w:val="inciso Char"/>
    <w:basedOn w:val="DefaultParagraphFont"/>
    <w:link w:val="Heading5"/>
    <w:rsid w:val="00A545C4"/>
    <w:rPr>
      <w:rFonts w:ascii="Arial" w:eastAsia="Times New Roman" w:hAnsi="Arial" w:cs="Arial"/>
      <w:b/>
      <w:color w:val="2E74B5"/>
      <w:sz w:val="22"/>
      <w:szCs w:val="22"/>
      <w:lang w:val="es-ES_tradnl" w:eastAsia="en-US"/>
    </w:rPr>
  </w:style>
  <w:style w:type="character" w:customStyle="1" w:styleId="Heading6Char">
    <w:name w:val="Heading 6 Char"/>
    <w:basedOn w:val="DefaultParagraphFont"/>
    <w:link w:val="Heading6"/>
    <w:rsid w:val="00A545C4"/>
    <w:rPr>
      <w:rFonts w:ascii="Calibri Light" w:eastAsia="Times New Roman" w:hAnsi="Calibri Light" w:cs="Times New Roman"/>
      <w:color w:val="1F4D78"/>
      <w:sz w:val="22"/>
      <w:szCs w:val="22"/>
      <w:lang w:val="es-ES_tradnl" w:eastAsia="en-US"/>
    </w:rPr>
  </w:style>
  <w:style w:type="character" w:customStyle="1" w:styleId="Heading7Char">
    <w:name w:val="Heading 7 Char"/>
    <w:basedOn w:val="DefaultParagraphFont"/>
    <w:link w:val="Heading7"/>
    <w:rsid w:val="00A545C4"/>
    <w:rPr>
      <w:rFonts w:ascii="Calibri Light" w:eastAsia="Times New Roman" w:hAnsi="Calibri Light" w:cs="Times New Roman"/>
      <w:i/>
      <w:iCs/>
      <w:color w:val="1F4D78"/>
      <w:sz w:val="22"/>
      <w:szCs w:val="22"/>
      <w:lang w:val="es-ES_tradnl" w:eastAsia="en-US"/>
    </w:rPr>
  </w:style>
  <w:style w:type="character" w:customStyle="1" w:styleId="Heading8Char">
    <w:name w:val="Heading 8 Char"/>
    <w:basedOn w:val="DefaultParagraphFont"/>
    <w:link w:val="Heading8"/>
    <w:rsid w:val="00A545C4"/>
    <w:rPr>
      <w:rFonts w:ascii="Calibri Light" w:eastAsia="Times New Roman" w:hAnsi="Calibri Light" w:cs="Times New Roman"/>
      <w:color w:val="272727"/>
      <w:sz w:val="21"/>
      <w:szCs w:val="21"/>
      <w:lang w:val="es-ES_tradnl" w:eastAsia="en-US"/>
    </w:rPr>
  </w:style>
  <w:style w:type="character" w:customStyle="1" w:styleId="Heading9Char">
    <w:name w:val="Heading 9 Char"/>
    <w:basedOn w:val="DefaultParagraphFont"/>
    <w:link w:val="Heading9"/>
    <w:rsid w:val="00A545C4"/>
    <w:rPr>
      <w:rFonts w:ascii="Calibri Light" w:eastAsia="Times New Roman" w:hAnsi="Calibri Light" w:cs="Times New Roman"/>
      <w:i/>
      <w:iCs/>
      <w:color w:val="272727"/>
      <w:sz w:val="21"/>
      <w:szCs w:val="21"/>
      <w:lang w:val="es-ES_tradnl" w:eastAsia="en-US"/>
    </w:rPr>
  </w:style>
  <w:style w:type="numbering" w:customStyle="1" w:styleId="List71">
    <w:name w:val="List 71"/>
    <w:basedOn w:val="NoList"/>
    <w:rsid w:val="00A545C4"/>
    <w:pPr>
      <w:numPr>
        <w:numId w:val="7"/>
      </w:numPr>
    </w:pPr>
  </w:style>
  <w:style w:type="numbering" w:customStyle="1" w:styleId="List81">
    <w:name w:val="List 81"/>
    <w:basedOn w:val="NoList"/>
    <w:rsid w:val="00A545C4"/>
    <w:pPr>
      <w:numPr>
        <w:numId w:val="8"/>
      </w:numPr>
    </w:pPr>
  </w:style>
  <w:style w:type="numbering" w:customStyle="1" w:styleId="List91">
    <w:name w:val="List 91"/>
    <w:basedOn w:val="NoList"/>
    <w:rsid w:val="00A545C4"/>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9036">
      <w:bodyDiv w:val="1"/>
      <w:marLeft w:val="0"/>
      <w:marRight w:val="0"/>
      <w:marTop w:val="0"/>
      <w:marBottom w:val="0"/>
      <w:divBdr>
        <w:top w:val="none" w:sz="0" w:space="0" w:color="auto"/>
        <w:left w:val="none" w:sz="0" w:space="0" w:color="auto"/>
        <w:bottom w:val="none" w:sz="0" w:space="0" w:color="auto"/>
        <w:right w:val="none" w:sz="0" w:space="0" w:color="auto"/>
      </w:divBdr>
    </w:div>
    <w:div w:id="236474171">
      <w:bodyDiv w:val="1"/>
      <w:marLeft w:val="0"/>
      <w:marRight w:val="0"/>
      <w:marTop w:val="0"/>
      <w:marBottom w:val="0"/>
      <w:divBdr>
        <w:top w:val="none" w:sz="0" w:space="0" w:color="auto"/>
        <w:left w:val="none" w:sz="0" w:space="0" w:color="auto"/>
        <w:bottom w:val="none" w:sz="0" w:space="0" w:color="auto"/>
        <w:right w:val="none" w:sz="0" w:space="0" w:color="auto"/>
      </w:divBdr>
    </w:div>
    <w:div w:id="251085601">
      <w:bodyDiv w:val="1"/>
      <w:marLeft w:val="0"/>
      <w:marRight w:val="0"/>
      <w:marTop w:val="0"/>
      <w:marBottom w:val="0"/>
      <w:divBdr>
        <w:top w:val="none" w:sz="0" w:space="0" w:color="auto"/>
        <w:left w:val="none" w:sz="0" w:space="0" w:color="auto"/>
        <w:bottom w:val="none" w:sz="0" w:space="0" w:color="auto"/>
        <w:right w:val="none" w:sz="0" w:space="0" w:color="auto"/>
      </w:divBdr>
    </w:div>
    <w:div w:id="389503447">
      <w:bodyDiv w:val="1"/>
      <w:marLeft w:val="0"/>
      <w:marRight w:val="0"/>
      <w:marTop w:val="0"/>
      <w:marBottom w:val="0"/>
      <w:divBdr>
        <w:top w:val="none" w:sz="0" w:space="0" w:color="auto"/>
        <w:left w:val="none" w:sz="0" w:space="0" w:color="auto"/>
        <w:bottom w:val="none" w:sz="0" w:space="0" w:color="auto"/>
        <w:right w:val="none" w:sz="0" w:space="0" w:color="auto"/>
      </w:divBdr>
    </w:div>
    <w:div w:id="510725277">
      <w:bodyDiv w:val="1"/>
      <w:marLeft w:val="0"/>
      <w:marRight w:val="0"/>
      <w:marTop w:val="0"/>
      <w:marBottom w:val="0"/>
      <w:divBdr>
        <w:top w:val="none" w:sz="0" w:space="0" w:color="auto"/>
        <w:left w:val="none" w:sz="0" w:space="0" w:color="auto"/>
        <w:bottom w:val="none" w:sz="0" w:space="0" w:color="auto"/>
        <w:right w:val="none" w:sz="0" w:space="0" w:color="auto"/>
      </w:divBdr>
    </w:div>
    <w:div w:id="890846852">
      <w:bodyDiv w:val="1"/>
      <w:marLeft w:val="0"/>
      <w:marRight w:val="0"/>
      <w:marTop w:val="0"/>
      <w:marBottom w:val="0"/>
      <w:divBdr>
        <w:top w:val="none" w:sz="0" w:space="0" w:color="auto"/>
        <w:left w:val="none" w:sz="0" w:space="0" w:color="auto"/>
        <w:bottom w:val="none" w:sz="0" w:space="0" w:color="auto"/>
        <w:right w:val="none" w:sz="0" w:space="0" w:color="auto"/>
      </w:divBdr>
    </w:div>
    <w:div w:id="905653374">
      <w:bodyDiv w:val="1"/>
      <w:marLeft w:val="0"/>
      <w:marRight w:val="0"/>
      <w:marTop w:val="0"/>
      <w:marBottom w:val="0"/>
      <w:divBdr>
        <w:top w:val="none" w:sz="0" w:space="0" w:color="auto"/>
        <w:left w:val="none" w:sz="0" w:space="0" w:color="auto"/>
        <w:bottom w:val="none" w:sz="0" w:space="0" w:color="auto"/>
        <w:right w:val="none" w:sz="0" w:space="0" w:color="auto"/>
      </w:divBdr>
      <w:divsChild>
        <w:div w:id="1047560142">
          <w:marLeft w:val="648"/>
          <w:marRight w:val="0"/>
          <w:marTop w:val="140"/>
          <w:marBottom w:val="0"/>
          <w:divBdr>
            <w:top w:val="none" w:sz="0" w:space="0" w:color="auto"/>
            <w:left w:val="none" w:sz="0" w:space="0" w:color="auto"/>
            <w:bottom w:val="none" w:sz="0" w:space="0" w:color="auto"/>
            <w:right w:val="none" w:sz="0" w:space="0" w:color="auto"/>
          </w:divBdr>
        </w:div>
      </w:divsChild>
    </w:div>
    <w:div w:id="921377996">
      <w:bodyDiv w:val="1"/>
      <w:marLeft w:val="0"/>
      <w:marRight w:val="0"/>
      <w:marTop w:val="0"/>
      <w:marBottom w:val="0"/>
      <w:divBdr>
        <w:top w:val="none" w:sz="0" w:space="0" w:color="auto"/>
        <w:left w:val="none" w:sz="0" w:space="0" w:color="auto"/>
        <w:bottom w:val="none" w:sz="0" w:space="0" w:color="auto"/>
        <w:right w:val="none" w:sz="0" w:space="0" w:color="auto"/>
      </w:divBdr>
      <w:divsChild>
        <w:div w:id="1697271860">
          <w:marLeft w:val="1166"/>
          <w:marRight w:val="0"/>
          <w:marTop w:val="0"/>
          <w:marBottom w:val="0"/>
          <w:divBdr>
            <w:top w:val="none" w:sz="0" w:space="0" w:color="auto"/>
            <w:left w:val="none" w:sz="0" w:space="0" w:color="auto"/>
            <w:bottom w:val="none" w:sz="0" w:space="0" w:color="auto"/>
            <w:right w:val="none" w:sz="0" w:space="0" w:color="auto"/>
          </w:divBdr>
        </w:div>
        <w:div w:id="981692552">
          <w:marLeft w:val="1166"/>
          <w:marRight w:val="0"/>
          <w:marTop w:val="0"/>
          <w:marBottom w:val="0"/>
          <w:divBdr>
            <w:top w:val="none" w:sz="0" w:space="0" w:color="auto"/>
            <w:left w:val="none" w:sz="0" w:space="0" w:color="auto"/>
            <w:bottom w:val="none" w:sz="0" w:space="0" w:color="auto"/>
            <w:right w:val="none" w:sz="0" w:space="0" w:color="auto"/>
          </w:divBdr>
        </w:div>
      </w:divsChild>
    </w:div>
    <w:div w:id="952859592">
      <w:bodyDiv w:val="1"/>
      <w:marLeft w:val="0"/>
      <w:marRight w:val="0"/>
      <w:marTop w:val="0"/>
      <w:marBottom w:val="0"/>
      <w:divBdr>
        <w:top w:val="none" w:sz="0" w:space="0" w:color="auto"/>
        <w:left w:val="none" w:sz="0" w:space="0" w:color="auto"/>
        <w:bottom w:val="none" w:sz="0" w:space="0" w:color="auto"/>
        <w:right w:val="none" w:sz="0" w:space="0" w:color="auto"/>
      </w:divBdr>
      <w:divsChild>
        <w:div w:id="840508941">
          <w:marLeft w:val="648"/>
          <w:marRight w:val="0"/>
          <w:marTop w:val="140"/>
          <w:marBottom w:val="0"/>
          <w:divBdr>
            <w:top w:val="none" w:sz="0" w:space="0" w:color="auto"/>
            <w:left w:val="none" w:sz="0" w:space="0" w:color="auto"/>
            <w:bottom w:val="none" w:sz="0" w:space="0" w:color="auto"/>
            <w:right w:val="none" w:sz="0" w:space="0" w:color="auto"/>
          </w:divBdr>
        </w:div>
        <w:div w:id="216212312">
          <w:marLeft w:val="648"/>
          <w:marRight w:val="0"/>
          <w:marTop w:val="140"/>
          <w:marBottom w:val="0"/>
          <w:divBdr>
            <w:top w:val="none" w:sz="0" w:space="0" w:color="auto"/>
            <w:left w:val="none" w:sz="0" w:space="0" w:color="auto"/>
            <w:bottom w:val="none" w:sz="0" w:space="0" w:color="auto"/>
            <w:right w:val="none" w:sz="0" w:space="0" w:color="auto"/>
          </w:divBdr>
        </w:div>
        <w:div w:id="1588538652">
          <w:marLeft w:val="648"/>
          <w:marRight w:val="0"/>
          <w:marTop w:val="140"/>
          <w:marBottom w:val="0"/>
          <w:divBdr>
            <w:top w:val="none" w:sz="0" w:space="0" w:color="auto"/>
            <w:left w:val="none" w:sz="0" w:space="0" w:color="auto"/>
            <w:bottom w:val="none" w:sz="0" w:space="0" w:color="auto"/>
            <w:right w:val="none" w:sz="0" w:space="0" w:color="auto"/>
          </w:divBdr>
        </w:div>
        <w:div w:id="1152672209">
          <w:marLeft w:val="648"/>
          <w:marRight w:val="0"/>
          <w:marTop w:val="140"/>
          <w:marBottom w:val="0"/>
          <w:divBdr>
            <w:top w:val="none" w:sz="0" w:space="0" w:color="auto"/>
            <w:left w:val="none" w:sz="0" w:space="0" w:color="auto"/>
            <w:bottom w:val="none" w:sz="0" w:space="0" w:color="auto"/>
            <w:right w:val="none" w:sz="0" w:space="0" w:color="auto"/>
          </w:divBdr>
        </w:div>
      </w:divsChild>
    </w:div>
    <w:div w:id="1037971615">
      <w:bodyDiv w:val="1"/>
      <w:marLeft w:val="0"/>
      <w:marRight w:val="0"/>
      <w:marTop w:val="0"/>
      <w:marBottom w:val="0"/>
      <w:divBdr>
        <w:top w:val="none" w:sz="0" w:space="0" w:color="auto"/>
        <w:left w:val="none" w:sz="0" w:space="0" w:color="auto"/>
        <w:bottom w:val="none" w:sz="0" w:space="0" w:color="auto"/>
        <w:right w:val="none" w:sz="0" w:space="0" w:color="auto"/>
      </w:divBdr>
      <w:divsChild>
        <w:div w:id="414282677">
          <w:marLeft w:val="1166"/>
          <w:marRight w:val="0"/>
          <w:marTop w:val="0"/>
          <w:marBottom w:val="0"/>
          <w:divBdr>
            <w:top w:val="none" w:sz="0" w:space="0" w:color="auto"/>
            <w:left w:val="none" w:sz="0" w:space="0" w:color="auto"/>
            <w:bottom w:val="none" w:sz="0" w:space="0" w:color="auto"/>
            <w:right w:val="none" w:sz="0" w:space="0" w:color="auto"/>
          </w:divBdr>
        </w:div>
        <w:div w:id="571163604">
          <w:marLeft w:val="1166"/>
          <w:marRight w:val="0"/>
          <w:marTop w:val="0"/>
          <w:marBottom w:val="0"/>
          <w:divBdr>
            <w:top w:val="none" w:sz="0" w:space="0" w:color="auto"/>
            <w:left w:val="none" w:sz="0" w:space="0" w:color="auto"/>
            <w:bottom w:val="none" w:sz="0" w:space="0" w:color="auto"/>
            <w:right w:val="none" w:sz="0" w:space="0" w:color="auto"/>
          </w:divBdr>
        </w:div>
      </w:divsChild>
    </w:div>
    <w:div w:id="1085877468">
      <w:bodyDiv w:val="1"/>
      <w:marLeft w:val="0"/>
      <w:marRight w:val="0"/>
      <w:marTop w:val="0"/>
      <w:marBottom w:val="0"/>
      <w:divBdr>
        <w:top w:val="none" w:sz="0" w:space="0" w:color="auto"/>
        <w:left w:val="none" w:sz="0" w:space="0" w:color="auto"/>
        <w:bottom w:val="none" w:sz="0" w:space="0" w:color="auto"/>
        <w:right w:val="none" w:sz="0" w:space="0" w:color="auto"/>
      </w:divBdr>
    </w:div>
    <w:div w:id="1264994601">
      <w:bodyDiv w:val="1"/>
      <w:marLeft w:val="0"/>
      <w:marRight w:val="0"/>
      <w:marTop w:val="0"/>
      <w:marBottom w:val="0"/>
      <w:divBdr>
        <w:top w:val="none" w:sz="0" w:space="0" w:color="auto"/>
        <w:left w:val="none" w:sz="0" w:space="0" w:color="auto"/>
        <w:bottom w:val="none" w:sz="0" w:space="0" w:color="auto"/>
        <w:right w:val="none" w:sz="0" w:space="0" w:color="auto"/>
      </w:divBdr>
    </w:div>
    <w:div w:id="1325930973">
      <w:bodyDiv w:val="1"/>
      <w:marLeft w:val="0"/>
      <w:marRight w:val="0"/>
      <w:marTop w:val="0"/>
      <w:marBottom w:val="0"/>
      <w:divBdr>
        <w:top w:val="none" w:sz="0" w:space="0" w:color="auto"/>
        <w:left w:val="none" w:sz="0" w:space="0" w:color="auto"/>
        <w:bottom w:val="none" w:sz="0" w:space="0" w:color="auto"/>
        <w:right w:val="none" w:sz="0" w:space="0" w:color="auto"/>
      </w:divBdr>
    </w:div>
    <w:div w:id="1386023546">
      <w:bodyDiv w:val="1"/>
      <w:marLeft w:val="0"/>
      <w:marRight w:val="0"/>
      <w:marTop w:val="0"/>
      <w:marBottom w:val="0"/>
      <w:divBdr>
        <w:top w:val="none" w:sz="0" w:space="0" w:color="auto"/>
        <w:left w:val="none" w:sz="0" w:space="0" w:color="auto"/>
        <w:bottom w:val="none" w:sz="0" w:space="0" w:color="auto"/>
        <w:right w:val="none" w:sz="0" w:space="0" w:color="auto"/>
      </w:divBdr>
      <w:divsChild>
        <w:div w:id="461118225">
          <w:marLeft w:val="274"/>
          <w:marRight w:val="0"/>
          <w:marTop w:val="0"/>
          <w:marBottom w:val="0"/>
          <w:divBdr>
            <w:top w:val="none" w:sz="0" w:space="0" w:color="auto"/>
            <w:left w:val="none" w:sz="0" w:space="0" w:color="auto"/>
            <w:bottom w:val="none" w:sz="0" w:space="0" w:color="auto"/>
            <w:right w:val="none" w:sz="0" w:space="0" w:color="auto"/>
          </w:divBdr>
        </w:div>
        <w:div w:id="1007561373">
          <w:marLeft w:val="274"/>
          <w:marRight w:val="0"/>
          <w:marTop w:val="0"/>
          <w:marBottom w:val="0"/>
          <w:divBdr>
            <w:top w:val="none" w:sz="0" w:space="0" w:color="auto"/>
            <w:left w:val="none" w:sz="0" w:space="0" w:color="auto"/>
            <w:bottom w:val="none" w:sz="0" w:space="0" w:color="auto"/>
            <w:right w:val="none" w:sz="0" w:space="0" w:color="auto"/>
          </w:divBdr>
        </w:div>
        <w:div w:id="855264069">
          <w:marLeft w:val="274"/>
          <w:marRight w:val="0"/>
          <w:marTop w:val="0"/>
          <w:marBottom w:val="0"/>
          <w:divBdr>
            <w:top w:val="none" w:sz="0" w:space="0" w:color="auto"/>
            <w:left w:val="none" w:sz="0" w:space="0" w:color="auto"/>
            <w:bottom w:val="none" w:sz="0" w:space="0" w:color="auto"/>
            <w:right w:val="none" w:sz="0" w:space="0" w:color="auto"/>
          </w:divBdr>
        </w:div>
        <w:div w:id="849367255">
          <w:marLeft w:val="274"/>
          <w:marRight w:val="0"/>
          <w:marTop w:val="0"/>
          <w:marBottom w:val="0"/>
          <w:divBdr>
            <w:top w:val="none" w:sz="0" w:space="0" w:color="auto"/>
            <w:left w:val="none" w:sz="0" w:space="0" w:color="auto"/>
            <w:bottom w:val="none" w:sz="0" w:space="0" w:color="auto"/>
            <w:right w:val="none" w:sz="0" w:space="0" w:color="auto"/>
          </w:divBdr>
        </w:div>
        <w:div w:id="2138259709">
          <w:marLeft w:val="274"/>
          <w:marRight w:val="0"/>
          <w:marTop w:val="0"/>
          <w:marBottom w:val="0"/>
          <w:divBdr>
            <w:top w:val="none" w:sz="0" w:space="0" w:color="auto"/>
            <w:left w:val="none" w:sz="0" w:space="0" w:color="auto"/>
            <w:bottom w:val="none" w:sz="0" w:space="0" w:color="auto"/>
            <w:right w:val="none" w:sz="0" w:space="0" w:color="auto"/>
          </w:divBdr>
        </w:div>
      </w:divsChild>
    </w:div>
    <w:div w:id="1498501845">
      <w:bodyDiv w:val="1"/>
      <w:marLeft w:val="0"/>
      <w:marRight w:val="0"/>
      <w:marTop w:val="0"/>
      <w:marBottom w:val="0"/>
      <w:divBdr>
        <w:top w:val="none" w:sz="0" w:space="0" w:color="auto"/>
        <w:left w:val="none" w:sz="0" w:space="0" w:color="auto"/>
        <w:bottom w:val="none" w:sz="0" w:space="0" w:color="auto"/>
        <w:right w:val="none" w:sz="0" w:space="0" w:color="auto"/>
      </w:divBdr>
    </w:div>
    <w:div w:id="1546525191">
      <w:bodyDiv w:val="1"/>
      <w:marLeft w:val="0"/>
      <w:marRight w:val="0"/>
      <w:marTop w:val="0"/>
      <w:marBottom w:val="0"/>
      <w:divBdr>
        <w:top w:val="none" w:sz="0" w:space="0" w:color="auto"/>
        <w:left w:val="none" w:sz="0" w:space="0" w:color="auto"/>
        <w:bottom w:val="none" w:sz="0" w:space="0" w:color="auto"/>
        <w:right w:val="none" w:sz="0" w:space="0" w:color="auto"/>
      </w:divBdr>
    </w:div>
    <w:div w:id="1614244752">
      <w:bodyDiv w:val="1"/>
      <w:marLeft w:val="0"/>
      <w:marRight w:val="0"/>
      <w:marTop w:val="0"/>
      <w:marBottom w:val="0"/>
      <w:divBdr>
        <w:top w:val="none" w:sz="0" w:space="0" w:color="auto"/>
        <w:left w:val="none" w:sz="0" w:space="0" w:color="auto"/>
        <w:bottom w:val="none" w:sz="0" w:space="0" w:color="auto"/>
        <w:right w:val="none" w:sz="0" w:space="0" w:color="auto"/>
      </w:divBdr>
    </w:div>
    <w:div w:id="1838617484">
      <w:bodyDiv w:val="1"/>
      <w:marLeft w:val="0"/>
      <w:marRight w:val="0"/>
      <w:marTop w:val="0"/>
      <w:marBottom w:val="0"/>
      <w:divBdr>
        <w:top w:val="none" w:sz="0" w:space="0" w:color="auto"/>
        <w:left w:val="none" w:sz="0" w:space="0" w:color="auto"/>
        <w:bottom w:val="none" w:sz="0" w:space="0" w:color="auto"/>
        <w:right w:val="none" w:sz="0" w:space="0" w:color="auto"/>
      </w:divBdr>
    </w:div>
    <w:div w:id="1843082949">
      <w:bodyDiv w:val="1"/>
      <w:marLeft w:val="0"/>
      <w:marRight w:val="0"/>
      <w:marTop w:val="0"/>
      <w:marBottom w:val="0"/>
      <w:divBdr>
        <w:top w:val="none" w:sz="0" w:space="0" w:color="auto"/>
        <w:left w:val="none" w:sz="0" w:space="0" w:color="auto"/>
        <w:bottom w:val="none" w:sz="0" w:space="0" w:color="auto"/>
        <w:right w:val="none" w:sz="0" w:space="0" w:color="auto"/>
      </w:divBdr>
    </w:div>
    <w:div w:id="21160930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jpg"/><Relationship Id="rId26"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hyperlink" Target="https://doi.org/10.1093/wber/lht011" TargetMode="Externa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5" Type="http://schemas.openxmlformats.org/officeDocument/2006/relationships/image" Target="media/image6.emf"/><Relationship Id="rId33"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repositorio.cepal.org/handle/11362/40787" TargetMode="External"/><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doi.org/10.1016/j.wsif.2011.07.004"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4.JP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publications.iadb.org/handle/11319/5456" TargetMode="External"/><Relationship Id="rId27" Type="http://schemas.openxmlformats.org/officeDocument/2006/relationships/image" Target="media/image8.emf"/><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9D0684D405614F9F71B457EAE1A6C1" ma:contentTypeVersion="0" ma:contentTypeDescription="Create a new document." ma:contentTypeScope="" ma:versionID="f6f2d65a969330362c7a0aed6be44b4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50217-D033-4DBB-A491-91AE05CE18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32250C-D111-42EE-9CD0-89E1FF075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D8E45DE-DD53-479C-9D74-C07E55FF412A}">
  <ds:schemaRefs>
    <ds:schemaRef ds:uri="http://schemas.microsoft.com/sharepoint/v3/contenttype/forms"/>
  </ds:schemaRefs>
</ds:datastoreItem>
</file>

<file path=customXml/itemProps4.xml><?xml version="1.0" encoding="utf-8"?>
<ds:datastoreItem xmlns:ds="http://schemas.openxmlformats.org/officeDocument/2006/customXml" ds:itemID="{A0EA82EB-51A0-4710-B7E6-0625A2F4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11637</Words>
  <Characters>66336</Characters>
  <Application>Microsoft Office Word</Application>
  <DocSecurity>0</DocSecurity>
  <Lines>552</Lines>
  <Paragraphs>155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IFAD</Company>
  <LinksUpToDate>false</LinksUpToDate>
  <CharactersWithSpaces>77818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Tang</dc:creator>
  <cp:lastModifiedBy>Garbero, Alessandra</cp:lastModifiedBy>
  <cp:revision>2</cp:revision>
  <cp:lastPrinted>2019-03-15T17:31:00Z</cp:lastPrinted>
  <dcterms:created xsi:type="dcterms:W3CDTF">2019-03-15T17:32:00Z</dcterms:created>
  <dcterms:modified xsi:type="dcterms:W3CDTF">2019-03-15T17:32:00Z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0x010100199D0684D405614F9F71B457EAE1A6C1</vt:lpwstr>
  </property>
</Properties>
</file>