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E19" w:rsidRPr="00694732" w:rsidRDefault="00934E19" w:rsidP="00934E19">
      <w:pPr>
        <w:jc w:val="center"/>
        <w:rPr>
          <w:rFonts w:ascii="Times New Roman" w:eastAsiaTheme="minorEastAsia" w:hAnsi="Times New Roman"/>
          <w:b/>
        </w:rPr>
      </w:pPr>
      <w:r w:rsidRPr="00694732">
        <w:rPr>
          <w:rFonts w:ascii="Times New Roman" w:eastAsiaTheme="minorEastAsia" w:hAnsi="Times New Roman"/>
          <w:b/>
        </w:rPr>
        <w:t>Note sur le calcul des coefficients de pondération</w:t>
      </w:r>
    </w:p>
    <w:p w:rsidR="00934E19" w:rsidRPr="002D2B3C" w:rsidRDefault="00934E19" w:rsidP="00934E19">
      <w:pPr>
        <w:rPr>
          <w:rFonts w:ascii="Times New Roman" w:eastAsiaTheme="minorEastAsia" w:hAnsi="Times New Roman"/>
        </w:rPr>
      </w:pPr>
      <w:r>
        <w:rPr>
          <w:rFonts w:ascii="Times New Roman" w:eastAsiaTheme="minorEastAsia" w:hAnsi="Times New Roman"/>
        </w:rPr>
        <w:t>P</w:t>
      </w:r>
      <w:r w:rsidRPr="002D2B3C">
        <w:rPr>
          <w:rFonts w:ascii="Times New Roman" w:eastAsiaTheme="minorEastAsia" w:hAnsi="Times New Roman"/>
        </w:rPr>
        <w:t>lan de sondage</w:t>
      </w:r>
    </w:p>
    <w:p w:rsidR="00934E19" w:rsidRPr="002D2B3C" w:rsidRDefault="00934E19" w:rsidP="00934E19">
      <w:pPr>
        <w:jc w:val="both"/>
        <w:rPr>
          <w:rFonts w:ascii="Times New Roman" w:eastAsiaTheme="minorEastAsia" w:hAnsi="Times New Roman"/>
        </w:rPr>
      </w:pPr>
      <w:r w:rsidRPr="002D2B3C">
        <w:rPr>
          <w:rFonts w:ascii="Times New Roman" w:eastAsiaTheme="minorEastAsia" w:hAnsi="Times New Roman"/>
        </w:rPr>
        <w:t>Le plan de sondage retenu fait référence à un sondage aléatoire à deux degrés et à couverture nationale, qui admet les districts de recensement ruraux (DR), comme les unités primaires (UP) et les ménages agricoles comme les unités secondaires (US). La méthode consiste à répartir la population statistique (ménages agricoles) dans les unités primaires de sorte que chacune d’elles soit rattachée sans ambiguïté à une UP bien déterminée. Le tirage de l’échantillon se fait alors en deux temps.</w:t>
      </w:r>
    </w:p>
    <w:p w:rsidR="00934E19" w:rsidRPr="002D2B3C" w:rsidRDefault="00934E19" w:rsidP="00934E19">
      <w:pPr>
        <w:numPr>
          <w:ilvl w:val="0"/>
          <w:numId w:val="1"/>
        </w:numPr>
        <w:spacing w:after="0" w:line="240" w:lineRule="auto"/>
        <w:jc w:val="both"/>
        <w:rPr>
          <w:rFonts w:ascii="Times New Roman" w:eastAsiaTheme="minorEastAsia" w:hAnsi="Times New Roman"/>
        </w:rPr>
      </w:pPr>
      <w:r w:rsidRPr="002D2B3C">
        <w:rPr>
          <w:rFonts w:ascii="Times New Roman" w:eastAsiaTheme="minorEastAsia" w:hAnsi="Times New Roman"/>
        </w:rPr>
        <w:t>Premier temps (1er degré), on tire un échantillon d’unités primaires (DR). Les unités primaires ou DR sont tirées avec des probabilités inégales et avec remise (tirage PIAR). La probabilité de sortie d’un DR à chaque tirage est choisie proportionnelle à sa taille exprimée en termes d’effectif des ménages agricoles.</w:t>
      </w:r>
    </w:p>
    <w:p w:rsidR="00934E19" w:rsidRPr="002D2B3C" w:rsidRDefault="00934E19" w:rsidP="00934E19">
      <w:pPr>
        <w:numPr>
          <w:ilvl w:val="0"/>
          <w:numId w:val="1"/>
        </w:numPr>
        <w:spacing w:after="0" w:line="240" w:lineRule="auto"/>
        <w:jc w:val="both"/>
        <w:rPr>
          <w:rFonts w:ascii="Times New Roman" w:eastAsiaTheme="minorEastAsia" w:hAnsi="Times New Roman"/>
        </w:rPr>
      </w:pPr>
      <w:r w:rsidRPr="002D2B3C">
        <w:rPr>
          <w:rFonts w:ascii="Times New Roman" w:eastAsiaTheme="minorEastAsia" w:hAnsi="Times New Roman"/>
        </w:rPr>
        <w:t xml:space="preserve">Deuxième temps (2e degré), on sélectionne au niveau de chaque unité primaire (DR) tiré au 1er degré, un échantillon d’unités secondaires. Au deuxième degré, les unités secondaires (ou ménages agricoles), sont tirées avec des probabilités égales et sans remise (tirage PESR). Un nombre constant d’unités secondaires est sélectionné dans chaque DR de l’échantillon du premier degré. Ce nombre constant d’unités secondaires est choisi égal à 5. </w:t>
      </w:r>
    </w:p>
    <w:p w:rsidR="00934E19" w:rsidRPr="002D2B3C" w:rsidRDefault="00934E19" w:rsidP="00934E19">
      <w:pPr>
        <w:spacing w:after="0" w:line="240" w:lineRule="auto"/>
        <w:jc w:val="both"/>
        <w:rPr>
          <w:rFonts w:ascii="Times New Roman" w:eastAsiaTheme="minorEastAsia" w:hAnsi="Times New Roman"/>
        </w:rPr>
      </w:pPr>
    </w:p>
    <w:p w:rsidR="00934E19" w:rsidRPr="002D2B3C" w:rsidRDefault="00934E19" w:rsidP="00934E19">
      <w:pPr>
        <w:rPr>
          <w:rFonts w:ascii="Times New Roman" w:eastAsiaTheme="minorEastAsia" w:hAnsi="Times New Roman"/>
        </w:rPr>
      </w:pPr>
      <w:r w:rsidRPr="002D2B3C">
        <w:rPr>
          <w:rFonts w:ascii="Times New Roman" w:eastAsiaTheme="minorEastAsia" w:hAnsi="Times New Roman"/>
        </w:rPr>
        <w:t>Calcul des poids théoriques</w:t>
      </w:r>
    </w:p>
    <w:p w:rsidR="00934E19" w:rsidRPr="002D2B3C" w:rsidRDefault="00934E19" w:rsidP="00934E19">
      <w:pPr>
        <w:rPr>
          <w:rFonts w:ascii="Times New Roman" w:eastAsiaTheme="minorEastAsia" w:hAnsi="Times New Roman"/>
        </w:rPr>
      </w:pPr>
      <w:r w:rsidRPr="002D2B3C">
        <w:rPr>
          <w:rFonts w:ascii="Times New Roman" w:eastAsiaTheme="minorEastAsia" w:hAnsi="Times New Roman"/>
        </w:rPr>
        <w:t xml:space="preserve">Pour avoir les coefficients de pondération, on prend l’inverse des probabilités d’inclusion </w:t>
      </w:r>
      <w:r>
        <w:rPr>
          <w:rFonts w:ascii="Times New Roman" w:eastAsiaTheme="minorEastAsia" w:hAnsi="Times New Roman"/>
        </w:rPr>
        <w:t>des ménages obtenues à l’issue des deux tirages.</w:t>
      </w:r>
    </w:p>
    <w:p w:rsidR="00934E19" w:rsidRPr="002D2B3C"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w</m:t>
              </m:r>
            </m:e>
            <m:sub>
              <m:r>
                <w:rPr>
                  <w:rFonts w:ascii="Cambria Math" w:eastAsiaTheme="minorEastAsia" w:hAnsi="Cambria Math"/>
                </w:rPr>
                <m:t>ij</m:t>
              </m:r>
            </m:sub>
          </m:sSub>
          <m:r>
            <m:rPr>
              <m:sty m:val="p"/>
            </m:rPr>
            <w:rPr>
              <w:rFonts w:ascii="Cambria Math" w:eastAsiaTheme="minorEastAsia" w:hAnsi="Cambria Math"/>
            </w:rPr>
            <m:t xml:space="preserve">= </m:t>
          </m:r>
          <m:f>
            <m:fPr>
              <m:ctrlPr>
                <w:rPr>
                  <w:rFonts w:ascii="Cambria Math" w:eastAsiaTheme="minorEastAsia" w:hAnsi="Cambria Math"/>
                </w:rPr>
              </m:ctrlPr>
            </m:fPr>
            <m:num>
              <m:r>
                <m:rPr>
                  <m:sty m:val="p"/>
                </m:rPr>
                <w:rPr>
                  <w:rFonts w:ascii="Cambria Math" w:eastAsiaTheme="minorEastAsia" w:hAnsi="Cambria Math"/>
                </w:rPr>
                <m:t>1</m:t>
              </m:r>
            </m:num>
            <m:den>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ij</m:t>
                  </m:r>
                </m:sub>
              </m:sSub>
            </m:den>
          </m:f>
        </m:oMath>
      </m:oMathPara>
    </w:p>
    <w:p w:rsidR="00934E19" w:rsidRDefault="00934E19" w:rsidP="00934E19">
      <w:pPr>
        <w:rPr>
          <w:rFonts w:ascii="Times New Roman" w:eastAsiaTheme="minorEastAsia" w:hAnsi="Times New Roman"/>
        </w:rPr>
      </w:pP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ij</m:t>
            </m:r>
          </m:sub>
        </m:sSub>
      </m:oMath>
      <w:r w:rsidRPr="002D2B3C">
        <w:rPr>
          <w:rFonts w:ascii="Times New Roman" w:eastAsiaTheme="minorEastAsia" w:hAnsi="Times New Roman"/>
        </w:rPr>
        <w:t xml:space="preserve"> =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m:t>
            </m:r>
          </m:sub>
        </m:sSub>
        <m:r>
          <m:rPr>
            <m:sty m:val="p"/>
          </m:rPr>
          <w:rPr>
            <w:rFonts w:ascii="Cambria Math" w:eastAsiaTheme="minorEastAsia" w:hAnsi="Cambria Math"/>
          </w:rPr>
          <m:t xml:space="preserve">* </m:t>
        </m:r>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j</m:t>
            </m:r>
          </m:sub>
        </m:sSub>
      </m:oMath>
      <w:r w:rsidRPr="002D2B3C">
        <w:rPr>
          <w:rFonts w:ascii="Times New Roman" w:eastAsiaTheme="minorEastAsia" w:hAnsi="Times New Roman"/>
        </w:rPr>
        <w:t xml:space="preserve"> </w:t>
      </w:r>
    </w:p>
    <w:p w:rsidR="00934E19" w:rsidRPr="002D2B3C" w:rsidRDefault="00934E19" w:rsidP="00934E19">
      <w:pPr>
        <w:rPr>
          <w:rFonts w:ascii="Times New Roman" w:eastAsiaTheme="minorEastAsia" w:hAnsi="Times New Roman"/>
        </w:rPr>
      </w:pPr>
      <w:r>
        <w:rPr>
          <w:rFonts w:ascii="Times New Roman" w:eastAsiaTheme="minorEastAsia" w:hAnsi="Times New Roman"/>
        </w:rPr>
        <w:t xml:space="preserve">Avec pi la probabilité de tirage des DR au premier degré et </w:t>
      </w:r>
      <w:proofErr w:type="spellStart"/>
      <w:r>
        <w:rPr>
          <w:rFonts w:ascii="Times New Roman" w:eastAsiaTheme="minorEastAsia" w:hAnsi="Times New Roman"/>
        </w:rPr>
        <w:t>pj</w:t>
      </w:r>
      <w:proofErr w:type="spellEnd"/>
      <w:r>
        <w:rPr>
          <w:rFonts w:ascii="Times New Roman" w:eastAsiaTheme="minorEastAsia" w:hAnsi="Times New Roman"/>
        </w:rPr>
        <w:t xml:space="preserve"> la probabilité de tirage des ménages au deuxième degré</w:t>
      </w:r>
    </w:p>
    <w:p w:rsidR="00934E19" w:rsidRPr="002D2B3C" w:rsidRDefault="00934E19" w:rsidP="00934E19">
      <w:pPr>
        <w:rPr>
          <w:rFonts w:ascii="Times New Roman" w:eastAsiaTheme="minorEastAsia" w:hAnsi="Times New Roman"/>
        </w:rPr>
      </w:pPr>
      <w:r w:rsidRPr="002D2B3C">
        <w:rPr>
          <w:rFonts w:ascii="Times New Roman" w:eastAsiaTheme="minorEastAsia" w:hAnsi="Times New Roman"/>
        </w:rPr>
        <w:t>Pour un sondage à probabilités inégale proportionnellement à la taille, la probabilité d’inclusion pi est </w:t>
      </w:r>
      <w:r>
        <w:rPr>
          <w:rFonts w:ascii="Times New Roman" w:eastAsiaTheme="minorEastAsia" w:hAnsi="Times New Roman"/>
        </w:rPr>
        <w:t xml:space="preserve">obtenu par la formule suivante </w:t>
      </w:r>
      <w:r w:rsidRPr="002D2B3C">
        <w:rPr>
          <w:rFonts w:ascii="Times New Roman" w:eastAsiaTheme="minorEastAsia" w:hAnsi="Times New Roman"/>
        </w:rPr>
        <w:t>:</w:t>
      </w:r>
    </w:p>
    <w:p w:rsidR="00934E19" w:rsidRPr="00694732"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ik</m:t>
              </m:r>
            </m:sub>
          </m:sSub>
          <m:r>
            <m:rPr>
              <m:sty m:val="p"/>
            </m:rP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n</m:t>
              </m:r>
            </m:e>
            <m:sub>
              <m:r>
                <w:rPr>
                  <w:rFonts w:ascii="Cambria Math" w:eastAsiaTheme="minorEastAsia" w:hAnsi="Cambria Math"/>
                </w:rPr>
                <m:t>k</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num>
            <m:den>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k</m:t>
                  </m:r>
                </m:sub>
              </m:sSub>
            </m:den>
          </m:f>
        </m:oMath>
      </m:oMathPara>
    </w:p>
    <w:p w:rsidR="00934E19" w:rsidRDefault="00934E19" w:rsidP="00934E19">
      <w:pPr>
        <w:rPr>
          <w:rFonts w:ascii="Times New Roman" w:eastAsiaTheme="minorEastAsia" w:hAnsi="Times New Roman"/>
        </w:rPr>
      </w:pPr>
      <m:oMath>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oMath>
      <w:r>
        <w:rPr>
          <w:rFonts w:ascii="Times New Roman" w:eastAsiaTheme="minorEastAsia" w:hAnsi="Times New Roman"/>
        </w:rPr>
        <w:t xml:space="preserve"> </w:t>
      </w:r>
      <w:proofErr w:type="gramStart"/>
      <w:r>
        <w:rPr>
          <w:rFonts w:ascii="Times New Roman" w:eastAsiaTheme="minorEastAsia" w:hAnsi="Times New Roman"/>
        </w:rPr>
        <w:t>est</w:t>
      </w:r>
      <w:proofErr w:type="gramEnd"/>
      <w:r>
        <w:rPr>
          <w:rFonts w:ascii="Times New Roman" w:eastAsiaTheme="minorEastAsia" w:hAnsi="Times New Roman"/>
        </w:rPr>
        <w:t xml:space="preserve"> le nombre de ménage dans le DR i du département k.</w:t>
      </w:r>
    </w:p>
    <w:p w:rsidR="00934E19" w:rsidRDefault="00934E19" w:rsidP="00934E19">
      <w:pPr>
        <w:rPr>
          <w:rFonts w:ascii="Times New Roman" w:eastAsiaTheme="minorEastAsia" w:hAnsi="Times New Roman"/>
        </w:rPr>
      </w:pPr>
      <m:oMath>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k</m:t>
            </m:r>
          </m:sub>
        </m:sSub>
      </m:oMath>
      <w:r>
        <w:rPr>
          <w:rFonts w:ascii="Times New Roman" w:eastAsiaTheme="minorEastAsia" w:hAnsi="Times New Roman"/>
        </w:rPr>
        <w:t xml:space="preserve"> </w:t>
      </w:r>
      <w:proofErr w:type="gramStart"/>
      <w:r>
        <w:rPr>
          <w:rFonts w:ascii="Times New Roman" w:eastAsiaTheme="minorEastAsia" w:hAnsi="Times New Roman"/>
        </w:rPr>
        <w:t>est</w:t>
      </w:r>
      <w:proofErr w:type="gramEnd"/>
      <w:r>
        <w:rPr>
          <w:rFonts w:ascii="Times New Roman" w:eastAsiaTheme="minorEastAsia" w:hAnsi="Times New Roman"/>
        </w:rPr>
        <w:t xml:space="preserve"> le nombre total de ménages dans le département k.</w:t>
      </w:r>
    </w:p>
    <w:p w:rsidR="00934E19" w:rsidRDefault="00934E19" w:rsidP="00934E19">
      <w:pPr>
        <w:rPr>
          <w:rFonts w:ascii="Times New Roman" w:eastAsiaTheme="minorEastAsia" w:hAnsi="Times New Roman"/>
        </w:rPr>
      </w:pPr>
      <m:oMath>
        <m:sSub>
          <m:sSubPr>
            <m:ctrlPr>
              <w:rPr>
                <w:rFonts w:ascii="Cambria Math" w:eastAsiaTheme="minorEastAsia" w:hAnsi="Cambria Math"/>
              </w:rPr>
            </m:ctrlPr>
          </m:sSubPr>
          <m:e>
            <m:r>
              <w:rPr>
                <w:rFonts w:ascii="Cambria Math" w:eastAsiaTheme="minorEastAsia" w:hAnsi="Cambria Math"/>
              </w:rPr>
              <m:t>n</m:t>
            </m:r>
          </m:e>
          <m:sub>
            <m:r>
              <w:rPr>
                <w:rFonts w:ascii="Cambria Math" w:eastAsiaTheme="minorEastAsia" w:hAnsi="Cambria Math"/>
              </w:rPr>
              <m:t>k</m:t>
            </m:r>
          </m:sub>
        </m:sSub>
      </m:oMath>
      <w:r>
        <w:rPr>
          <w:rFonts w:ascii="Times New Roman" w:eastAsiaTheme="minorEastAsia" w:hAnsi="Times New Roman"/>
        </w:rPr>
        <w:t xml:space="preserve"> </w:t>
      </w:r>
      <w:proofErr w:type="gramStart"/>
      <w:r>
        <w:rPr>
          <w:rFonts w:ascii="Times New Roman" w:eastAsiaTheme="minorEastAsia" w:hAnsi="Times New Roman"/>
        </w:rPr>
        <w:t>est</w:t>
      </w:r>
      <w:proofErr w:type="gramEnd"/>
      <w:r>
        <w:rPr>
          <w:rFonts w:ascii="Times New Roman" w:eastAsiaTheme="minorEastAsia" w:hAnsi="Times New Roman"/>
        </w:rPr>
        <w:t xml:space="preserve"> le nombre de DR à tir</w:t>
      </w:r>
      <w:proofErr w:type="spellStart"/>
      <w:r>
        <w:rPr>
          <w:rFonts w:ascii="Times New Roman" w:eastAsiaTheme="minorEastAsia" w:hAnsi="Times New Roman"/>
        </w:rPr>
        <w:t>er</w:t>
      </w:r>
      <w:proofErr w:type="spellEnd"/>
      <w:r>
        <w:rPr>
          <w:rFonts w:ascii="Times New Roman" w:eastAsiaTheme="minorEastAsia" w:hAnsi="Times New Roman"/>
        </w:rPr>
        <w:t xml:space="preserve"> dans chaque département k.</w:t>
      </w:r>
    </w:p>
    <w:p w:rsidR="00934E19" w:rsidRDefault="00934E19" w:rsidP="00934E19">
      <w:pPr>
        <w:rPr>
          <w:rFonts w:ascii="Times New Roman" w:eastAsiaTheme="minorEastAsia" w:hAnsi="Times New Roman"/>
        </w:rPr>
      </w:pPr>
      <w:r>
        <w:rPr>
          <w:rFonts w:ascii="Times New Roman" w:eastAsiaTheme="minorEastAsia" w:hAnsi="Times New Roman"/>
        </w:rPr>
        <w:t>Au deuxième degré, les ménages sont tirés sans remise à probabilités égales, soit 5 ménages dans chaque grappe. S</w:t>
      </w:r>
      <w:r w:rsidRPr="00694732">
        <w:rPr>
          <w:rFonts w:ascii="Times New Roman" w:eastAsiaTheme="minorEastAsia" w:hAnsi="Times New Roman"/>
        </w:rPr>
        <w:t>ous l’hypothèse qu’au deuxième degré, les ménages sont tirés simultanément,</w:t>
      </w:r>
      <w:r>
        <w:rPr>
          <w:rFonts w:ascii="Times New Roman" w:eastAsiaTheme="minorEastAsia" w:hAnsi="Times New Roman"/>
        </w:rPr>
        <w:t xml:space="preserve"> la probabilité de tirage de 5 ménages est </w:t>
      </w:r>
      <w:proofErr w:type="gramStart"/>
      <w:r>
        <w:rPr>
          <w:rFonts w:ascii="Times New Roman" w:eastAsiaTheme="minorEastAsia" w:hAnsi="Times New Roman"/>
        </w:rPr>
        <w:t>obtenu</w:t>
      </w:r>
      <w:proofErr w:type="gramEnd"/>
      <w:r>
        <w:rPr>
          <w:rFonts w:ascii="Times New Roman" w:eastAsiaTheme="minorEastAsia" w:hAnsi="Times New Roman"/>
        </w:rPr>
        <w:t xml:space="preserve"> par la formule suivante :</w:t>
      </w:r>
    </w:p>
    <w:p w:rsidR="00934E19" w:rsidRPr="001E2B66"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m:t>
              </m:r>
            </m:sub>
          </m:sSub>
          <m:r>
            <m:rPr>
              <m:sty m:val="p"/>
            </m:rP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5</m:t>
              </m:r>
            </m:num>
            <m:den>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den>
          </m:f>
        </m:oMath>
      </m:oMathPara>
    </w:p>
    <w:p w:rsidR="00934E19" w:rsidRDefault="00934E19" w:rsidP="00934E19">
      <w:pPr>
        <w:rPr>
          <w:rFonts w:ascii="Times New Roman" w:eastAsiaTheme="minorEastAsia" w:hAnsi="Times New Roman"/>
        </w:rPr>
      </w:pPr>
      <m:oMath>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oMath>
      <w:r>
        <w:rPr>
          <w:rFonts w:ascii="Times New Roman" w:eastAsiaTheme="minorEastAsia" w:hAnsi="Times New Roman"/>
        </w:rPr>
        <w:t xml:space="preserve"> </w:t>
      </w:r>
      <w:proofErr w:type="gramStart"/>
      <w:r>
        <w:rPr>
          <w:rFonts w:ascii="Times New Roman" w:eastAsiaTheme="minorEastAsia" w:hAnsi="Times New Roman"/>
        </w:rPr>
        <w:t>est</w:t>
      </w:r>
      <w:proofErr w:type="gramEnd"/>
      <w:r>
        <w:rPr>
          <w:rFonts w:ascii="Times New Roman" w:eastAsiaTheme="minorEastAsia" w:hAnsi="Times New Roman"/>
        </w:rPr>
        <w:t xml:space="preserve"> le nombre de ménage dans le DR i du département k au moment de l’enquête. En principe, ce paramètre est différent du </w:t>
      </w:r>
      <m:oMath>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oMath>
      <w:r>
        <w:rPr>
          <w:rFonts w:ascii="Times New Roman" w:eastAsiaTheme="minorEastAsia" w:hAnsi="Times New Roman"/>
        </w:rPr>
        <w:t xml:space="preserve"> utilisé dans le calcul de la première probabilité d’inclusion.</w:t>
      </w:r>
    </w:p>
    <w:p w:rsidR="00934E19" w:rsidRPr="00694732" w:rsidRDefault="00934E19" w:rsidP="00934E19">
      <w:pPr>
        <w:rPr>
          <w:rFonts w:ascii="Times New Roman" w:eastAsiaTheme="minorEastAsia" w:hAnsi="Times New Roman"/>
        </w:rPr>
      </w:pPr>
      <w:r w:rsidRPr="001E2B66">
        <w:rPr>
          <w:rFonts w:ascii="Times New Roman" w:eastAsiaTheme="minorEastAsia" w:hAnsi="Times New Roman"/>
          <w:b/>
        </w:rPr>
        <w:t>Sous l’hypothèse que le nombre de ménage par DR est resté constant depuis le RGPHAE</w:t>
      </w:r>
      <w:r>
        <w:rPr>
          <w:rFonts w:ascii="Times New Roman" w:eastAsiaTheme="minorEastAsia" w:hAnsi="Times New Roman"/>
        </w:rPr>
        <w:t>, l</w:t>
      </w:r>
      <w:r w:rsidRPr="00694732">
        <w:rPr>
          <w:rFonts w:ascii="Times New Roman" w:eastAsiaTheme="minorEastAsia" w:hAnsi="Times New Roman"/>
        </w:rPr>
        <w:t>es probabilités d’inclusion de</w:t>
      </w:r>
      <w:r>
        <w:rPr>
          <w:rFonts w:ascii="Times New Roman" w:eastAsiaTheme="minorEastAsia" w:hAnsi="Times New Roman"/>
        </w:rPr>
        <w:t>s deux</w:t>
      </w:r>
      <w:r w:rsidRPr="00694732">
        <w:rPr>
          <w:rFonts w:ascii="Times New Roman" w:eastAsiaTheme="minorEastAsia" w:hAnsi="Times New Roman"/>
        </w:rPr>
        <w:t xml:space="preserve"> tirage</w:t>
      </w:r>
      <w:r>
        <w:rPr>
          <w:rFonts w:ascii="Times New Roman" w:eastAsiaTheme="minorEastAsia" w:hAnsi="Times New Roman"/>
        </w:rPr>
        <w:t>s deviennen</w:t>
      </w:r>
      <w:r w:rsidRPr="00694732">
        <w:rPr>
          <w:rFonts w:ascii="Times New Roman" w:eastAsiaTheme="minorEastAsia" w:hAnsi="Times New Roman"/>
        </w:rPr>
        <w:t>t :</w:t>
      </w:r>
    </w:p>
    <w:p w:rsidR="00934E19" w:rsidRPr="00694732"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ij</m:t>
              </m:r>
            </m:sub>
          </m:sSub>
          <m:r>
            <m:rPr>
              <m:sty m:val="p"/>
            </m:rP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n</m:t>
              </m:r>
            </m:e>
            <m:sub>
              <m:r>
                <w:rPr>
                  <w:rFonts w:ascii="Cambria Math" w:eastAsiaTheme="minorEastAsia" w:hAnsi="Cambria Math"/>
                </w:rPr>
                <m:t>k</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num>
            <m:den>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k</m:t>
                  </m:r>
                </m:sub>
              </m:sSub>
            </m:den>
          </m:f>
          <m:r>
            <m:rPr>
              <m:sty m:val="p"/>
            </m:rP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5</m:t>
              </m:r>
            </m:num>
            <m:den>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ik</m:t>
                  </m:r>
                </m:sub>
              </m:sSub>
            </m:den>
          </m:f>
          <m:r>
            <m:rPr>
              <m:sty m:val="p"/>
            </m:rP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n</m:t>
              </m:r>
            </m:e>
            <m:sub>
              <m:r>
                <w:rPr>
                  <w:rFonts w:ascii="Cambria Math" w:eastAsiaTheme="minorEastAsia" w:hAnsi="Cambria Math"/>
                </w:rPr>
                <m:t>k</m:t>
              </m:r>
            </m:sub>
          </m:sSub>
          <m:r>
            <m:rPr>
              <m:sty m:val="p"/>
            </m:rPr>
            <w:rPr>
              <w:rFonts w:ascii="Cambria Math" w:eastAsiaTheme="minorEastAsia" w:hAnsi="Cambria Math"/>
            </w:rPr>
            <m:t xml:space="preserve">* </m:t>
          </m:r>
          <m:f>
            <m:fPr>
              <m:ctrlPr>
                <w:rPr>
                  <w:rFonts w:ascii="Cambria Math" w:eastAsiaTheme="minorEastAsia" w:hAnsi="Cambria Math"/>
                </w:rPr>
              </m:ctrlPr>
            </m:fPr>
            <m:num>
              <m:r>
                <m:rPr>
                  <m:sty m:val="p"/>
                </m:rPr>
                <w:rPr>
                  <w:rFonts w:ascii="Cambria Math" w:eastAsiaTheme="minorEastAsia" w:hAnsi="Cambria Math"/>
                </w:rPr>
                <m:t>5</m:t>
              </m:r>
            </m:num>
            <m:den>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k</m:t>
                  </m:r>
                </m:sub>
              </m:sSub>
            </m:den>
          </m:f>
        </m:oMath>
      </m:oMathPara>
    </w:p>
    <w:p w:rsidR="00934E19" w:rsidRPr="00694732" w:rsidRDefault="00934E19" w:rsidP="00934E19">
      <w:pPr>
        <w:rPr>
          <w:rFonts w:ascii="Times New Roman" w:eastAsiaTheme="minorEastAsia" w:hAnsi="Times New Roman"/>
        </w:rPr>
      </w:pPr>
      <w:r w:rsidRPr="00694732">
        <w:rPr>
          <w:rFonts w:ascii="Times New Roman" w:eastAsiaTheme="minorEastAsia" w:hAnsi="Times New Roman"/>
        </w:rPr>
        <w:t>La probabilité d’inclusion devient</w:t>
      </w:r>
    </w:p>
    <w:p w:rsidR="00934E19" w:rsidRPr="00694732"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ij</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5*</m:t>
                  </m:r>
                  <m:r>
                    <w:rPr>
                      <w:rFonts w:ascii="Cambria Math" w:eastAsiaTheme="minorEastAsia" w:hAnsi="Cambria Math"/>
                    </w:rPr>
                    <m:t>n</m:t>
                  </m:r>
                </m:e>
                <m:sub>
                  <m:r>
                    <w:rPr>
                      <w:rFonts w:ascii="Cambria Math" w:eastAsiaTheme="minorEastAsia" w:hAnsi="Cambria Math"/>
                    </w:rPr>
                    <m:t>k</m:t>
                  </m:r>
                </m:sub>
              </m:sSub>
            </m:num>
            <m:den>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k</m:t>
                  </m:r>
                </m:sub>
              </m:sSub>
            </m:den>
          </m:f>
          <m:r>
            <m:rPr>
              <m:sty m:val="p"/>
            </m:rPr>
            <w:rPr>
              <w:rFonts w:ascii="Cambria Math" w:eastAsiaTheme="minorEastAsia" w:hAnsi="Cambria Math"/>
            </w:rPr>
            <m:t>=</m:t>
          </m:r>
          <m:f>
            <m:fPr>
              <m:ctrlPr>
                <w:rPr>
                  <w:rFonts w:ascii="Cambria Math" w:eastAsiaTheme="minorEastAsia" w:hAnsi="Cambria Math"/>
                </w:rPr>
              </m:ctrlPr>
            </m:fPr>
            <m:num>
              <m:r>
                <w:rPr>
                  <w:rFonts w:ascii="Cambria Math" w:eastAsiaTheme="minorEastAsia" w:hAnsi="Cambria Math"/>
                </w:rPr>
                <m:t>Nombre</m:t>
              </m:r>
              <m:r>
                <m:rPr>
                  <m:sty m:val="p"/>
                </m:rPr>
                <w:rPr>
                  <w:rFonts w:ascii="Cambria Math" w:eastAsiaTheme="minorEastAsia" w:hAnsi="Cambria Math"/>
                </w:rPr>
                <m:t xml:space="preserve"> </m:t>
              </m:r>
              <m:r>
                <w:rPr>
                  <w:rFonts w:ascii="Cambria Math" w:eastAsiaTheme="minorEastAsia" w:hAnsi="Cambria Math"/>
                </w:rPr>
                <m:t>th</m:t>
              </m:r>
              <m:r>
                <m:rPr>
                  <m:sty m:val="p"/>
                </m:rPr>
                <w:rPr>
                  <w:rFonts w:ascii="Cambria Math" w:eastAsiaTheme="minorEastAsia" w:hAnsi="Cambria Math"/>
                </w:rPr>
                <m:t>é</m:t>
              </m:r>
              <m:r>
                <w:rPr>
                  <w:rFonts w:ascii="Cambria Math" w:eastAsiaTheme="minorEastAsia" w:hAnsi="Cambria Math"/>
                </w:rPr>
                <m:t>orique</m:t>
              </m:r>
              <m:r>
                <m:rPr>
                  <m:sty m:val="p"/>
                </m:rPr>
                <w:rPr>
                  <w:rFonts w:ascii="Cambria Math" w:eastAsiaTheme="minorEastAsia" w:hAnsi="Cambria Math"/>
                </w:rPr>
                <m:t xml:space="preserve"> </m:t>
              </m:r>
              <m:r>
                <w:rPr>
                  <w:rFonts w:ascii="Cambria Math" w:eastAsiaTheme="minorEastAsia" w:hAnsi="Cambria Math"/>
                </w:rPr>
                <m:t>de</m:t>
              </m:r>
              <m:r>
                <m:rPr>
                  <m:sty m:val="p"/>
                </m:rPr>
                <w:rPr>
                  <w:rFonts w:ascii="Cambria Math" w:eastAsiaTheme="minorEastAsia" w:hAnsi="Cambria Math"/>
                </w:rPr>
                <m:t xml:space="preserve"> </m:t>
              </m:r>
              <m:r>
                <w:rPr>
                  <w:rFonts w:ascii="Cambria Math" w:eastAsiaTheme="minorEastAsia" w:hAnsi="Cambria Math"/>
                </w:rPr>
                <m:t>m</m:t>
              </m:r>
              <m:r>
                <m:rPr>
                  <m:sty m:val="p"/>
                </m:rPr>
                <w:rPr>
                  <w:rFonts w:ascii="Cambria Math" w:eastAsiaTheme="minorEastAsia" w:hAnsi="Cambria Math"/>
                </w:rPr>
                <m:t>é</m:t>
              </m:r>
              <m:r>
                <w:rPr>
                  <w:rFonts w:ascii="Cambria Math" w:eastAsiaTheme="minorEastAsia" w:hAnsi="Cambria Math"/>
                </w:rPr>
                <m:t>nages</m:t>
              </m:r>
              <m:r>
                <m:rPr>
                  <m:sty m:val="p"/>
                </m:rPr>
                <w:rPr>
                  <w:rFonts w:ascii="Cambria Math" w:eastAsiaTheme="minorEastAsia" w:hAnsi="Cambria Math"/>
                </w:rPr>
                <m:t xml:space="preserve"> à </m:t>
              </m:r>
              <m:r>
                <w:rPr>
                  <w:rFonts w:ascii="Cambria Math" w:eastAsiaTheme="minorEastAsia" w:hAnsi="Cambria Math"/>
                </w:rPr>
                <m:t>enqu</m:t>
              </m:r>
              <m:r>
                <m:rPr>
                  <m:sty m:val="p"/>
                </m:rPr>
                <w:rPr>
                  <w:rFonts w:ascii="Cambria Math" w:eastAsiaTheme="minorEastAsia" w:hAnsi="Cambria Math"/>
                </w:rPr>
                <m:t>ê</m:t>
              </m:r>
              <m:r>
                <w:rPr>
                  <w:rFonts w:ascii="Cambria Math" w:eastAsiaTheme="minorEastAsia" w:hAnsi="Cambria Math"/>
                </w:rPr>
                <m:t>ter</m:t>
              </m:r>
            </m:num>
            <m:den>
              <m:r>
                <w:rPr>
                  <w:rFonts w:ascii="Cambria Math" w:eastAsiaTheme="minorEastAsia" w:hAnsi="Cambria Math"/>
                </w:rPr>
                <m:t>Nombre</m:t>
              </m:r>
              <m:r>
                <m:rPr>
                  <m:sty m:val="p"/>
                </m:rPr>
                <w:rPr>
                  <w:rFonts w:ascii="Cambria Math" w:eastAsiaTheme="minorEastAsia" w:hAnsi="Cambria Math"/>
                </w:rPr>
                <m:t xml:space="preserve"> </m:t>
              </m:r>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de</m:t>
              </m:r>
              <m:r>
                <m:rPr>
                  <m:sty m:val="p"/>
                </m:rPr>
                <w:rPr>
                  <w:rFonts w:ascii="Cambria Math" w:eastAsiaTheme="minorEastAsia" w:hAnsi="Cambria Math"/>
                </w:rPr>
                <m:t xml:space="preserve"> </m:t>
              </m:r>
              <m:r>
                <w:rPr>
                  <w:rFonts w:ascii="Cambria Math" w:eastAsiaTheme="minorEastAsia" w:hAnsi="Cambria Math"/>
                </w:rPr>
                <m:t>m</m:t>
              </m:r>
              <m:r>
                <m:rPr>
                  <m:sty m:val="p"/>
                </m:rPr>
                <w:rPr>
                  <w:rFonts w:ascii="Cambria Math" w:eastAsiaTheme="minorEastAsia" w:hAnsi="Cambria Math"/>
                </w:rPr>
                <m:t>é</m:t>
              </m:r>
              <m:r>
                <w:rPr>
                  <w:rFonts w:ascii="Cambria Math" w:eastAsiaTheme="minorEastAsia" w:hAnsi="Cambria Math"/>
                </w:rPr>
                <m:t>nages</m:t>
              </m:r>
              <m:r>
                <m:rPr>
                  <m:sty m:val="p"/>
                </m:rPr>
                <w:rPr>
                  <w:rFonts w:ascii="Cambria Math" w:eastAsiaTheme="minorEastAsia" w:hAnsi="Cambria Math"/>
                </w:rPr>
                <m:t xml:space="preserve"> </m:t>
              </m:r>
              <m:r>
                <w:rPr>
                  <w:rFonts w:ascii="Cambria Math" w:eastAsiaTheme="minorEastAsia" w:hAnsi="Cambria Math"/>
                </w:rPr>
                <m:t>dans</m:t>
              </m:r>
              <m:r>
                <m:rPr>
                  <m:sty m:val="p"/>
                </m:rPr>
                <w:rPr>
                  <w:rFonts w:ascii="Cambria Math" w:eastAsiaTheme="minorEastAsia" w:hAnsi="Cambria Math"/>
                </w:rPr>
                <m:t xml:space="preserve"> </m:t>
              </m:r>
              <m:r>
                <w:rPr>
                  <w:rFonts w:ascii="Cambria Math" w:eastAsiaTheme="minorEastAsia" w:hAnsi="Cambria Math"/>
                </w:rPr>
                <m:t>le</m:t>
              </m:r>
              <m:r>
                <m:rPr>
                  <m:sty m:val="p"/>
                </m:rPr>
                <w:rPr>
                  <w:rFonts w:ascii="Cambria Math" w:eastAsiaTheme="minorEastAsia" w:hAnsi="Cambria Math"/>
                </w:rPr>
                <m:t xml:space="preserve"> </m:t>
              </m:r>
              <m:r>
                <w:rPr>
                  <w:rFonts w:ascii="Cambria Math" w:eastAsiaTheme="minorEastAsia" w:hAnsi="Cambria Math"/>
                </w:rPr>
                <m:t>d</m:t>
              </m:r>
              <m:r>
                <m:rPr>
                  <m:sty m:val="p"/>
                </m:rPr>
                <w:rPr>
                  <w:rFonts w:ascii="Cambria Math" w:eastAsiaTheme="minorEastAsia" w:hAnsi="Cambria Math"/>
                </w:rPr>
                <m:t>é</m:t>
              </m:r>
              <m:r>
                <w:rPr>
                  <w:rFonts w:ascii="Cambria Math" w:eastAsiaTheme="minorEastAsia" w:hAnsi="Cambria Math"/>
                </w:rPr>
                <m:t>partement</m:t>
              </m:r>
              <m:r>
                <m:rPr>
                  <m:sty m:val="p"/>
                </m:rPr>
                <w:rPr>
                  <w:rFonts w:ascii="Cambria Math" w:eastAsiaTheme="minorEastAsia" w:hAnsi="Cambria Math"/>
                </w:rPr>
                <m:t xml:space="preserve"> </m:t>
              </m:r>
              <m:r>
                <w:rPr>
                  <w:rFonts w:ascii="Cambria Math" w:eastAsiaTheme="minorEastAsia" w:hAnsi="Cambria Math"/>
                </w:rPr>
                <m:t>k</m:t>
              </m:r>
            </m:den>
          </m:f>
        </m:oMath>
      </m:oMathPara>
    </w:p>
    <w:p w:rsidR="00934E19" w:rsidRPr="00694732" w:rsidRDefault="00934E19" w:rsidP="00934E19">
      <w:pPr>
        <w:rPr>
          <w:rFonts w:ascii="Times New Roman" w:eastAsiaTheme="minorEastAsia" w:hAnsi="Times New Roman"/>
        </w:rPr>
      </w:pPr>
      <w:r w:rsidRPr="00694732">
        <w:rPr>
          <w:rFonts w:ascii="Times New Roman" w:eastAsiaTheme="minorEastAsia" w:hAnsi="Times New Roman"/>
        </w:rPr>
        <w:t>Ainsi les coefficients de pondération théoriques sont obtenus par :</w:t>
      </w:r>
    </w:p>
    <w:bookmarkStart w:id="0" w:name="_GoBack"/>
    <w:bookmarkEnd w:id="0"/>
    <w:p w:rsidR="00934E19" w:rsidRPr="00694732"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w</m:t>
              </m:r>
            </m:e>
            <m:sub>
              <m:r>
                <w:rPr>
                  <w:rFonts w:ascii="Cambria Math" w:eastAsiaTheme="minorEastAsia" w:hAnsi="Cambria Math"/>
                </w:rPr>
                <m:t>ij</m:t>
              </m:r>
            </m:sub>
          </m:sSub>
          <m:r>
            <m:rPr>
              <m:sty m:val="p"/>
            </m:rPr>
            <w:rPr>
              <w:rFonts w:ascii="Cambria Math" w:eastAsiaTheme="minorEastAsia" w:hAnsi="Cambria Math"/>
            </w:rPr>
            <m:t>=</m:t>
          </m:r>
          <m:f>
            <m:fPr>
              <m:ctrlPr>
                <w:rPr>
                  <w:rFonts w:ascii="Cambria Math" w:eastAsiaTheme="minorEastAsia" w:hAnsi="Cambria Math"/>
                </w:rPr>
              </m:ctrlPr>
            </m:fPr>
            <m:num>
              <m:r>
                <w:rPr>
                  <w:rFonts w:ascii="Cambria Math" w:eastAsiaTheme="minorEastAsia" w:hAnsi="Cambria Math"/>
                </w:rPr>
                <m:t>Nombre</m:t>
              </m:r>
              <m:r>
                <m:rPr>
                  <m:sty m:val="p"/>
                </m:rPr>
                <w:rPr>
                  <w:rFonts w:ascii="Cambria Math" w:eastAsiaTheme="minorEastAsia" w:hAnsi="Cambria Math"/>
                </w:rPr>
                <m:t xml:space="preserve"> </m:t>
              </m:r>
              <m:r>
                <w:rPr>
                  <w:rFonts w:ascii="Cambria Math" w:eastAsiaTheme="minorEastAsia" w:hAnsi="Cambria Math"/>
                </w:rPr>
                <m:t>total</m:t>
              </m:r>
              <m:r>
                <m:rPr>
                  <m:sty m:val="p"/>
                </m:rPr>
                <w:rPr>
                  <w:rFonts w:ascii="Cambria Math" w:eastAsiaTheme="minorEastAsia" w:hAnsi="Cambria Math"/>
                </w:rPr>
                <m:t xml:space="preserve"> </m:t>
              </m:r>
              <m:r>
                <w:rPr>
                  <w:rFonts w:ascii="Cambria Math" w:eastAsiaTheme="minorEastAsia" w:hAnsi="Cambria Math"/>
                </w:rPr>
                <m:t>de</m:t>
              </m:r>
              <m:r>
                <m:rPr>
                  <m:sty m:val="p"/>
                </m:rPr>
                <w:rPr>
                  <w:rFonts w:ascii="Cambria Math" w:eastAsiaTheme="minorEastAsia" w:hAnsi="Cambria Math"/>
                </w:rPr>
                <m:t xml:space="preserve"> </m:t>
              </m:r>
              <m:r>
                <w:rPr>
                  <w:rFonts w:ascii="Cambria Math" w:eastAsiaTheme="minorEastAsia" w:hAnsi="Cambria Math"/>
                </w:rPr>
                <m:t>m</m:t>
              </m:r>
              <m:r>
                <m:rPr>
                  <m:sty m:val="p"/>
                </m:rPr>
                <w:rPr>
                  <w:rFonts w:ascii="Cambria Math" w:eastAsiaTheme="minorEastAsia" w:hAnsi="Cambria Math"/>
                </w:rPr>
                <m:t>é</m:t>
              </m:r>
              <m:r>
                <w:rPr>
                  <w:rFonts w:ascii="Cambria Math" w:eastAsiaTheme="minorEastAsia" w:hAnsi="Cambria Math"/>
                </w:rPr>
                <m:t>nages</m:t>
              </m:r>
              <m:r>
                <m:rPr>
                  <m:sty m:val="p"/>
                </m:rPr>
                <w:rPr>
                  <w:rFonts w:ascii="Cambria Math" w:eastAsiaTheme="minorEastAsia" w:hAnsi="Cambria Math"/>
                </w:rPr>
                <m:t xml:space="preserve"> </m:t>
              </m:r>
              <m:r>
                <w:rPr>
                  <w:rFonts w:ascii="Cambria Math" w:eastAsiaTheme="minorEastAsia" w:hAnsi="Cambria Math"/>
                </w:rPr>
                <m:t>dans</m:t>
              </m:r>
              <m:r>
                <m:rPr>
                  <m:sty m:val="p"/>
                </m:rPr>
                <w:rPr>
                  <w:rFonts w:ascii="Cambria Math" w:eastAsiaTheme="minorEastAsia" w:hAnsi="Cambria Math"/>
                </w:rPr>
                <m:t xml:space="preserve"> </m:t>
              </m:r>
              <m:r>
                <w:rPr>
                  <w:rFonts w:ascii="Cambria Math" w:eastAsiaTheme="minorEastAsia" w:hAnsi="Cambria Math"/>
                </w:rPr>
                <m:t>le</m:t>
              </m:r>
              <m:r>
                <m:rPr>
                  <m:sty m:val="p"/>
                </m:rPr>
                <w:rPr>
                  <w:rFonts w:ascii="Cambria Math" w:eastAsiaTheme="minorEastAsia" w:hAnsi="Cambria Math"/>
                </w:rPr>
                <m:t xml:space="preserve"> </m:t>
              </m:r>
              <m:r>
                <w:rPr>
                  <w:rFonts w:ascii="Cambria Math" w:eastAsiaTheme="minorEastAsia" w:hAnsi="Cambria Math"/>
                </w:rPr>
                <m:t>d</m:t>
              </m:r>
              <m:r>
                <m:rPr>
                  <m:sty m:val="p"/>
                </m:rPr>
                <w:rPr>
                  <w:rFonts w:ascii="Cambria Math" w:eastAsiaTheme="minorEastAsia" w:hAnsi="Cambria Math"/>
                </w:rPr>
                <m:t>é</m:t>
              </m:r>
              <m:r>
                <w:rPr>
                  <w:rFonts w:ascii="Cambria Math" w:eastAsiaTheme="minorEastAsia" w:hAnsi="Cambria Math"/>
                </w:rPr>
                <m:t>partement</m:t>
              </m:r>
              <m:r>
                <m:rPr>
                  <m:sty m:val="p"/>
                </m:rPr>
                <w:rPr>
                  <w:rFonts w:ascii="Cambria Math" w:eastAsiaTheme="minorEastAsia" w:hAnsi="Cambria Math"/>
                </w:rPr>
                <m:t xml:space="preserve"> </m:t>
              </m:r>
              <m:r>
                <w:rPr>
                  <w:rFonts w:ascii="Cambria Math" w:eastAsiaTheme="minorEastAsia" w:hAnsi="Cambria Math"/>
                </w:rPr>
                <m:t>k</m:t>
              </m:r>
            </m:num>
            <m:den>
              <m:r>
                <w:rPr>
                  <w:rFonts w:ascii="Cambria Math" w:eastAsiaTheme="minorEastAsia" w:hAnsi="Cambria Math"/>
                </w:rPr>
                <m:t>Nombre</m:t>
              </m:r>
              <m:r>
                <m:rPr>
                  <m:sty m:val="p"/>
                </m:rPr>
                <w:rPr>
                  <w:rFonts w:ascii="Cambria Math" w:eastAsiaTheme="minorEastAsia" w:hAnsi="Cambria Math"/>
                </w:rPr>
                <m:t xml:space="preserve"> </m:t>
              </m:r>
              <m:r>
                <w:rPr>
                  <w:rFonts w:ascii="Cambria Math" w:eastAsiaTheme="minorEastAsia" w:hAnsi="Cambria Math"/>
                </w:rPr>
                <m:t>th</m:t>
              </m:r>
              <m:r>
                <m:rPr>
                  <m:sty m:val="p"/>
                </m:rPr>
                <w:rPr>
                  <w:rFonts w:ascii="Cambria Math" w:eastAsiaTheme="minorEastAsia" w:hAnsi="Cambria Math"/>
                </w:rPr>
                <m:t>é</m:t>
              </m:r>
              <m:r>
                <w:rPr>
                  <w:rFonts w:ascii="Cambria Math" w:eastAsiaTheme="minorEastAsia" w:hAnsi="Cambria Math"/>
                </w:rPr>
                <m:t>orique</m:t>
              </m:r>
              <m:r>
                <m:rPr>
                  <m:sty m:val="p"/>
                </m:rPr>
                <w:rPr>
                  <w:rFonts w:ascii="Cambria Math" w:eastAsiaTheme="minorEastAsia" w:hAnsi="Cambria Math"/>
                </w:rPr>
                <m:t xml:space="preserve"> </m:t>
              </m:r>
              <m:r>
                <w:rPr>
                  <w:rFonts w:ascii="Cambria Math" w:eastAsiaTheme="minorEastAsia" w:hAnsi="Cambria Math"/>
                </w:rPr>
                <m:t>de</m:t>
              </m:r>
              <m:r>
                <m:rPr>
                  <m:sty m:val="p"/>
                </m:rPr>
                <w:rPr>
                  <w:rFonts w:ascii="Cambria Math" w:eastAsiaTheme="minorEastAsia" w:hAnsi="Cambria Math"/>
                </w:rPr>
                <m:t xml:space="preserve"> </m:t>
              </m:r>
              <m:r>
                <w:rPr>
                  <w:rFonts w:ascii="Cambria Math" w:eastAsiaTheme="minorEastAsia" w:hAnsi="Cambria Math"/>
                </w:rPr>
                <m:t>m</m:t>
              </m:r>
              <m:r>
                <m:rPr>
                  <m:sty m:val="p"/>
                </m:rPr>
                <w:rPr>
                  <w:rFonts w:ascii="Cambria Math" w:eastAsiaTheme="minorEastAsia" w:hAnsi="Cambria Math"/>
                </w:rPr>
                <m:t>é</m:t>
              </m:r>
              <m:r>
                <w:rPr>
                  <w:rFonts w:ascii="Cambria Math" w:eastAsiaTheme="minorEastAsia" w:hAnsi="Cambria Math"/>
                </w:rPr>
                <m:t>nages</m:t>
              </m:r>
              <m:r>
                <m:rPr>
                  <m:sty m:val="p"/>
                </m:rPr>
                <w:rPr>
                  <w:rFonts w:ascii="Cambria Math" w:eastAsiaTheme="minorEastAsia" w:hAnsi="Cambria Math"/>
                </w:rPr>
                <m:t xml:space="preserve"> à </m:t>
              </m:r>
              <m:r>
                <w:rPr>
                  <w:rFonts w:ascii="Cambria Math" w:eastAsiaTheme="minorEastAsia" w:hAnsi="Cambria Math"/>
                </w:rPr>
                <m:t>enqu</m:t>
              </m:r>
              <m:r>
                <m:rPr>
                  <m:sty m:val="p"/>
                </m:rPr>
                <w:rPr>
                  <w:rFonts w:ascii="Cambria Math" w:eastAsiaTheme="minorEastAsia" w:hAnsi="Cambria Math"/>
                </w:rPr>
                <m:t>ê</m:t>
              </m:r>
              <m:r>
                <w:rPr>
                  <w:rFonts w:ascii="Cambria Math" w:eastAsiaTheme="minorEastAsia" w:hAnsi="Cambria Math"/>
                </w:rPr>
                <m:t>ter</m:t>
              </m:r>
            </m:den>
          </m:f>
        </m:oMath>
      </m:oMathPara>
    </w:p>
    <w:p w:rsidR="00934E19" w:rsidRPr="00694732" w:rsidRDefault="00934E19" w:rsidP="00934E19">
      <w:pPr>
        <w:rPr>
          <w:rFonts w:ascii="Times New Roman" w:eastAsiaTheme="minorEastAsia" w:hAnsi="Times New Roman"/>
        </w:rPr>
      </w:pPr>
      <w:r w:rsidRPr="00694732">
        <w:rPr>
          <w:rFonts w:ascii="Times New Roman" w:eastAsiaTheme="minorEastAsia" w:hAnsi="Times New Roman"/>
        </w:rPr>
        <w:t>Le poids doit être redressé en tenant compte des taux de réponse. Les poids corrigés sont :</w:t>
      </w:r>
    </w:p>
    <w:p w:rsidR="00934E19" w:rsidRPr="00694732" w:rsidRDefault="00934E19" w:rsidP="00934E19">
      <w:pPr>
        <w:rPr>
          <w:rFonts w:ascii="Times New Roman" w:eastAsiaTheme="minorEastAsia" w:hAnsi="Times New Roman"/>
        </w:rPr>
      </w:pPr>
      <m:oMathPara>
        <m:oMath>
          <m:sSub>
            <m:sSubPr>
              <m:ctrlPr>
                <w:rPr>
                  <w:rFonts w:ascii="Cambria Math" w:eastAsiaTheme="minorEastAsia" w:hAnsi="Cambria Math"/>
                </w:rPr>
              </m:ctrlPr>
            </m:sSubPr>
            <m:e>
              <m:r>
                <w:rPr>
                  <w:rFonts w:ascii="Cambria Math" w:eastAsiaTheme="minorEastAsia" w:hAnsi="Cambria Math"/>
                </w:rPr>
                <m:t>W</m:t>
              </m:r>
              <m:r>
                <m:rPr>
                  <m:sty m:val="p"/>
                </m:rPr>
                <w:rPr>
                  <w:rFonts w:ascii="Cambria Math" w:eastAsiaTheme="minorEastAsia" w:hAnsi="Cambria Math"/>
                </w:rPr>
                <m:t>'</m:t>
              </m:r>
            </m:e>
            <m:sub>
              <m:r>
                <w:rPr>
                  <w:rFonts w:ascii="Cambria Math" w:eastAsiaTheme="minorEastAsia" w:hAnsi="Cambria Math"/>
                </w:rPr>
                <m:t>ij</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w</m:t>
                  </m:r>
                </m:e>
                <m:sub>
                  <m:r>
                    <w:rPr>
                      <w:rFonts w:ascii="Cambria Math" w:eastAsiaTheme="minorEastAsia" w:hAnsi="Cambria Math"/>
                    </w:rPr>
                    <m:t>ij</m:t>
                  </m:r>
                </m:sub>
              </m:sSub>
            </m:num>
            <m:den>
              <m:r>
                <w:rPr>
                  <w:rFonts w:ascii="Cambria Math" w:eastAsiaTheme="minorEastAsia" w:hAnsi="Cambria Math"/>
                </w:rPr>
                <m:t>taux</m:t>
              </m:r>
              <m:r>
                <m:rPr>
                  <m:sty m:val="p"/>
                </m:rPr>
                <w:rPr>
                  <w:rFonts w:ascii="Cambria Math" w:eastAsiaTheme="minorEastAsia" w:hAnsi="Cambria Math"/>
                </w:rPr>
                <m:t xml:space="preserve"> </m:t>
              </m:r>
              <m:r>
                <w:rPr>
                  <w:rFonts w:ascii="Cambria Math" w:eastAsiaTheme="minorEastAsia" w:hAnsi="Cambria Math"/>
                </w:rPr>
                <m:t>de</m:t>
              </m:r>
              <m:r>
                <m:rPr>
                  <m:sty m:val="p"/>
                </m:rPr>
                <w:rPr>
                  <w:rFonts w:ascii="Cambria Math" w:eastAsiaTheme="minorEastAsia" w:hAnsi="Cambria Math"/>
                </w:rPr>
                <m:t xml:space="preserve"> </m:t>
              </m:r>
              <m:r>
                <w:rPr>
                  <w:rFonts w:ascii="Cambria Math" w:eastAsiaTheme="minorEastAsia" w:hAnsi="Cambria Math"/>
                </w:rPr>
                <m:t>r</m:t>
              </m:r>
              <m:r>
                <m:rPr>
                  <m:sty m:val="p"/>
                </m:rPr>
                <w:rPr>
                  <w:rFonts w:ascii="Cambria Math" w:eastAsiaTheme="minorEastAsia" w:hAnsi="Cambria Math"/>
                </w:rPr>
                <m:t>é</m:t>
              </m:r>
              <m:r>
                <w:rPr>
                  <w:rFonts w:ascii="Cambria Math" w:eastAsiaTheme="minorEastAsia" w:hAnsi="Cambria Math"/>
                </w:rPr>
                <m:t>ponse</m:t>
              </m:r>
            </m:den>
          </m:f>
        </m:oMath>
      </m:oMathPara>
    </w:p>
    <w:p w:rsidR="00934E19" w:rsidRPr="00694732" w:rsidRDefault="00934E19" w:rsidP="00934E19">
      <w:pPr>
        <w:rPr>
          <w:rFonts w:ascii="Times New Roman" w:eastAsiaTheme="minorEastAsia" w:hAnsi="Times New Roman"/>
        </w:rPr>
      </w:pPr>
      <w:r w:rsidRPr="00694732">
        <w:rPr>
          <w:rFonts w:ascii="Times New Roman" w:eastAsiaTheme="minorEastAsia" w:hAnsi="Times New Roman"/>
        </w:rPr>
        <w:t>Pour extrapoler les résultats issus de l’enquête, nous avons utilisé les coefficients de corrélation ci-dessus, qui est le rapport entre le nombre de ménages agricoles dans le département k divisé par le nombre de ménages effectivement enquêtés.</w:t>
      </w:r>
    </w:p>
    <w:p w:rsidR="005A7063" w:rsidRDefault="005A7063"/>
    <w:sectPr w:rsidR="005A70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31DD7"/>
    <w:multiLevelType w:val="hybridMultilevel"/>
    <w:tmpl w:val="D71265AE"/>
    <w:lvl w:ilvl="0" w:tplc="F6DE31C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E19"/>
    <w:rsid w:val="005A7063"/>
    <w:rsid w:val="007E4B71"/>
    <w:rsid w:val="00934E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D23F44-E3B0-41F0-9E90-9336582BD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E1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3025</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Dapsa</dc:creator>
  <cp:keywords/>
  <dc:description/>
  <cp:lastModifiedBy>Dapsa</cp:lastModifiedBy>
  <cp:revision>2</cp:revision>
  <dcterms:created xsi:type="dcterms:W3CDTF">2019-03-06T12:28:00Z</dcterms:created>
  <dcterms:modified xsi:type="dcterms:W3CDTF">2019-03-06T12:28:00Z</dcterms:modified>
</cp:coreProperties>
</file>