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A26" w:rsidRDefault="00B90183" w:rsidP="00074DF5">
      <w:pPr>
        <w:rPr>
          <w:rFonts w:cstheme="minorHAnsi"/>
          <w:b/>
          <w:sz w:val="24"/>
          <w:szCs w:val="24"/>
        </w:rPr>
      </w:pPr>
      <w:r w:rsidRPr="00B90183">
        <w:rPr>
          <w:noProof/>
        </w:rPr>
        <w:drawing>
          <wp:inline distT="0" distB="0" distL="0" distR="0">
            <wp:extent cx="1267561" cy="1170940"/>
            <wp:effectExtent l="0" t="0" r="0" b="0"/>
            <wp:docPr id="3" name="Picture 3" descr="C:\Users\zkahitu\Desktop\DESKTOP1\NSA\LETTERHEADS\NS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kahitu\Desktop\DESKTOP1\NSA\LETTERHEADS\NSA-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3479" cy="1194882"/>
                    </a:xfrm>
                    <a:prstGeom prst="rect">
                      <a:avLst/>
                    </a:prstGeom>
                    <a:noFill/>
                    <a:ln>
                      <a:noFill/>
                    </a:ln>
                  </pic:spPr>
                </pic:pic>
              </a:graphicData>
            </a:graphic>
          </wp:inline>
        </w:drawing>
      </w:r>
      <w:r w:rsidR="00486AD5">
        <w:rPr>
          <w:rFonts w:ascii="Times New Roman" w:hAnsi="Times New Roman"/>
          <w:noProof/>
          <w:sz w:val="24"/>
          <w:szCs w:val="24"/>
        </w:rPr>
        <w:t xml:space="preserve">                                                                                                           </w:t>
      </w:r>
      <w:r w:rsidR="00486AD5" w:rsidRPr="00211CD1">
        <w:rPr>
          <w:rFonts w:ascii="Times New Roman" w:hAnsi="Times New Roman"/>
          <w:noProof/>
          <w:sz w:val="24"/>
          <w:szCs w:val="24"/>
        </w:rPr>
        <w:drawing>
          <wp:inline distT="0" distB="0" distL="0" distR="0" wp14:anchorId="6612E010" wp14:editId="7D2ABF6B">
            <wp:extent cx="1155528" cy="988060"/>
            <wp:effectExtent l="0" t="0" r="0" b="254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5528" cy="988060"/>
                    </a:xfrm>
                    <a:prstGeom prst="rect">
                      <a:avLst/>
                    </a:prstGeom>
                    <a:noFill/>
                    <a:ln>
                      <a:noFill/>
                    </a:ln>
                  </pic:spPr>
                </pic:pic>
              </a:graphicData>
            </a:graphic>
          </wp:inline>
        </w:drawing>
      </w:r>
    </w:p>
    <w:p w:rsidR="001F4A26" w:rsidRDefault="001F4A26" w:rsidP="001F4A26"/>
    <w:p w:rsidR="00B90183" w:rsidRPr="001F4A26" w:rsidRDefault="00B90183" w:rsidP="001F4A26"/>
    <w:p w:rsidR="00B90183" w:rsidRDefault="00B90183" w:rsidP="00B90183">
      <w:pPr>
        <w:tabs>
          <w:tab w:val="left" w:pos="2700"/>
        </w:tabs>
        <w:rPr>
          <w:rFonts w:cstheme="minorHAnsi"/>
          <w:b/>
          <w:sz w:val="24"/>
          <w:szCs w:val="24"/>
        </w:rPr>
      </w:pPr>
      <w:r>
        <w:rPr>
          <w:rFonts w:cstheme="minorHAnsi"/>
          <w:b/>
          <w:sz w:val="24"/>
          <w:szCs w:val="24"/>
        </w:rPr>
        <w:tab/>
      </w:r>
    </w:p>
    <w:p w:rsidR="00B90183" w:rsidRDefault="00B90183" w:rsidP="00B90183">
      <w:pPr>
        <w:tabs>
          <w:tab w:val="left" w:pos="2700"/>
        </w:tabs>
        <w:rPr>
          <w:rFonts w:cstheme="minorHAnsi"/>
          <w:b/>
          <w:sz w:val="24"/>
          <w:szCs w:val="24"/>
        </w:rPr>
      </w:pPr>
    </w:p>
    <w:p w:rsidR="00B90183" w:rsidRPr="00B90183" w:rsidRDefault="00537502" w:rsidP="00B90183">
      <w:pPr>
        <w:tabs>
          <w:tab w:val="left" w:pos="2700"/>
        </w:tabs>
        <w:jc w:val="center"/>
        <w:rPr>
          <w:rFonts w:cstheme="minorHAnsi"/>
          <w:b/>
          <w:sz w:val="40"/>
          <w:szCs w:val="40"/>
        </w:rPr>
      </w:pPr>
      <w:r>
        <w:rPr>
          <w:rFonts w:cstheme="minorHAnsi"/>
          <w:b/>
          <w:sz w:val="40"/>
          <w:szCs w:val="40"/>
        </w:rPr>
        <w:t>Post-harvest Losses S</w:t>
      </w:r>
      <w:r w:rsidR="007F2086">
        <w:rPr>
          <w:rFonts w:cstheme="minorHAnsi"/>
          <w:b/>
          <w:sz w:val="40"/>
          <w:szCs w:val="40"/>
        </w:rPr>
        <w:t>urvey</w:t>
      </w:r>
      <w:r>
        <w:rPr>
          <w:rFonts w:cstheme="minorHAnsi"/>
          <w:b/>
          <w:sz w:val="40"/>
          <w:szCs w:val="40"/>
        </w:rPr>
        <w:t xml:space="preserve"> T</w:t>
      </w:r>
      <w:r w:rsidR="00B90183" w:rsidRPr="00B90183">
        <w:rPr>
          <w:rFonts w:cstheme="minorHAnsi"/>
          <w:b/>
          <w:sz w:val="40"/>
          <w:szCs w:val="40"/>
        </w:rPr>
        <w:t>echnical Report</w:t>
      </w:r>
    </w:p>
    <w:p w:rsidR="00B90183" w:rsidRDefault="00B90183" w:rsidP="00B90183">
      <w:pPr>
        <w:tabs>
          <w:tab w:val="left" w:pos="2700"/>
        </w:tabs>
        <w:jc w:val="center"/>
        <w:rPr>
          <w:rFonts w:cstheme="minorHAnsi"/>
          <w:b/>
          <w:sz w:val="24"/>
          <w:szCs w:val="24"/>
        </w:rPr>
      </w:pPr>
      <w:r>
        <w:rPr>
          <w:rFonts w:cstheme="minorHAnsi"/>
          <w:b/>
          <w:sz w:val="24"/>
          <w:szCs w:val="24"/>
        </w:rPr>
        <w:t>NAMIBIA</w:t>
      </w:r>
    </w:p>
    <w:p w:rsidR="00B90183" w:rsidRDefault="00B90183"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504461" w:rsidRDefault="00504461" w:rsidP="00B90183">
      <w:pPr>
        <w:tabs>
          <w:tab w:val="left" w:pos="2700"/>
        </w:tabs>
        <w:jc w:val="center"/>
        <w:rPr>
          <w:rFonts w:cstheme="minorHAnsi"/>
          <w:b/>
          <w:sz w:val="24"/>
          <w:szCs w:val="24"/>
        </w:rPr>
      </w:pPr>
    </w:p>
    <w:p w:rsidR="00B90183" w:rsidRDefault="00504461" w:rsidP="00B90183">
      <w:pPr>
        <w:tabs>
          <w:tab w:val="left" w:pos="2700"/>
        </w:tabs>
        <w:jc w:val="center"/>
        <w:rPr>
          <w:rFonts w:cstheme="minorHAnsi"/>
          <w:b/>
          <w:sz w:val="24"/>
          <w:szCs w:val="24"/>
        </w:rPr>
      </w:pPr>
      <w:r>
        <w:rPr>
          <w:rFonts w:cstheme="minorHAnsi"/>
          <w:b/>
          <w:sz w:val="24"/>
          <w:szCs w:val="24"/>
        </w:rPr>
        <w:t>OCTOBER</w:t>
      </w:r>
      <w:r w:rsidR="00B90183">
        <w:rPr>
          <w:rFonts w:cstheme="minorHAnsi"/>
          <w:b/>
          <w:sz w:val="24"/>
          <w:szCs w:val="24"/>
        </w:rPr>
        <w:t xml:space="preserve"> 2018</w:t>
      </w:r>
    </w:p>
    <w:p w:rsidR="00B90183" w:rsidRDefault="001F4A26">
      <w:pPr>
        <w:rPr>
          <w:rFonts w:eastAsiaTheme="majorEastAsia" w:cstheme="minorHAnsi"/>
          <w:b/>
          <w:sz w:val="24"/>
          <w:szCs w:val="24"/>
        </w:rPr>
      </w:pPr>
      <w:r w:rsidRPr="00B90183">
        <w:rPr>
          <w:rFonts w:cstheme="minorHAnsi"/>
          <w:sz w:val="24"/>
          <w:szCs w:val="24"/>
        </w:rPr>
        <w:br w:type="page"/>
      </w:r>
    </w:p>
    <w:p w:rsidR="008B7464" w:rsidRPr="003D2FEB" w:rsidRDefault="00C57E82" w:rsidP="003D2FEB">
      <w:pPr>
        <w:pStyle w:val="Heading1"/>
        <w:spacing w:line="360" w:lineRule="auto"/>
        <w:jc w:val="both"/>
        <w:rPr>
          <w:rFonts w:asciiTheme="minorHAnsi" w:hAnsiTheme="minorHAnsi" w:cstheme="minorHAnsi"/>
          <w:b/>
          <w:color w:val="auto"/>
          <w:sz w:val="24"/>
          <w:szCs w:val="24"/>
        </w:rPr>
      </w:pPr>
      <w:bookmarkStart w:id="0" w:name="_Toc529178301"/>
      <w:r w:rsidRPr="00563FEF">
        <w:rPr>
          <w:rFonts w:asciiTheme="minorHAnsi" w:hAnsiTheme="minorHAnsi" w:cstheme="minorHAnsi"/>
          <w:b/>
          <w:color w:val="auto"/>
          <w:sz w:val="24"/>
          <w:szCs w:val="24"/>
        </w:rPr>
        <w:lastRenderedPageBreak/>
        <w:t>Abstract</w:t>
      </w:r>
      <w:bookmarkEnd w:id="0"/>
    </w:p>
    <w:p w:rsidR="008B7464" w:rsidRPr="00563FEF" w:rsidRDefault="00225E87" w:rsidP="005D6F24">
      <w:pPr>
        <w:spacing w:line="360" w:lineRule="auto"/>
        <w:jc w:val="both"/>
        <w:rPr>
          <w:rFonts w:cstheme="minorHAnsi"/>
          <w:sz w:val="24"/>
          <w:szCs w:val="24"/>
        </w:rPr>
      </w:pPr>
      <w:r w:rsidRPr="00563FEF">
        <w:rPr>
          <w:rFonts w:cstheme="minorHAnsi"/>
          <w:sz w:val="24"/>
          <w:szCs w:val="24"/>
        </w:rPr>
        <w:t xml:space="preserve">Namibia received </w:t>
      </w:r>
      <w:r w:rsidR="008B7464" w:rsidRPr="00563FEF">
        <w:rPr>
          <w:rFonts w:cstheme="minorHAnsi"/>
          <w:sz w:val="24"/>
          <w:szCs w:val="24"/>
        </w:rPr>
        <w:t xml:space="preserve">technical assistance from the Global Strategy to improve </w:t>
      </w:r>
      <w:r w:rsidR="00034ACE">
        <w:rPr>
          <w:rFonts w:cstheme="minorHAnsi"/>
          <w:sz w:val="24"/>
          <w:szCs w:val="24"/>
        </w:rPr>
        <w:t>A</w:t>
      </w:r>
      <w:r w:rsidR="008B7464" w:rsidRPr="00563FEF">
        <w:rPr>
          <w:rFonts w:cstheme="minorHAnsi"/>
          <w:sz w:val="24"/>
          <w:szCs w:val="24"/>
        </w:rPr>
        <w:t xml:space="preserve">gricultural and </w:t>
      </w:r>
      <w:r w:rsidR="00034ACE">
        <w:rPr>
          <w:rFonts w:cstheme="minorHAnsi"/>
          <w:sz w:val="24"/>
          <w:szCs w:val="24"/>
        </w:rPr>
        <w:t>R</w:t>
      </w:r>
      <w:r w:rsidR="008B7464" w:rsidRPr="00563FEF">
        <w:rPr>
          <w:rFonts w:cstheme="minorHAnsi"/>
          <w:sz w:val="24"/>
          <w:szCs w:val="24"/>
        </w:rPr>
        <w:t xml:space="preserve">ural </w:t>
      </w:r>
      <w:r w:rsidR="00034ACE">
        <w:rPr>
          <w:rFonts w:cstheme="minorHAnsi"/>
          <w:sz w:val="24"/>
          <w:szCs w:val="24"/>
        </w:rPr>
        <w:t>S</w:t>
      </w:r>
      <w:r w:rsidR="008B7464" w:rsidRPr="00563FEF">
        <w:rPr>
          <w:rFonts w:cstheme="minorHAnsi"/>
          <w:sz w:val="24"/>
          <w:szCs w:val="24"/>
        </w:rPr>
        <w:t>tatistics (GSARS) on the measurement of post-harvest losses. The GSARS is a capacity development project on agricultural and rural statistics involving the Food and Agriculture Organization o</w:t>
      </w:r>
      <w:r w:rsidR="00034ACE">
        <w:rPr>
          <w:rFonts w:cstheme="minorHAnsi"/>
          <w:sz w:val="24"/>
          <w:szCs w:val="24"/>
        </w:rPr>
        <w:t>f</w:t>
      </w:r>
      <w:r w:rsidR="008B7464" w:rsidRPr="00563FEF">
        <w:rPr>
          <w:rFonts w:cstheme="minorHAnsi"/>
          <w:sz w:val="24"/>
          <w:szCs w:val="24"/>
        </w:rPr>
        <w:t xml:space="preserve"> the United Nations (FAO) and other organizations, such as the African Development Bank (</w:t>
      </w:r>
      <w:proofErr w:type="spellStart"/>
      <w:r w:rsidR="008B7464" w:rsidRPr="00563FEF">
        <w:rPr>
          <w:rFonts w:cstheme="minorHAnsi"/>
          <w:sz w:val="24"/>
          <w:szCs w:val="24"/>
        </w:rPr>
        <w:t>AfDB</w:t>
      </w:r>
      <w:proofErr w:type="spellEnd"/>
      <w:r w:rsidR="008B7464" w:rsidRPr="00563FEF">
        <w:rPr>
          <w:rFonts w:cstheme="minorHAnsi"/>
          <w:sz w:val="24"/>
          <w:szCs w:val="24"/>
        </w:rPr>
        <w:t>).</w:t>
      </w:r>
    </w:p>
    <w:p w:rsidR="00225E87" w:rsidRPr="00563FEF" w:rsidRDefault="008B7464">
      <w:pPr>
        <w:spacing w:line="360" w:lineRule="auto"/>
        <w:jc w:val="both"/>
        <w:rPr>
          <w:rFonts w:cstheme="minorHAnsi"/>
          <w:sz w:val="24"/>
          <w:szCs w:val="24"/>
        </w:rPr>
      </w:pPr>
      <w:r w:rsidRPr="00563FEF">
        <w:rPr>
          <w:rFonts w:cstheme="minorHAnsi"/>
          <w:sz w:val="24"/>
          <w:szCs w:val="24"/>
        </w:rPr>
        <w:t xml:space="preserve">The </w:t>
      </w:r>
      <w:r w:rsidR="00225E87" w:rsidRPr="00563FEF">
        <w:rPr>
          <w:rFonts w:cstheme="minorHAnsi"/>
          <w:sz w:val="24"/>
          <w:szCs w:val="24"/>
        </w:rPr>
        <w:t xml:space="preserve">Post-Harvest </w:t>
      </w:r>
      <w:r w:rsidRPr="00563FEF">
        <w:rPr>
          <w:rFonts w:cstheme="minorHAnsi"/>
          <w:sz w:val="24"/>
          <w:szCs w:val="24"/>
        </w:rPr>
        <w:t>L</w:t>
      </w:r>
      <w:r w:rsidR="00225E87" w:rsidRPr="00563FEF">
        <w:rPr>
          <w:rFonts w:cstheme="minorHAnsi"/>
          <w:sz w:val="24"/>
          <w:szCs w:val="24"/>
        </w:rPr>
        <w:t>osses (PHL)</w:t>
      </w:r>
      <w:r w:rsidR="00486AD5">
        <w:rPr>
          <w:rFonts w:cstheme="minorHAnsi"/>
          <w:sz w:val="24"/>
          <w:szCs w:val="24"/>
        </w:rPr>
        <w:t xml:space="preserve"> </w:t>
      </w:r>
      <w:r w:rsidR="00225E87" w:rsidRPr="00563FEF">
        <w:rPr>
          <w:rFonts w:cstheme="minorHAnsi"/>
          <w:sz w:val="24"/>
          <w:szCs w:val="24"/>
        </w:rPr>
        <w:t>pilot survey was</w:t>
      </w:r>
      <w:r w:rsidRPr="00563FEF">
        <w:rPr>
          <w:rFonts w:cstheme="minorHAnsi"/>
          <w:sz w:val="24"/>
          <w:szCs w:val="24"/>
        </w:rPr>
        <w:t xml:space="preserve"> conducted by the Namibia Statistics Agency (NSA) in collaboration with Ministry of Agriculture, Water and Forestry (MAWF) and the Agro-Marketing and Trade Agency (AMTA).</w:t>
      </w:r>
    </w:p>
    <w:p w:rsidR="00225E87" w:rsidRPr="00563FEF" w:rsidRDefault="00225E87">
      <w:pPr>
        <w:spacing w:line="360" w:lineRule="auto"/>
        <w:jc w:val="both"/>
        <w:rPr>
          <w:rFonts w:cstheme="minorHAnsi"/>
          <w:sz w:val="24"/>
          <w:szCs w:val="24"/>
        </w:rPr>
      </w:pPr>
      <w:r w:rsidRPr="00563FEF">
        <w:rPr>
          <w:rFonts w:cstheme="minorHAnsi"/>
          <w:sz w:val="24"/>
          <w:szCs w:val="24"/>
        </w:rPr>
        <w:t xml:space="preserve">The goal of the pilot </w:t>
      </w:r>
      <w:r w:rsidR="00BD0928" w:rsidRPr="00563FEF">
        <w:rPr>
          <w:rFonts w:cstheme="minorHAnsi"/>
          <w:sz w:val="24"/>
          <w:szCs w:val="24"/>
        </w:rPr>
        <w:t>survey was</w:t>
      </w:r>
      <w:r w:rsidRPr="00563FEF">
        <w:rPr>
          <w:rFonts w:cstheme="minorHAnsi"/>
          <w:sz w:val="24"/>
          <w:szCs w:val="24"/>
        </w:rPr>
        <w:t xml:space="preserve"> to:</w:t>
      </w:r>
    </w:p>
    <w:p w:rsidR="00225E87" w:rsidRPr="00563FEF" w:rsidRDefault="00225E87">
      <w:pPr>
        <w:pStyle w:val="ListParagraph"/>
        <w:numPr>
          <w:ilvl w:val="0"/>
          <w:numId w:val="6"/>
        </w:numPr>
        <w:spacing w:line="360" w:lineRule="auto"/>
        <w:jc w:val="both"/>
        <w:rPr>
          <w:rFonts w:cstheme="minorHAnsi"/>
          <w:sz w:val="24"/>
          <w:szCs w:val="24"/>
        </w:rPr>
      </w:pPr>
      <w:r w:rsidRPr="00563FEF">
        <w:rPr>
          <w:rFonts w:cstheme="minorHAnsi"/>
          <w:sz w:val="24"/>
          <w:szCs w:val="24"/>
        </w:rPr>
        <w:t>Test the methodology of PHL</w:t>
      </w:r>
    </w:p>
    <w:p w:rsidR="00225E87" w:rsidRPr="00563FEF" w:rsidRDefault="00225E87">
      <w:pPr>
        <w:pStyle w:val="ListParagraph"/>
        <w:numPr>
          <w:ilvl w:val="0"/>
          <w:numId w:val="6"/>
        </w:numPr>
        <w:spacing w:line="360" w:lineRule="auto"/>
        <w:jc w:val="both"/>
        <w:rPr>
          <w:rFonts w:cstheme="minorHAnsi"/>
          <w:sz w:val="24"/>
          <w:szCs w:val="24"/>
        </w:rPr>
      </w:pPr>
      <w:r w:rsidRPr="00563FEF">
        <w:rPr>
          <w:rFonts w:cstheme="minorHAnsi"/>
          <w:sz w:val="24"/>
          <w:szCs w:val="24"/>
        </w:rPr>
        <w:t xml:space="preserve">Test the on-farm </w:t>
      </w:r>
      <w:r w:rsidR="007F2086">
        <w:rPr>
          <w:rFonts w:cstheme="minorHAnsi"/>
          <w:sz w:val="24"/>
          <w:szCs w:val="24"/>
        </w:rPr>
        <w:t xml:space="preserve">and off-farm </w:t>
      </w:r>
      <w:r w:rsidRPr="00563FEF">
        <w:rPr>
          <w:rFonts w:cstheme="minorHAnsi"/>
          <w:sz w:val="24"/>
          <w:szCs w:val="24"/>
        </w:rPr>
        <w:t>questionnaire</w:t>
      </w:r>
      <w:r w:rsidR="007F2086">
        <w:rPr>
          <w:rFonts w:cstheme="minorHAnsi"/>
          <w:sz w:val="24"/>
          <w:szCs w:val="24"/>
        </w:rPr>
        <w:t>s</w:t>
      </w:r>
      <w:r w:rsidRPr="00563FEF">
        <w:rPr>
          <w:rFonts w:cstheme="minorHAnsi"/>
          <w:sz w:val="24"/>
          <w:szCs w:val="24"/>
        </w:rPr>
        <w:t xml:space="preserve"> developed for Namibia on PHL</w:t>
      </w:r>
    </w:p>
    <w:p w:rsidR="00225E87" w:rsidRPr="00563FEF" w:rsidRDefault="00225E87">
      <w:pPr>
        <w:pStyle w:val="ListParagraph"/>
        <w:numPr>
          <w:ilvl w:val="0"/>
          <w:numId w:val="6"/>
        </w:numPr>
        <w:spacing w:line="360" w:lineRule="auto"/>
        <w:jc w:val="both"/>
        <w:rPr>
          <w:rFonts w:cstheme="minorHAnsi"/>
          <w:sz w:val="24"/>
          <w:szCs w:val="24"/>
        </w:rPr>
      </w:pPr>
      <w:r w:rsidRPr="00563FEF">
        <w:rPr>
          <w:rFonts w:cstheme="minorHAnsi"/>
          <w:sz w:val="24"/>
          <w:szCs w:val="24"/>
        </w:rPr>
        <w:t>Improve the field work organization for PHL assessment</w:t>
      </w:r>
    </w:p>
    <w:p w:rsidR="00225E87" w:rsidRPr="00563FEF" w:rsidRDefault="00225E87">
      <w:pPr>
        <w:pStyle w:val="ListParagraph"/>
        <w:numPr>
          <w:ilvl w:val="0"/>
          <w:numId w:val="6"/>
        </w:numPr>
        <w:spacing w:line="360" w:lineRule="auto"/>
        <w:jc w:val="both"/>
        <w:rPr>
          <w:rFonts w:cstheme="minorHAnsi"/>
          <w:sz w:val="24"/>
          <w:szCs w:val="24"/>
        </w:rPr>
      </w:pPr>
      <w:r w:rsidRPr="00563FEF">
        <w:rPr>
          <w:rFonts w:cstheme="minorHAnsi"/>
          <w:sz w:val="24"/>
          <w:szCs w:val="24"/>
        </w:rPr>
        <w:t xml:space="preserve">Reinforce the analytical capacities of the staff from the NSA, MAWF, </w:t>
      </w:r>
      <w:r w:rsidR="00034ACE">
        <w:rPr>
          <w:rFonts w:cstheme="minorHAnsi"/>
          <w:sz w:val="24"/>
          <w:szCs w:val="24"/>
        </w:rPr>
        <w:t>AMTA as well as o</w:t>
      </w:r>
      <w:r w:rsidRPr="00563FEF">
        <w:rPr>
          <w:rFonts w:cstheme="minorHAnsi"/>
          <w:sz w:val="24"/>
          <w:szCs w:val="24"/>
        </w:rPr>
        <w:t xml:space="preserve">ther organization involved in the collection and analysis of agricultural data </w:t>
      </w:r>
      <w:r w:rsidR="00034ACE">
        <w:rPr>
          <w:rFonts w:cstheme="minorHAnsi"/>
          <w:sz w:val="24"/>
          <w:szCs w:val="24"/>
        </w:rPr>
        <w:t xml:space="preserve">such as </w:t>
      </w:r>
      <w:r w:rsidRPr="00563FEF">
        <w:rPr>
          <w:rFonts w:cstheme="minorHAnsi"/>
          <w:sz w:val="24"/>
          <w:szCs w:val="24"/>
        </w:rPr>
        <w:t>research stations</w:t>
      </w:r>
      <w:r w:rsidR="00034ACE">
        <w:rPr>
          <w:rFonts w:cstheme="minorHAnsi"/>
          <w:sz w:val="24"/>
          <w:szCs w:val="24"/>
        </w:rPr>
        <w:t>.</w:t>
      </w:r>
    </w:p>
    <w:p w:rsidR="00E10713" w:rsidRPr="00563FEF" w:rsidRDefault="00BD0928" w:rsidP="00000B80">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It is widely known that most Namibians are directly or indirectly dependent on agriculture for livelihood.  The most commonly grown crops in the subsistence-based communal sub-sector are pearl millet, maize and sorghum. </w:t>
      </w:r>
      <w:r w:rsidR="008B7464" w:rsidRPr="00563FEF">
        <w:rPr>
          <w:rFonts w:cstheme="minorHAnsi"/>
          <w:sz w:val="24"/>
          <w:szCs w:val="24"/>
        </w:rPr>
        <w:t xml:space="preserve">The On-farm pilot survey </w:t>
      </w:r>
      <w:r w:rsidR="00225E87" w:rsidRPr="00563FEF">
        <w:rPr>
          <w:rFonts w:cstheme="minorHAnsi"/>
          <w:sz w:val="24"/>
          <w:szCs w:val="24"/>
        </w:rPr>
        <w:t xml:space="preserve">was conducted in </w:t>
      </w:r>
      <w:proofErr w:type="spellStart"/>
      <w:r w:rsidR="00225E87" w:rsidRPr="00563FEF">
        <w:rPr>
          <w:rFonts w:cstheme="minorHAnsi"/>
          <w:sz w:val="24"/>
          <w:szCs w:val="24"/>
        </w:rPr>
        <w:t>Kavango</w:t>
      </w:r>
      <w:proofErr w:type="spellEnd"/>
      <w:r w:rsidR="00225E87" w:rsidRPr="00563FEF">
        <w:rPr>
          <w:rFonts w:cstheme="minorHAnsi"/>
          <w:sz w:val="24"/>
          <w:szCs w:val="24"/>
        </w:rPr>
        <w:t xml:space="preserve"> West region, thus information presented in this</w:t>
      </w:r>
      <w:r w:rsidR="00AA0C5A" w:rsidRPr="00563FEF">
        <w:rPr>
          <w:rFonts w:cstheme="minorHAnsi"/>
          <w:sz w:val="24"/>
          <w:szCs w:val="24"/>
        </w:rPr>
        <w:t xml:space="preserve"> report</w:t>
      </w:r>
      <w:r w:rsidR="00537502">
        <w:rPr>
          <w:rFonts w:cstheme="minorHAnsi"/>
          <w:sz w:val="24"/>
          <w:szCs w:val="24"/>
        </w:rPr>
        <w:t xml:space="preserve"> </w:t>
      </w:r>
      <w:r w:rsidR="009C245C">
        <w:rPr>
          <w:rFonts w:cstheme="minorHAnsi"/>
          <w:sz w:val="24"/>
          <w:szCs w:val="24"/>
        </w:rPr>
        <w:t xml:space="preserve">is valid </w:t>
      </w:r>
      <w:r w:rsidR="00225E87" w:rsidRPr="00563FEF">
        <w:rPr>
          <w:rFonts w:cstheme="minorHAnsi"/>
          <w:sz w:val="24"/>
          <w:szCs w:val="24"/>
        </w:rPr>
        <w:t>for this region only.</w:t>
      </w:r>
    </w:p>
    <w:p w:rsidR="00C64D61" w:rsidRPr="00563FEF" w:rsidRDefault="00C64D61" w:rsidP="00000B80">
      <w:pPr>
        <w:autoSpaceDE w:val="0"/>
        <w:autoSpaceDN w:val="0"/>
        <w:adjustRightInd w:val="0"/>
        <w:spacing w:after="0" w:line="360" w:lineRule="auto"/>
        <w:jc w:val="both"/>
        <w:rPr>
          <w:rFonts w:cstheme="minorHAnsi"/>
          <w:sz w:val="24"/>
          <w:szCs w:val="24"/>
        </w:rPr>
      </w:pPr>
    </w:p>
    <w:p w:rsidR="00C64D61" w:rsidRPr="00563FEF" w:rsidRDefault="00C64D61"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Main economic activity</w:t>
      </w:r>
    </w:p>
    <w:p w:rsidR="00C64D61" w:rsidRPr="00563FEF" w:rsidRDefault="00C64D61" w:rsidP="00000B80">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A vast majority (89.5 percent) of households in </w:t>
      </w:r>
      <w:proofErr w:type="spellStart"/>
      <w:r w:rsidRPr="00563FEF">
        <w:rPr>
          <w:rFonts w:cstheme="minorHAnsi"/>
          <w:sz w:val="24"/>
          <w:szCs w:val="24"/>
        </w:rPr>
        <w:t>Kavango</w:t>
      </w:r>
      <w:proofErr w:type="spellEnd"/>
      <w:r w:rsidRPr="00563FEF">
        <w:rPr>
          <w:rFonts w:cstheme="minorHAnsi"/>
          <w:sz w:val="24"/>
          <w:szCs w:val="24"/>
        </w:rPr>
        <w:t xml:space="preserve"> West derives their income </w:t>
      </w:r>
      <w:r w:rsidR="00034ACE">
        <w:rPr>
          <w:rFonts w:cstheme="minorHAnsi"/>
          <w:sz w:val="24"/>
          <w:szCs w:val="24"/>
        </w:rPr>
        <w:t xml:space="preserve">mainly </w:t>
      </w:r>
      <w:r w:rsidRPr="00563FEF">
        <w:rPr>
          <w:rFonts w:cstheme="minorHAnsi"/>
          <w:sz w:val="24"/>
          <w:szCs w:val="24"/>
        </w:rPr>
        <w:t>from agriculture. Although there are other types of agricultural activities farmers are e</w:t>
      </w:r>
      <w:r w:rsidR="00AF39DF">
        <w:rPr>
          <w:rFonts w:cstheme="minorHAnsi"/>
          <w:sz w:val="24"/>
          <w:szCs w:val="24"/>
        </w:rPr>
        <w:t>ngaged in, the results indicate</w:t>
      </w:r>
      <w:r w:rsidRPr="00563FEF">
        <w:rPr>
          <w:rFonts w:cstheme="minorHAnsi"/>
          <w:sz w:val="24"/>
          <w:szCs w:val="24"/>
        </w:rPr>
        <w:t xml:space="preserve"> that </w:t>
      </w:r>
      <w:r w:rsidR="00034ACE">
        <w:rPr>
          <w:rFonts w:cstheme="minorHAnsi"/>
          <w:sz w:val="24"/>
          <w:szCs w:val="24"/>
        </w:rPr>
        <w:t xml:space="preserve">the main activity for </w:t>
      </w:r>
      <w:r w:rsidRPr="00563FEF">
        <w:rPr>
          <w:rFonts w:cstheme="minorHAnsi"/>
          <w:sz w:val="24"/>
          <w:szCs w:val="24"/>
        </w:rPr>
        <w:t xml:space="preserve">all households </w:t>
      </w:r>
      <w:r w:rsidR="00034ACE">
        <w:rPr>
          <w:rFonts w:cstheme="minorHAnsi"/>
          <w:sz w:val="24"/>
          <w:szCs w:val="24"/>
        </w:rPr>
        <w:t xml:space="preserve">is agriculture specifically in </w:t>
      </w:r>
      <w:proofErr w:type="spellStart"/>
      <w:r w:rsidR="00034ACE">
        <w:rPr>
          <w:rFonts w:cstheme="minorHAnsi"/>
          <w:sz w:val="24"/>
          <w:szCs w:val="24"/>
        </w:rPr>
        <w:t>the</w:t>
      </w:r>
      <w:r w:rsidRPr="00563FEF">
        <w:rPr>
          <w:rFonts w:cstheme="minorHAnsi"/>
          <w:sz w:val="24"/>
          <w:szCs w:val="24"/>
        </w:rPr>
        <w:t>crop</w:t>
      </w:r>
      <w:proofErr w:type="spellEnd"/>
      <w:r w:rsidRPr="00563FEF">
        <w:rPr>
          <w:rFonts w:cstheme="minorHAnsi"/>
          <w:sz w:val="24"/>
          <w:szCs w:val="24"/>
        </w:rPr>
        <w:t xml:space="preserve"> farming. </w:t>
      </w:r>
    </w:p>
    <w:p w:rsidR="000B488C" w:rsidRPr="00563FEF" w:rsidRDefault="000B488C" w:rsidP="00000B80">
      <w:pPr>
        <w:autoSpaceDE w:val="0"/>
        <w:autoSpaceDN w:val="0"/>
        <w:adjustRightInd w:val="0"/>
        <w:spacing w:after="0" w:line="360" w:lineRule="auto"/>
        <w:jc w:val="both"/>
        <w:rPr>
          <w:rFonts w:cstheme="minorHAnsi"/>
          <w:sz w:val="24"/>
          <w:szCs w:val="24"/>
        </w:rPr>
      </w:pPr>
    </w:p>
    <w:p w:rsidR="000B488C" w:rsidRPr="00563FEF" w:rsidRDefault="000B488C"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Demographic characteristics</w:t>
      </w:r>
    </w:p>
    <w:p w:rsidR="000B488C" w:rsidRPr="00563FEF" w:rsidRDefault="000B488C" w:rsidP="00000B80">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The average age of the </w:t>
      </w:r>
      <w:r w:rsidR="00034ACE">
        <w:rPr>
          <w:rFonts w:cstheme="minorHAnsi"/>
          <w:sz w:val="24"/>
          <w:szCs w:val="24"/>
        </w:rPr>
        <w:t>H</w:t>
      </w:r>
      <w:r w:rsidRPr="00563FEF">
        <w:rPr>
          <w:rFonts w:cstheme="minorHAnsi"/>
          <w:sz w:val="24"/>
          <w:szCs w:val="24"/>
        </w:rPr>
        <w:t xml:space="preserve">ead of an agricultural household in </w:t>
      </w:r>
      <w:proofErr w:type="spellStart"/>
      <w:r w:rsidRPr="00563FEF">
        <w:rPr>
          <w:rFonts w:cstheme="minorHAnsi"/>
          <w:sz w:val="24"/>
          <w:szCs w:val="24"/>
        </w:rPr>
        <w:t>Kavango</w:t>
      </w:r>
      <w:proofErr w:type="spellEnd"/>
      <w:r w:rsidRPr="00563FEF">
        <w:rPr>
          <w:rFonts w:cstheme="minorHAnsi"/>
          <w:sz w:val="24"/>
          <w:szCs w:val="24"/>
        </w:rPr>
        <w:t xml:space="preserve"> West region is fifty-four (54) years and is likely to be male (61 percent) than female (39 percent). Most</w:t>
      </w:r>
      <w:r w:rsidR="00D673D1" w:rsidRPr="00563FEF">
        <w:rPr>
          <w:rFonts w:cstheme="minorHAnsi"/>
          <w:sz w:val="24"/>
          <w:szCs w:val="24"/>
        </w:rPr>
        <w:t xml:space="preserve"> of</w:t>
      </w:r>
      <w:r w:rsidRPr="00563FEF">
        <w:rPr>
          <w:rFonts w:cstheme="minorHAnsi"/>
          <w:sz w:val="24"/>
          <w:szCs w:val="24"/>
        </w:rPr>
        <w:t xml:space="preserve"> these farmers (53.7 percent) have primary education as the highest level of education completed.</w:t>
      </w:r>
    </w:p>
    <w:p w:rsidR="00D55425" w:rsidRPr="00563FEF" w:rsidRDefault="00D55425" w:rsidP="00000B80">
      <w:pPr>
        <w:autoSpaceDE w:val="0"/>
        <w:autoSpaceDN w:val="0"/>
        <w:adjustRightInd w:val="0"/>
        <w:spacing w:after="0" w:line="360" w:lineRule="auto"/>
        <w:jc w:val="both"/>
        <w:rPr>
          <w:rFonts w:cstheme="minorHAnsi"/>
          <w:sz w:val="24"/>
          <w:szCs w:val="24"/>
        </w:rPr>
      </w:pPr>
    </w:p>
    <w:p w:rsidR="00D55425" w:rsidRPr="00563FEF" w:rsidRDefault="00D55425" w:rsidP="00000B80">
      <w:pPr>
        <w:autoSpaceDE w:val="0"/>
        <w:autoSpaceDN w:val="0"/>
        <w:adjustRightInd w:val="0"/>
        <w:spacing w:after="0" w:line="360" w:lineRule="auto"/>
        <w:jc w:val="both"/>
        <w:rPr>
          <w:rFonts w:cstheme="minorHAnsi"/>
          <w:sz w:val="24"/>
          <w:szCs w:val="24"/>
        </w:rPr>
      </w:pPr>
    </w:p>
    <w:p w:rsidR="00D55425" w:rsidRDefault="00D55425" w:rsidP="00000B80">
      <w:pPr>
        <w:autoSpaceDE w:val="0"/>
        <w:autoSpaceDN w:val="0"/>
        <w:adjustRightInd w:val="0"/>
        <w:spacing w:after="0" w:line="360" w:lineRule="auto"/>
        <w:jc w:val="both"/>
        <w:rPr>
          <w:rFonts w:cstheme="minorHAnsi"/>
          <w:sz w:val="24"/>
          <w:szCs w:val="24"/>
        </w:rPr>
      </w:pPr>
    </w:p>
    <w:p w:rsidR="00074DF5" w:rsidRPr="00563FEF" w:rsidRDefault="00074DF5" w:rsidP="00000B80">
      <w:pPr>
        <w:autoSpaceDE w:val="0"/>
        <w:autoSpaceDN w:val="0"/>
        <w:adjustRightInd w:val="0"/>
        <w:spacing w:after="0" w:line="360" w:lineRule="auto"/>
        <w:jc w:val="both"/>
        <w:rPr>
          <w:rFonts w:cstheme="minorHAnsi"/>
          <w:sz w:val="24"/>
          <w:szCs w:val="24"/>
        </w:rPr>
      </w:pPr>
    </w:p>
    <w:p w:rsidR="00D55425" w:rsidRPr="003D2FEB" w:rsidRDefault="00891829"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lastRenderedPageBreak/>
        <w:t>Area planted and yield</w:t>
      </w:r>
    </w:p>
    <w:p w:rsidR="00D55425" w:rsidRPr="00563FEF" w:rsidRDefault="00891829" w:rsidP="005D6F24">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For the ending cropping season (2017/18), </w:t>
      </w:r>
      <w:r w:rsidR="00D673D1" w:rsidRPr="00563FEF">
        <w:rPr>
          <w:rFonts w:cstheme="minorHAnsi"/>
          <w:sz w:val="24"/>
          <w:szCs w:val="24"/>
        </w:rPr>
        <w:t xml:space="preserve">an </w:t>
      </w:r>
      <w:r w:rsidRPr="00563FEF">
        <w:rPr>
          <w:rFonts w:cstheme="minorHAnsi"/>
          <w:sz w:val="24"/>
          <w:szCs w:val="24"/>
        </w:rPr>
        <w:t xml:space="preserve">agricultural </w:t>
      </w:r>
      <w:r w:rsidR="00D673D1" w:rsidRPr="00563FEF">
        <w:rPr>
          <w:rFonts w:cstheme="minorHAnsi"/>
          <w:sz w:val="24"/>
          <w:szCs w:val="24"/>
        </w:rPr>
        <w:t>household</w:t>
      </w:r>
      <w:r w:rsidR="00D55425" w:rsidRPr="00563FEF">
        <w:rPr>
          <w:rFonts w:cstheme="minorHAnsi"/>
          <w:sz w:val="24"/>
          <w:szCs w:val="24"/>
        </w:rPr>
        <w:t xml:space="preserve"> in </w:t>
      </w:r>
      <w:proofErr w:type="spellStart"/>
      <w:r w:rsidR="00D55425" w:rsidRPr="00563FEF">
        <w:rPr>
          <w:rFonts w:cstheme="minorHAnsi"/>
          <w:sz w:val="24"/>
          <w:szCs w:val="24"/>
        </w:rPr>
        <w:t>Kavango</w:t>
      </w:r>
      <w:proofErr w:type="spellEnd"/>
      <w:r w:rsidR="00D55425" w:rsidRPr="00563FEF">
        <w:rPr>
          <w:rFonts w:cstheme="minorHAnsi"/>
          <w:sz w:val="24"/>
          <w:szCs w:val="24"/>
        </w:rPr>
        <w:t xml:space="preserve"> west region</w:t>
      </w:r>
      <w:r w:rsidRPr="00563FEF">
        <w:rPr>
          <w:rFonts w:cstheme="minorHAnsi"/>
          <w:sz w:val="24"/>
          <w:szCs w:val="24"/>
        </w:rPr>
        <w:t xml:space="preserve"> planted an average of 2.89 hectares for pearl millet and 1.48 hectares for maize. Average yield per hectare is 590.5 kilograms for pearl millet while maiz</w:t>
      </w:r>
      <w:r w:rsidR="00D673D1" w:rsidRPr="00563FEF">
        <w:rPr>
          <w:rFonts w:cstheme="minorHAnsi"/>
          <w:sz w:val="24"/>
          <w:szCs w:val="24"/>
        </w:rPr>
        <w:t>e is 892.8 kilograms</w:t>
      </w:r>
      <w:r w:rsidRPr="00563FEF">
        <w:rPr>
          <w:rFonts w:cstheme="minorHAnsi"/>
          <w:sz w:val="24"/>
          <w:szCs w:val="24"/>
        </w:rPr>
        <w:t xml:space="preserve">. </w:t>
      </w:r>
    </w:p>
    <w:p w:rsidR="00FA18FC" w:rsidRPr="00563FEF" w:rsidRDefault="00FA18FC" w:rsidP="00000B80">
      <w:pPr>
        <w:autoSpaceDE w:val="0"/>
        <w:autoSpaceDN w:val="0"/>
        <w:adjustRightInd w:val="0"/>
        <w:spacing w:after="0" w:line="360" w:lineRule="auto"/>
        <w:jc w:val="both"/>
        <w:rPr>
          <w:rFonts w:cstheme="minorHAnsi"/>
          <w:sz w:val="24"/>
          <w:szCs w:val="24"/>
        </w:rPr>
      </w:pPr>
    </w:p>
    <w:p w:rsidR="00FA18FC" w:rsidRPr="003D2FEB" w:rsidRDefault="00FA18FC"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Types of seeds</w:t>
      </w:r>
    </w:p>
    <w:p w:rsidR="00FA18FC" w:rsidRPr="00563FEF" w:rsidRDefault="00FA18FC" w:rsidP="005D6F24">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The pilot survey found that most farmers in </w:t>
      </w:r>
      <w:proofErr w:type="spellStart"/>
      <w:r w:rsidRPr="00563FEF">
        <w:rPr>
          <w:rFonts w:cstheme="minorHAnsi"/>
          <w:sz w:val="24"/>
          <w:szCs w:val="24"/>
        </w:rPr>
        <w:t>Kavango</w:t>
      </w:r>
      <w:proofErr w:type="spellEnd"/>
      <w:r w:rsidRPr="00563FEF">
        <w:rPr>
          <w:rFonts w:cstheme="minorHAnsi"/>
          <w:sz w:val="24"/>
          <w:szCs w:val="24"/>
        </w:rPr>
        <w:t xml:space="preserve"> west region used their own seeds. Practically, </w:t>
      </w:r>
      <w:r w:rsidR="00034ACE">
        <w:rPr>
          <w:rFonts w:cstheme="minorHAnsi"/>
          <w:sz w:val="24"/>
          <w:szCs w:val="24"/>
        </w:rPr>
        <w:t xml:space="preserve">the majority of </w:t>
      </w:r>
      <w:r w:rsidRPr="00563FEF">
        <w:rPr>
          <w:rFonts w:cstheme="minorHAnsi"/>
          <w:sz w:val="24"/>
          <w:szCs w:val="24"/>
        </w:rPr>
        <w:t>farmers (93.9 percent) used their own maize seeds while about 65</w:t>
      </w:r>
      <w:r w:rsidR="00034ACE">
        <w:rPr>
          <w:rFonts w:cstheme="minorHAnsi"/>
          <w:sz w:val="24"/>
          <w:szCs w:val="24"/>
        </w:rPr>
        <w:t>.0</w:t>
      </w:r>
      <w:r w:rsidRPr="00563FEF">
        <w:rPr>
          <w:rFonts w:cstheme="minorHAnsi"/>
          <w:sz w:val="24"/>
          <w:szCs w:val="24"/>
        </w:rPr>
        <w:t xml:space="preserve"> percent used local pearl millet seeds. However, about 3 </w:t>
      </w:r>
      <w:r w:rsidR="00124CAF">
        <w:rPr>
          <w:rFonts w:cstheme="minorHAnsi"/>
          <w:sz w:val="24"/>
          <w:szCs w:val="24"/>
        </w:rPr>
        <w:t xml:space="preserve">out of </w:t>
      </w:r>
      <w:r w:rsidR="00C71538" w:rsidRPr="00563FEF">
        <w:rPr>
          <w:rFonts w:cstheme="minorHAnsi"/>
          <w:sz w:val="24"/>
          <w:szCs w:val="24"/>
        </w:rPr>
        <w:t xml:space="preserve">10 </w:t>
      </w:r>
      <w:r w:rsidR="00C71538">
        <w:rPr>
          <w:rFonts w:cstheme="minorHAnsi"/>
          <w:sz w:val="24"/>
          <w:szCs w:val="24"/>
        </w:rPr>
        <w:t>(</w:t>
      </w:r>
      <w:r w:rsidR="00124CAF">
        <w:rPr>
          <w:rFonts w:cstheme="minorHAnsi"/>
          <w:sz w:val="24"/>
          <w:szCs w:val="24"/>
        </w:rPr>
        <w:t xml:space="preserve">30.0%) farmers </w:t>
      </w:r>
      <w:r w:rsidR="00000B80" w:rsidRPr="00563FEF">
        <w:rPr>
          <w:rFonts w:cstheme="minorHAnsi"/>
          <w:sz w:val="24"/>
          <w:szCs w:val="24"/>
        </w:rPr>
        <w:t>used</w:t>
      </w:r>
      <w:r w:rsidRPr="00563FEF">
        <w:rPr>
          <w:rFonts w:cstheme="minorHAnsi"/>
          <w:sz w:val="24"/>
          <w:szCs w:val="24"/>
        </w:rPr>
        <w:t xml:space="preserve"> hybrid pearl millet seeds.</w:t>
      </w:r>
    </w:p>
    <w:p w:rsidR="005F323F" w:rsidRPr="00563FEF" w:rsidRDefault="005F323F" w:rsidP="00000B80">
      <w:pPr>
        <w:autoSpaceDE w:val="0"/>
        <w:autoSpaceDN w:val="0"/>
        <w:adjustRightInd w:val="0"/>
        <w:spacing w:after="0" w:line="360" w:lineRule="auto"/>
        <w:jc w:val="both"/>
        <w:rPr>
          <w:rFonts w:cstheme="minorHAnsi"/>
          <w:sz w:val="24"/>
          <w:szCs w:val="24"/>
        </w:rPr>
      </w:pPr>
    </w:p>
    <w:p w:rsidR="009A13FB" w:rsidRPr="003D2FEB" w:rsidRDefault="005F323F" w:rsidP="005D6F24">
      <w:pPr>
        <w:autoSpaceDE w:val="0"/>
        <w:autoSpaceDN w:val="0"/>
        <w:adjustRightInd w:val="0"/>
        <w:spacing w:after="0" w:line="360" w:lineRule="auto"/>
        <w:jc w:val="both"/>
        <w:rPr>
          <w:rFonts w:cstheme="minorHAnsi"/>
          <w:b/>
          <w:sz w:val="24"/>
          <w:szCs w:val="24"/>
        </w:rPr>
      </w:pPr>
      <w:r w:rsidRPr="00563FEF">
        <w:rPr>
          <w:rFonts w:cstheme="minorHAnsi"/>
          <w:b/>
          <w:sz w:val="24"/>
          <w:szCs w:val="24"/>
        </w:rPr>
        <w:t>Fertilizers</w:t>
      </w:r>
    </w:p>
    <w:p w:rsidR="005F323F" w:rsidRPr="00563FEF" w:rsidRDefault="005F323F">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Fertilizer use is not common in the region. </w:t>
      </w:r>
      <w:r w:rsidR="00127316" w:rsidRPr="00563FEF">
        <w:rPr>
          <w:rFonts w:cstheme="minorHAnsi"/>
          <w:sz w:val="24"/>
          <w:szCs w:val="24"/>
        </w:rPr>
        <w:t>Over 90 percent of all agricultural households did no</w:t>
      </w:r>
      <w:r w:rsidR="003F3AF7" w:rsidRPr="00563FEF">
        <w:rPr>
          <w:rFonts w:cstheme="minorHAnsi"/>
          <w:sz w:val="24"/>
          <w:szCs w:val="24"/>
        </w:rPr>
        <w:t>t use any type of fertilizer</w:t>
      </w:r>
      <w:r w:rsidR="00127316" w:rsidRPr="00563FEF">
        <w:rPr>
          <w:rFonts w:cstheme="minorHAnsi"/>
          <w:sz w:val="24"/>
          <w:szCs w:val="24"/>
        </w:rPr>
        <w:t xml:space="preserve"> for maize or pearl millet in the past cropping season.</w:t>
      </w:r>
      <w:r w:rsidR="00124CAF">
        <w:rPr>
          <w:rFonts w:cstheme="minorHAnsi"/>
          <w:sz w:val="24"/>
          <w:szCs w:val="24"/>
        </w:rPr>
        <w:t xml:space="preserve"> Where fertilizers has been used</w:t>
      </w:r>
      <w:r w:rsidR="00C71538">
        <w:rPr>
          <w:rFonts w:cstheme="minorHAnsi"/>
          <w:sz w:val="24"/>
          <w:szCs w:val="24"/>
        </w:rPr>
        <w:t>, less</w:t>
      </w:r>
      <w:r w:rsidR="00127316" w:rsidRPr="00563FEF">
        <w:rPr>
          <w:rFonts w:cstheme="minorHAnsi"/>
          <w:sz w:val="24"/>
          <w:szCs w:val="24"/>
        </w:rPr>
        <w:t xml:space="preserve"> than 10 </w:t>
      </w:r>
      <w:proofErr w:type="spellStart"/>
      <w:r w:rsidR="00127316" w:rsidRPr="00563FEF">
        <w:rPr>
          <w:rFonts w:cstheme="minorHAnsi"/>
          <w:sz w:val="24"/>
          <w:szCs w:val="24"/>
        </w:rPr>
        <w:t>percent</w:t>
      </w:r>
      <w:r w:rsidR="00124CAF">
        <w:rPr>
          <w:rFonts w:cstheme="minorHAnsi"/>
          <w:sz w:val="24"/>
          <w:szCs w:val="24"/>
        </w:rPr>
        <w:t>of</w:t>
      </w:r>
      <w:proofErr w:type="spellEnd"/>
      <w:r w:rsidR="00124CAF">
        <w:rPr>
          <w:rFonts w:cstheme="minorHAnsi"/>
          <w:sz w:val="24"/>
          <w:szCs w:val="24"/>
        </w:rPr>
        <w:t xml:space="preserve"> the households </w:t>
      </w:r>
      <w:r w:rsidR="00127316" w:rsidRPr="00563FEF">
        <w:rPr>
          <w:rFonts w:cstheme="minorHAnsi"/>
          <w:sz w:val="24"/>
          <w:szCs w:val="24"/>
        </w:rPr>
        <w:t>used either organic or inorganic fertilizer.</w:t>
      </w:r>
    </w:p>
    <w:p w:rsidR="003F3AF7" w:rsidRPr="00563FEF" w:rsidRDefault="003F3AF7" w:rsidP="00000B80">
      <w:pPr>
        <w:autoSpaceDE w:val="0"/>
        <w:autoSpaceDN w:val="0"/>
        <w:adjustRightInd w:val="0"/>
        <w:spacing w:after="0" w:line="360" w:lineRule="auto"/>
        <w:jc w:val="both"/>
        <w:rPr>
          <w:rFonts w:cstheme="minorHAnsi"/>
          <w:sz w:val="24"/>
          <w:szCs w:val="24"/>
        </w:rPr>
      </w:pPr>
    </w:p>
    <w:p w:rsidR="00D55425" w:rsidRPr="00563FEF" w:rsidRDefault="003F3AF7"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Harvesting, threshing/shelling, cleaning/winnowing</w:t>
      </w:r>
      <w:r w:rsidR="009A13FB" w:rsidRPr="00563FEF">
        <w:rPr>
          <w:rFonts w:cstheme="minorHAnsi"/>
          <w:b/>
          <w:sz w:val="24"/>
          <w:szCs w:val="24"/>
        </w:rPr>
        <w:t xml:space="preserve">, </w:t>
      </w:r>
      <w:r w:rsidR="006E2384" w:rsidRPr="00563FEF">
        <w:rPr>
          <w:rFonts w:cstheme="minorHAnsi"/>
          <w:b/>
          <w:sz w:val="24"/>
          <w:szCs w:val="24"/>
        </w:rPr>
        <w:t>drying</w:t>
      </w:r>
    </w:p>
    <w:p w:rsidR="003F3AF7" w:rsidRDefault="003F3AF7" w:rsidP="005D6F24">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Generally, all agricultural households use manual methods of harvesting for both pearl millet and maize. . </w:t>
      </w:r>
      <w:r w:rsidR="00124CAF">
        <w:rPr>
          <w:rFonts w:cstheme="minorHAnsi"/>
          <w:sz w:val="24"/>
          <w:szCs w:val="24"/>
        </w:rPr>
        <w:t>Although t</w:t>
      </w:r>
      <w:r w:rsidRPr="00563FEF">
        <w:rPr>
          <w:rFonts w:cstheme="minorHAnsi"/>
          <w:sz w:val="24"/>
          <w:szCs w:val="24"/>
        </w:rPr>
        <w:t xml:space="preserve">here are machines that can </w:t>
      </w:r>
      <w:r w:rsidR="005930E1">
        <w:rPr>
          <w:rFonts w:cstheme="minorHAnsi"/>
          <w:sz w:val="24"/>
          <w:szCs w:val="24"/>
        </w:rPr>
        <w:t xml:space="preserve">Harvest, </w:t>
      </w:r>
      <w:r w:rsidR="005930E1" w:rsidRPr="005930E1">
        <w:rPr>
          <w:rFonts w:cstheme="minorHAnsi"/>
          <w:sz w:val="24"/>
          <w:szCs w:val="24"/>
        </w:rPr>
        <w:t>thresh/shell and clean/winnow</w:t>
      </w:r>
      <w:r w:rsidR="00351147">
        <w:rPr>
          <w:rFonts w:cstheme="minorHAnsi"/>
          <w:sz w:val="24"/>
          <w:szCs w:val="24"/>
        </w:rPr>
        <w:t xml:space="preserve"> </w:t>
      </w:r>
      <w:r w:rsidR="005930E1">
        <w:rPr>
          <w:rFonts w:cstheme="minorHAnsi"/>
          <w:sz w:val="24"/>
          <w:szCs w:val="24"/>
        </w:rPr>
        <w:t>majority of the holdings u</w:t>
      </w:r>
      <w:r w:rsidR="00514A19">
        <w:rPr>
          <w:rFonts w:cstheme="minorHAnsi"/>
          <w:sz w:val="24"/>
          <w:szCs w:val="24"/>
        </w:rPr>
        <w:t>se the manual method for most of</w:t>
      </w:r>
      <w:r w:rsidR="005930E1">
        <w:rPr>
          <w:rFonts w:cstheme="minorHAnsi"/>
          <w:sz w:val="24"/>
          <w:szCs w:val="24"/>
        </w:rPr>
        <w:t xml:space="preserve"> the job</w:t>
      </w:r>
      <w:r w:rsidR="00514A19">
        <w:rPr>
          <w:rFonts w:cstheme="minorHAnsi"/>
          <w:sz w:val="24"/>
          <w:szCs w:val="24"/>
        </w:rPr>
        <w:t xml:space="preserve"> for both </w:t>
      </w:r>
      <w:proofErr w:type="spellStart"/>
      <w:r w:rsidR="00514A19">
        <w:rPr>
          <w:rFonts w:cstheme="minorHAnsi"/>
          <w:sz w:val="24"/>
          <w:szCs w:val="24"/>
        </w:rPr>
        <w:t>Mahangu</w:t>
      </w:r>
      <w:proofErr w:type="spellEnd"/>
      <w:r w:rsidR="00514A19">
        <w:rPr>
          <w:rFonts w:cstheme="minorHAnsi"/>
          <w:sz w:val="24"/>
          <w:szCs w:val="24"/>
        </w:rPr>
        <w:t>/millet and Maize</w:t>
      </w:r>
      <w:r w:rsidR="005930E1">
        <w:rPr>
          <w:rFonts w:cstheme="minorHAnsi"/>
          <w:sz w:val="24"/>
          <w:szCs w:val="24"/>
        </w:rPr>
        <w:t xml:space="preserve">. </w:t>
      </w:r>
      <w:r w:rsidR="00514A19">
        <w:rPr>
          <w:rFonts w:cstheme="minorHAnsi"/>
          <w:sz w:val="24"/>
          <w:szCs w:val="24"/>
        </w:rPr>
        <w:t xml:space="preserve">For </w:t>
      </w:r>
      <w:proofErr w:type="spellStart"/>
      <w:r w:rsidR="00514A19">
        <w:rPr>
          <w:rFonts w:cstheme="minorHAnsi"/>
          <w:sz w:val="24"/>
          <w:szCs w:val="24"/>
        </w:rPr>
        <w:t>Mahangu</w:t>
      </w:r>
      <w:proofErr w:type="spellEnd"/>
      <w:r w:rsidR="00514A19">
        <w:rPr>
          <w:rFonts w:cstheme="minorHAnsi"/>
          <w:sz w:val="24"/>
          <w:szCs w:val="24"/>
        </w:rPr>
        <w:t xml:space="preserve">/Millet99.0 percent harvest manually, 50.4 thresh/shell manually and </w:t>
      </w:r>
      <w:r w:rsidR="00124CAF" w:rsidRPr="00563FEF">
        <w:rPr>
          <w:rFonts w:cstheme="minorHAnsi"/>
          <w:sz w:val="24"/>
          <w:szCs w:val="24"/>
        </w:rPr>
        <w:t>84 percent</w:t>
      </w:r>
      <w:r w:rsidR="00514A19">
        <w:rPr>
          <w:rFonts w:cstheme="minorHAnsi"/>
          <w:sz w:val="24"/>
          <w:szCs w:val="24"/>
        </w:rPr>
        <w:t xml:space="preserve"> clean/winnow manually</w:t>
      </w:r>
      <w:r w:rsidR="00124CAF">
        <w:rPr>
          <w:rFonts w:cstheme="minorHAnsi"/>
          <w:sz w:val="24"/>
          <w:szCs w:val="24"/>
        </w:rPr>
        <w:t xml:space="preserve">. </w:t>
      </w:r>
      <w:r w:rsidR="00514A19">
        <w:rPr>
          <w:rFonts w:cstheme="minorHAnsi"/>
          <w:sz w:val="24"/>
          <w:szCs w:val="24"/>
        </w:rPr>
        <w:t>Furthermore, t</w:t>
      </w:r>
      <w:r w:rsidRPr="00563FEF">
        <w:rPr>
          <w:rFonts w:cstheme="minorHAnsi"/>
          <w:sz w:val="24"/>
          <w:szCs w:val="24"/>
        </w:rPr>
        <w:t>h</w:t>
      </w:r>
      <w:r w:rsidR="00267DF6" w:rsidRPr="00563FEF">
        <w:rPr>
          <w:rFonts w:cstheme="minorHAnsi"/>
          <w:sz w:val="24"/>
          <w:szCs w:val="24"/>
        </w:rPr>
        <w:t xml:space="preserve">e study found that </w:t>
      </w:r>
      <w:r w:rsidR="00514A19">
        <w:rPr>
          <w:rFonts w:cstheme="minorHAnsi"/>
          <w:sz w:val="24"/>
          <w:szCs w:val="24"/>
        </w:rPr>
        <w:t xml:space="preserve">only 1 percent, 49.6 percent and </w:t>
      </w:r>
      <w:r w:rsidR="00267DF6" w:rsidRPr="00563FEF">
        <w:rPr>
          <w:rFonts w:cstheme="minorHAnsi"/>
          <w:sz w:val="24"/>
          <w:szCs w:val="24"/>
        </w:rPr>
        <w:t xml:space="preserve">16 percent of the agricultural households used machines to </w:t>
      </w:r>
      <w:r w:rsidR="00514A19">
        <w:rPr>
          <w:rFonts w:cstheme="minorHAnsi"/>
          <w:sz w:val="24"/>
          <w:szCs w:val="24"/>
        </w:rPr>
        <w:t xml:space="preserve">harvest, thresh/shelling and </w:t>
      </w:r>
      <w:r w:rsidR="00267DF6" w:rsidRPr="00563FEF">
        <w:rPr>
          <w:rFonts w:cstheme="minorHAnsi"/>
          <w:sz w:val="24"/>
          <w:szCs w:val="24"/>
        </w:rPr>
        <w:t>winnow pearl millet</w:t>
      </w:r>
      <w:r w:rsidR="00514A19">
        <w:rPr>
          <w:rFonts w:cstheme="minorHAnsi"/>
          <w:sz w:val="24"/>
          <w:szCs w:val="24"/>
        </w:rPr>
        <w:t>, respectively</w:t>
      </w:r>
      <w:r w:rsidR="00267DF6" w:rsidRPr="00563FEF">
        <w:rPr>
          <w:rFonts w:cstheme="minorHAnsi"/>
          <w:sz w:val="24"/>
          <w:szCs w:val="24"/>
        </w:rPr>
        <w:t xml:space="preserve">. This </w:t>
      </w:r>
      <w:r w:rsidR="00124CAF">
        <w:rPr>
          <w:rFonts w:cstheme="minorHAnsi"/>
          <w:sz w:val="24"/>
          <w:szCs w:val="24"/>
        </w:rPr>
        <w:t xml:space="preserve">winnowing </w:t>
      </w:r>
      <w:r w:rsidR="00267DF6" w:rsidRPr="00563FEF">
        <w:rPr>
          <w:rFonts w:cstheme="minorHAnsi"/>
          <w:sz w:val="24"/>
          <w:szCs w:val="24"/>
        </w:rPr>
        <w:t>is a combined process</w:t>
      </w:r>
      <w:r w:rsidR="00124CAF">
        <w:rPr>
          <w:rFonts w:cstheme="minorHAnsi"/>
          <w:sz w:val="24"/>
          <w:szCs w:val="24"/>
        </w:rPr>
        <w:t xml:space="preserve"> while threshing when using a </w:t>
      </w:r>
      <w:r w:rsidR="00267DF6" w:rsidRPr="00563FEF">
        <w:rPr>
          <w:rFonts w:cstheme="minorHAnsi"/>
          <w:sz w:val="24"/>
          <w:szCs w:val="24"/>
        </w:rPr>
        <w:t>machine.</w:t>
      </w:r>
    </w:p>
    <w:p w:rsidR="00124CAF" w:rsidRPr="00563FEF" w:rsidRDefault="00124CAF" w:rsidP="005D6F24">
      <w:pPr>
        <w:autoSpaceDE w:val="0"/>
        <w:autoSpaceDN w:val="0"/>
        <w:adjustRightInd w:val="0"/>
        <w:spacing w:after="0" w:line="360" w:lineRule="auto"/>
        <w:jc w:val="both"/>
        <w:rPr>
          <w:rFonts w:cstheme="minorHAnsi"/>
          <w:sz w:val="24"/>
          <w:szCs w:val="24"/>
        </w:rPr>
      </w:pPr>
    </w:p>
    <w:p w:rsidR="002F0686" w:rsidRDefault="00124CAF">
      <w:pPr>
        <w:autoSpaceDE w:val="0"/>
        <w:autoSpaceDN w:val="0"/>
        <w:adjustRightInd w:val="0"/>
        <w:spacing w:after="0" w:line="360" w:lineRule="auto"/>
        <w:jc w:val="both"/>
        <w:rPr>
          <w:rFonts w:cstheme="minorHAnsi"/>
          <w:sz w:val="24"/>
          <w:szCs w:val="24"/>
        </w:rPr>
      </w:pPr>
      <w:r>
        <w:rPr>
          <w:rFonts w:cstheme="minorHAnsi"/>
          <w:sz w:val="24"/>
          <w:szCs w:val="24"/>
        </w:rPr>
        <w:t>The t</w:t>
      </w:r>
      <w:r w:rsidR="002F0686" w:rsidRPr="00563FEF">
        <w:rPr>
          <w:rFonts w:cstheme="minorHAnsi"/>
          <w:sz w:val="24"/>
          <w:szCs w:val="24"/>
        </w:rPr>
        <w:t>raditional methods of drying are predominant in the region. Drying cribs is the main method used for drying pearl millet and maize (56.9 and 48.8 percent, respectively). Although not too common, some agricultural households also dr</w:t>
      </w:r>
      <w:r>
        <w:rPr>
          <w:rFonts w:cstheme="minorHAnsi"/>
          <w:sz w:val="24"/>
          <w:szCs w:val="24"/>
        </w:rPr>
        <w:t>y</w:t>
      </w:r>
      <w:r w:rsidR="002F0686" w:rsidRPr="00563FEF">
        <w:rPr>
          <w:rFonts w:cstheme="minorHAnsi"/>
          <w:sz w:val="24"/>
          <w:szCs w:val="24"/>
        </w:rPr>
        <w:t xml:space="preserve"> their crops on the ground and on the roof</w:t>
      </w:r>
      <w:r w:rsidR="003004F4">
        <w:rPr>
          <w:rFonts w:cstheme="minorHAnsi"/>
          <w:sz w:val="24"/>
          <w:szCs w:val="24"/>
        </w:rPr>
        <w:t xml:space="preserve">, </w:t>
      </w:r>
      <w:r w:rsidR="002F0686" w:rsidRPr="00563FEF">
        <w:rPr>
          <w:rFonts w:cstheme="minorHAnsi"/>
          <w:sz w:val="24"/>
          <w:szCs w:val="24"/>
        </w:rPr>
        <w:t>22</w:t>
      </w:r>
      <w:r w:rsidR="003004F4">
        <w:rPr>
          <w:rFonts w:cstheme="minorHAnsi"/>
          <w:sz w:val="24"/>
          <w:szCs w:val="24"/>
        </w:rPr>
        <w:t>.2</w:t>
      </w:r>
      <w:r w:rsidR="002F0686" w:rsidRPr="00563FEF">
        <w:rPr>
          <w:rFonts w:cstheme="minorHAnsi"/>
          <w:sz w:val="24"/>
          <w:szCs w:val="24"/>
        </w:rPr>
        <w:t xml:space="preserve"> percent</w:t>
      </w:r>
      <w:r w:rsidR="003004F4">
        <w:rPr>
          <w:rFonts w:cstheme="minorHAnsi"/>
          <w:sz w:val="24"/>
          <w:szCs w:val="24"/>
        </w:rPr>
        <w:t xml:space="preserve"> of the households</w:t>
      </w:r>
      <w:r w:rsidR="002F0686" w:rsidRPr="00563FEF">
        <w:rPr>
          <w:rFonts w:cstheme="minorHAnsi"/>
          <w:sz w:val="24"/>
          <w:szCs w:val="24"/>
        </w:rPr>
        <w:t xml:space="preserve"> dr</w:t>
      </w:r>
      <w:r w:rsidR="003004F4">
        <w:rPr>
          <w:rFonts w:cstheme="minorHAnsi"/>
          <w:sz w:val="24"/>
          <w:szCs w:val="24"/>
        </w:rPr>
        <w:t xml:space="preserve">y </w:t>
      </w:r>
      <w:r w:rsidR="002F0686" w:rsidRPr="00563FEF">
        <w:rPr>
          <w:rFonts w:cstheme="minorHAnsi"/>
          <w:sz w:val="24"/>
          <w:szCs w:val="24"/>
        </w:rPr>
        <w:t>pearl millet on the ground while 35</w:t>
      </w:r>
      <w:r w:rsidR="003004F4">
        <w:rPr>
          <w:rFonts w:cstheme="minorHAnsi"/>
          <w:sz w:val="24"/>
          <w:szCs w:val="24"/>
        </w:rPr>
        <w:t>.0</w:t>
      </w:r>
      <w:r w:rsidR="002F0686" w:rsidRPr="00563FEF">
        <w:rPr>
          <w:rFonts w:cstheme="minorHAnsi"/>
          <w:sz w:val="24"/>
          <w:szCs w:val="24"/>
        </w:rPr>
        <w:t xml:space="preserve"> percent dried maize on the roof. </w:t>
      </w:r>
    </w:p>
    <w:p w:rsidR="00124CAF" w:rsidRPr="00563FEF" w:rsidRDefault="00124CAF">
      <w:pPr>
        <w:autoSpaceDE w:val="0"/>
        <w:autoSpaceDN w:val="0"/>
        <w:adjustRightInd w:val="0"/>
        <w:spacing w:after="0" w:line="360" w:lineRule="auto"/>
        <w:jc w:val="both"/>
        <w:rPr>
          <w:rFonts w:cstheme="minorHAnsi"/>
          <w:sz w:val="24"/>
          <w:szCs w:val="24"/>
        </w:rPr>
      </w:pPr>
    </w:p>
    <w:p w:rsidR="00C64D61" w:rsidRPr="00563FEF" w:rsidRDefault="000D6C8F"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Utilization of previous harvest stock</w:t>
      </w:r>
    </w:p>
    <w:p w:rsidR="009A13FB" w:rsidRPr="00563FEF" w:rsidRDefault="009A13FB" w:rsidP="00000B80">
      <w:pPr>
        <w:autoSpaceDE w:val="0"/>
        <w:autoSpaceDN w:val="0"/>
        <w:adjustRightInd w:val="0"/>
        <w:spacing w:after="0" w:line="360" w:lineRule="auto"/>
        <w:jc w:val="both"/>
        <w:rPr>
          <w:rFonts w:cstheme="minorHAnsi"/>
          <w:sz w:val="24"/>
          <w:szCs w:val="24"/>
        </w:rPr>
      </w:pPr>
    </w:p>
    <w:p w:rsidR="00BC59AE" w:rsidRPr="00563FEF" w:rsidRDefault="000D6C8F" w:rsidP="005D6F24">
      <w:pPr>
        <w:autoSpaceDE w:val="0"/>
        <w:autoSpaceDN w:val="0"/>
        <w:adjustRightInd w:val="0"/>
        <w:spacing w:after="0" w:line="360" w:lineRule="auto"/>
        <w:jc w:val="both"/>
        <w:rPr>
          <w:rFonts w:cstheme="minorHAnsi"/>
          <w:sz w:val="24"/>
          <w:szCs w:val="24"/>
        </w:rPr>
      </w:pPr>
      <w:r w:rsidRPr="00563FEF">
        <w:rPr>
          <w:rFonts w:cstheme="minorHAnsi"/>
          <w:sz w:val="24"/>
          <w:szCs w:val="24"/>
        </w:rPr>
        <w:t xml:space="preserve">Most agricultural households in the region are subsistence farmers as they produce mainly for household own consumption. The pilot study found that over 60 percent of pearl millet and maize grains from the previous </w:t>
      </w:r>
      <w:r w:rsidRPr="00563FEF">
        <w:rPr>
          <w:rFonts w:cstheme="minorHAnsi"/>
          <w:sz w:val="24"/>
          <w:szCs w:val="24"/>
        </w:rPr>
        <w:lastRenderedPageBreak/>
        <w:t xml:space="preserve">cropping season (2016/17) was used for own consumption. </w:t>
      </w:r>
      <w:r w:rsidR="008649EC">
        <w:rPr>
          <w:rFonts w:cstheme="minorHAnsi"/>
          <w:sz w:val="24"/>
          <w:szCs w:val="24"/>
        </w:rPr>
        <w:t>A small</w:t>
      </w:r>
      <w:r w:rsidRPr="00563FEF">
        <w:rPr>
          <w:rFonts w:cstheme="minorHAnsi"/>
          <w:sz w:val="24"/>
          <w:szCs w:val="24"/>
        </w:rPr>
        <w:t xml:space="preserve"> proportion of the grains were sold (1.73 and 1.25 percent for pearl millet and Maize, respectively).</w:t>
      </w:r>
    </w:p>
    <w:p w:rsidR="00BC59AE" w:rsidRPr="00563FEF" w:rsidRDefault="00BC59AE" w:rsidP="00000B80">
      <w:pPr>
        <w:autoSpaceDE w:val="0"/>
        <w:autoSpaceDN w:val="0"/>
        <w:adjustRightInd w:val="0"/>
        <w:spacing w:after="0" w:line="360" w:lineRule="auto"/>
        <w:jc w:val="both"/>
        <w:rPr>
          <w:rFonts w:cstheme="minorHAnsi"/>
          <w:sz w:val="24"/>
          <w:szCs w:val="24"/>
        </w:rPr>
      </w:pPr>
    </w:p>
    <w:p w:rsidR="00BC59AE" w:rsidRPr="00563FEF" w:rsidRDefault="00BC59AE"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Loss prevention</w:t>
      </w:r>
    </w:p>
    <w:p w:rsidR="00BC59AE" w:rsidRPr="00563FEF" w:rsidRDefault="00BC59AE" w:rsidP="00000B80">
      <w:pPr>
        <w:autoSpaceDE w:val="0"/>
        <w:autoSpaceDN w:val="0"/>
        <w:adjustRightInd w:val="0"/>
        <w:spacing w:after="0" w:line="360" w:lineRule="auto"/>
        <w:jc w:val="both"/>
        <w:rPr>
          <w:rFonts w:cstheme="minorHAnsi"/>
          <w:sz w:val="24"/>
          <w:szCs w:val="24"/>
        </w:rPr>
      </w:pPr>
      <w:r w:rsidRPr="00563FEF">
        <w:rPr>
          <w:rFonts w:cstheme="minorHAnsi"/>
          <w:sz w:val="24"/>
          <w:szCs w:val="24"/>
        </w:rPr>
        <w:t>The most known strategy applied by</w:t>
      </w:r>
      <w:r w:rsidR="008649EC">
        <w:rPr>
          <w:rFonts w:cstheme="minorHAnsi"/>
          <w:sz w:val="24"/>
          <w:szCs w:val="24"/>
        </w:rPr>
        <w:t xml:space="preserve"> 61 percent of</w:t>
      </w:r>
      <w:r w:rsidRPr="00563FEF">
        <w:rPr>
          <w:rFonts w:cstheme="minorHAnsi"/>
          <w:sz w:val="24"/>
          <w:szCs w:val="24"/>
        </w:rPr>
        <w:t xml:space="preserve"> agricultural households to prevent losses is to harvest on time. However, the most effective method is the use of ashes (43 percent</w:t>
      </w:r>
      <w:r w:rsidR="008649EC">
        <w:rPr>
          <w:rFonts w:cstheme="minorHAnsi"/>
          <w:sz w:val="24"/>
          <w:szCs w:val="24"/>
        </w:rPr>
        <w:t xml:space="preserve"> agricultural households</w:t>
      </w:r>
      <w:r w:rsidRPr="00563FEF">
        <w:rPr>
          <w:rFonts w:cstheme="minorHAnsi"/>
          <w:sz w:val="24"/>
          <w:szCs w:val="24"/>
        </w:rPr>
        <w:t>) and storage hygiene (33 percent</w:t>
      </w:r>
      <w:r w:rsidR="008649EC">
        <w:rPr>
          <w:rFonts w:cstheme="minorHAnsi"/>
          <w:sz w:val="24"/>
          <w:szCs w:val="24"/>
        </w:rPr>
        <w:t xml:space="preserve"> agricultural households</w:t>
      </w:r>
      <w:r w:rsidR="009A13FB" w:rsidRPr="00563FEF">
        <w:rPr>
          <w:rFonts w:cstheme="minorHAnsi"/>
          <w:sz w:val="24"/>
          <w:szCs w:val="24"/>
        </w:rPr>
        <w:t>).</w:t>
      </w:r>
    </w:p>
    <w:p w:rsidR="00D85F33" w:rsidRPr="00563FEF" w:rsidRDefault="00D85F33" w:rsidP="00000B80">
      <w:pPr>
        <w:autoSpaceDE w:val="0"/>
        <w:autoSpaceDN w:val="0"/>
        <w:adjustRightInd w:val="0"/>
        <w:spacing w:after="0" w:line="360" w:lineRule="auto"/>
        <w:jc w:val="both"/>
        <w:rPr>
          <w:rFonts w:cstheme="minorHAnsi"/>
          <w:sz w:val="24"/>
          <w:szCs w:val="24"/>
        </w:rPr>
      </w:pPr>
    </w:p>
    <w:p w:rsidR="00CC4BA8" w:rsidRPr="003D2FEB" w:rsidRDefault="00D85F33" w:rsidP="00000B80">
      <w:pPr>
        <w:autoSpaceDE w:val="0"/>
        <w:autoSpaceDN w:val="0"/>
        <w:adjustRightInd w:val="0"/>
        <w:spacing w:after="0" w:line="360" w:lineRule="auto"/>
        <w:jc w:val="both"/>
        <w:rPr>
          <w:rFonts w:cstheme="minorHAnsi"/>
          <w:b/>
          <w:sz w:val="24"/>
          <w:szCs w:val="24"/>
        </w:rPr>
      </w:pPr>
      <w:r w:rsidRPr="00563FEF">
        <w:rPr>
          <w:rFonts w:cstheme="minorHAnsi"/>
          <w:b/>
          <w:sz w:val="24"/>
          <w:szCs w:val="24"/>
        </w:rPr>
        <w:t>Post-harvest loss assistance</w:t>
      </w:r>
    </w:p>
    <w:p w:rsidR="00D85F33" w:rsidRPr="00563FEF" w:rsidRDefault="00CC4BA8" w:rsidP="00000B80">
      <w:pPr>
        <w:autoSpaceDE w:val="0"/>
        <w:autoSpaceDN w:val="0"/>
        <w:adjustRightInd w:val="0"/>
        <w:spacing w:after="0" w:line="360" w:lineRule="auto"/>
        <w:jc w:val="both"/>
        <w:rPr>
          <w:rFonts w:cstheme="minorHAnsi"/>
          <w:sz w:val="24"/>
          <w:szCs w:val="24"/>
        </w:rPr>
      </w:pPr>
      <w:r w:rsidRPr="00563FEF">
        <w:rPr>
          <w:rFonts w:cstheme="minorHAnsi"/>
          <w:sz w:val="24"/>
          <w:szCs w:val="24"/>
        </w:rPr>
        <w:t>About 33 percent of agricultural households received assistance on PHL, mainly in the form of advice (39.9 percent</w:t>
      </w:r>
      <w:r w:rsidR="008649EC">
        <w:rPr>
          <w:rFonts w:cstheme="minorHAnsi"/>
          <w:sz w:val="24"/>
          <w:szCs w:val="24"/>
        </w:rPr>
        <w:t xml:space="preserve"> agricultural households</w:t>
      </w:r>
      <w:r w:rsidRPr="00563FEF">
        <w:rPr>
          <w:rFonts w:cstheme="minorHAnsi"/>
          <w:sz w:val="24"/>
          <w:szCs w:val="24"/>
        </w:rPr>
        <w:t>).</w:t>
      </w:r>
    </w:p>
    <w:p w:rsidR="00D85F33" w:rsidRPr="00563FEF" w:rsidRDefault="00D85F33" w:rsidP="00000B80">
      <w:pPr>
        <w:autoSpaceDE w:val="0"/>
        <w:autoSpaceDN w:val="0"/>
        <w:adjustRightInd w:val="0"/>
        <w:spacing w:after="0" w:line="360" w:lineRule="auto"/>
        <w:jc w:val="both"/>
        <w:rPr>
          <w:rFonts w:cstheme="minorHAnsi"/>
          <w:sz w:val="24"/>
          <w:szCs w:val="24"/>
        </w:rPr>
      </w:pPr>
    </w:p>
    <w:p w:rsidR="00BC59AE" w:rsidRPr="00563FEF" w:rsidRDefault="00BC59AE" w:rsidP="00000B80">
      <w:pPr>
        <w:autoSpaceDE w:val="0"/>
        <w:autoSpaceDN w:val="0"/>
        <w:adjustRightInd w:val="0"/>
        <w:spacing w:after="0" w:line="360" w:lineRule="auto"/>
        <w:jc w:val="both"/>
        <w:rPr>
          <w:rFonts w:cstheme="minorHAnsi"/>
          <w:sz w:val="24"/>
          <w:szCs w:val="24"/>
        </w:rPr>
      </w:pPr>
    </w:p>
    <w:p w:rsidR="000D6C8F" w:rsidRPr="00563FEF" w:rsidRDefault="000D6C8F" w:rsidP="00000B80">
      <w:pPr>
        <w:autoSpaceDE w:val="0"/>
        <w:autoSpaceDN w:val="0"/>
        <w:adjustRightInd w:val="0"/>
        <w:spacing w:after="0" w:line="360" w:lineRule="auto"/>
        <w:jc w:val="both"/>
        <w:rPr>
          <w:rFonts w:cstheme="minorHAnsi"/>
          <w:sz w:val="24"/>
          <w:szCs w:val="24"/>
        </w:rPr>
      </w:pPr>
    </w:p>
    <w:p w:rsidR="000D6C8F" w:rsidRPr="00563FEF" w:rsidRDefault="000D6C8F" w:rsidP="00000B80">
      <w:pPr>
        <w:autoSpaceDE w:val="0"/>
        <w:autoSpaceDN w:val="0"/>
        <w:adjustRightInd w:val="0"/>
        <w:spacing w:after="0" w:line="360" w:lineRule="auto"/>
        <w:jc w:val="both"/>
        <w:rPr>
          <w:rFonts w:cstheme="minorHAnsi"/>
          <w:sz w:val="24"/>
          <w:szCs w:val="24"/>
        </w:rPr>
      </w:pPr>
    </w:p>
    <w:p w:rsidR="00C57E82" w:rsidRPr="00563FEF" w:rsidRDefault="00C57E82" w:rsidP="00000B80">
      <w:pPr>
        <w:spacing w:line="360" w:lineRule="auto"/>
        <w:jc w:val="both"/>
        <w:rPr>
          <w:rFonts w:cstheme="minorHAnsi"/>
          <w:b/>
          <w:sz w:val="24"/>
          <w:szCs w:val="24"/>
        </w:rPr>
      </w:pPr>
      <w:r w:rsidRPr="00563FEF">
        <w:rPr>
          <w:rFonts w:cstheme="minorHAnsi"/>
          <w:b/>
          <w:sz w:val="24"/>
          <w:szCs w:val="24"/>
        </w:rPr>
        <w:br w:type="page"/>
      </w:r>
    </w:p>
    <w:p w:rsidR="00306C2E" w:rsidRDefault="00C57E82" w:rsidP="00000B80">
      <w:pPr>
        <w:pStyle w:val="TOCHeading"/>
        <w:spacing w:line="360" w:lineRule="auto"/>
        <w:jc w:val="both"/>
        <w:rPr>
          <w:rFonts w:asciiTheme="minorHAnsi" w:hAnsiTheme="minorHAnsi" w:cstheme="minorHAnsi"/>
          <w:b/>
          <w:color w:val="auto"/>
          <w:sz w:val="24"/>
          <w:szCs w:val="24"/>
        </w:rPr>
      </w:pPr>
      <w:r w:rsidRPr="00563FEF">
        <w:rPr>
          <w:rFonts w:asciiTheme="minorHAnsi" w:hAnsiTheme="minorHAnsi" w:cstheme="minorHAnsi"/>
          <w:b/>
          <w:color w:val="auto"/>
          <w:sz w:val="24"/>
          <w:szCs w:val="24"/>
        </w:rPr>
        <w:lastRenderedPageBreak/>
        <w:t>Table of contents</w:t>
      </w:r>
    </w:p>
    <w:sdt>
      <w:sdtPr>
        <w:rPr>
          <w:rFonts w:asciiTheme="minorHAnsi" w:eastAsiaTheme="minorHAnsi" w:hAnsiTheme="minorHAnsi" w:cstheme="minorHAnsi"/>
          <w:color w:val="auto"/>
          <w:sz w:val="24"/>
          <w:szCs w:val="24"/>
        </w:rPr>
        <w:id w:val="-1733689168"/>
        <w:docPartObj>
          <w:docPartGallery w:val="Table of Contents"/>
          <w:docPartUnique/>
        </w:docPartObj>
      </w:sdtPr>
      <w:sdtEndPr>
        <w:rPr>
          <w:b/>
          <w:bCs/>
          <w:noProof/>
        </w:rPr>
      </w:sdtEndPr>
      <w:sdtContent>
        <w:p w:rsidR="00C57E82" w:rsidRPr="00563FEF" w:rsidRDefault="00C57E82" w:rsidP="00306C2E">
          <w:pPr>
            <w:pStyle w:val="Heading1"/>
            <w:spacing w:line="360" w:lineRule="auto"/>
            <w:jc w:val="both"/>
            <w:rPr>
              <w:rFonts w:asciiTheme="minorHAnsi" w:hAnsiTheme="minorHAnsi" w:cstheme="minorHAnsi"/>
              <w:color w:val="auto"/>
              <w:sz w:val="24"/>
              <w:szCs w:val="24"/>
            </w:rPr>
          </w:pPr>
        </w:p>
        <w:p w:rsidR="00311994" w:rsidRPr="00311994" w:rsidRDefault="00D437BB">
          <w:pPr>
            <w:pStyle w:val="TOC1"/>
            <w:tabs>
              <w:tab w:val="right" w:leader="dot" w:pos="10736"/>
            </w:tabs>
            <w:rPr>
              <w:rFonts w:cstheme="minorBidi"/>
              <w:noProof/>
              <w:sz w:val="20"/>
              <w:szCs w:val="20"/>
            </w:rPr>
          </w:pPr>
          <w:r w:rsidRPr="00563FEF">
            <w:rPr>
              <w:rFonts w:cstheme="minorHAnsi"/>
              <w:sz w:val="24"/>
              <w:szCs w:val="24"/>
            </w:rPr>
            <w:fldChar w:fldCharType="begin"/>
          </w:r>
          <w:r w:rsidR="00C57E82" w:rsidRPr="00563FEF">
            <w:rPr>
              <w:rFonts w:cstheme="minorHAnsi"/>
              <w:sz w:val="24"/>
              <w:szCs w:val="24"/>
            </w:rPr>
            <w:instrText xml:space="preserve"> TOC \o "1-3" \h \z \u </w:instrText>
          </w:r>
          <w:r w:rsidRPr="00563FEF">
            <w:rPr>
              <w:rFonts w:cstheme="minorHAnsi"/>
              <w:sz w:val="24"/>
              <w:szCs w:val="24"/>
            </w:rPr>
            <w:fldChar w:fldCharType="separate"/>
          </w:r>
          <w:hyperlink w:anchor="_Toc529178301" w:history="1">
            <w:r w:rsidR="00311994" w:rsidRPr="00311994">
              <w:rPr>
                <w:rStyle w:val="Hyperlink"/>
                <w:rFonts w:cstheme="minorHAnsi"/>
                <w:b/>
                <w:noProof/>
                <w:sz w:val="20"/>
                <w:szCs w:val="20"/>
              </w:rPr>
              <w:t>Abstract</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_Toc529178301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2</w:t>
            </w:r>
            <w:r w:rsidR="00311994" w:rsidRPr="00311994">
              <w:rPr>
                <w:noProof/>
                <w:webHidden/>
                <w:sz w:val="20"/>
                <w:szCs w:val="20"/>
              </w:rPr>
              <w:fldChar w:fldCharType="end"/>
            </w:r>
          </w:hyperlink>
        </w:p>
        <w:p w:rsidR="00311994" w:rsidRPr="00311994" w:rsidRDefault="00376D75">
          <w:pPr>
            <w:pStyle w:val="TOC1"/>
            <w:tabs>
              <w:tab w:val="right" w:leader="dot" w:pos="10736"/>
            </w:tabs>
            <w:rPr>
              <w:rFonts w:cstheme="minorBidi"/>
              <w:noProof/>
              <w:sz w:val="20"/>
              <w:szCs w:val="20"/>
            </w:rPr>
          </w:pPr>
          <w:hyperlink w:anchor="_Toc529178302" w:history="1">
            <w:r w:rsidR="00311994" w:rsidRPr="00311994">
              <w:rPr>
                <w:rStyle w:val="Hyperlink"/>
                <w:rFonts w:cstheme="minorHAnsi"/>
                <w:b/>
                <w:noProof/>
                <w:sz w:val="20"/>
                <w:szCs w:val="20"/>
              </w:rPr>
              <w:t>List of Tables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_Toc529178302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6</w:t>
            </w:r>
            <w:r w:rsidR="00311994" w:rsidRPr="00311994">
              <w:rPr>
                <w:noProof/>
                <w:webHidden/>
                <w:sz w:val="20"/>
                <w:szCs w:val="20"/>
              </w:rPr>
              <w:fldChar w:fldCharType="end"/>
            </w:r>
          </w:hyperlink>
        </w:p>
        <w:p w:rsidR="00311994" w:rsidRPr="00311994" w:rsidRDefault="00376D75">
          <w:pPr>
            <w:pStyle w:val="TOC1"/>
            <w:tabs>
              <w:tab w:val="right" w:leader="dot" w:pos="10736"/>
            </w:tabs>
            <w:rPr>
              <w:rFonts w:cstheme="minorBidi"/>
              <w:noProof/>
              <w:sz w:val="20"/>
              <w:szCs w:val="20"/>
            </w:rPr>
          </w:pPr>
          <w:hyperlink w:anchor="_Toc529178303" w:history="1">
            <w:r w:rsidR="00311994" w:rsidRPr="00311994">
              <w:rPr>
                <w:rStyle w:val="Hyperlink"/>
                <w:rFonts w:cstheme="minorHAnsi"/>
                <w:b/>
                <w:noProof/>
                <w:sz w:val="20"/>
                <w:szCs w:val="20"/>
              </w:rPr>
              <w:t>List of Figures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_Toc529178303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7</w:t>
            </w:r>
            <w:r w:rsidR="00311994" w:rsidRPr="00311994">
              <w:rPr>
                <w:noProof/>
                <w:webHidden/>
                <w:sz w:val="20"/>
                <w:szCs w:val="20"/>
              </w:rPr>
              <w:fldChar w:fldCharType="end"/>
            </w:r>
          </w:hyperlink>
        </w:p>
        <w:p w:rsidR="00311994" w:rsidRPr="00311994" w:rsidRDefault="00376D75">
          <w:pPr>
            <w:pStyle w:val="TOC1"/>
            <w:tabs>
              <w:tab w:val="right" w:leader="dot" w:pos="10736"/>
            </w:tabs>
            <w:rPr>
              <w:rFonts w:cstheme="minorBidi"/>
              <w:noProof/>
              <w:sz w:val="20"/>
              <w:szCs w:val="20"/>
            </w:rPr>
          </w:pPr>
          <w:hyperlink w:anchor="_Toc529178304" w:history="1">
            <w:r w:rsidR="00311994" w:rsidRPr="00311994">
              <w:rPr>
                <w:rStyle w:val="Hyperlink"/>
                <w:rFonts w:cstheme="minorHAnsi"/>
                <w:b/>
                <w:noProof/>
                <w:sz w:val="20"/>
                <w:szCs w:val="20"/>
              </w:rPr>
              <w:t>List of acronyms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_Toc529178304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8</w:t>
            </w:r>
            <w:r w:rsidR="00311994" w:rsidRPr="00311994">
              <w:rPr>
                <w:noProof/>
                <w:webHidden/>
                <w:sz w:val="20"/>
                <w:szCs w:val="20"/>
              </w:rPr>
              <w:fldChar w:fldCharType="end"/>
            </w:r>
          </w:hyperlink>
        </w:p>
        <w:p w:rsidR="00311994" w:rsidRPr="00311994" w:rsidRDefault="00376D75">
          <w:pPr>
            <w:pStyle w:val="TOC1"/>
            <w:tabs>
              <w:tab w:val="right" w:leader="dot" w:pos="10736"/>
            </w:tabs>
            <w:rPr>
              <w:rFonts w:cstheme="minorBidi"/>
              <w:noProof/>
              <w:sz w:val="20"/>
              <w:szCs w:val="20"/>
            </w:rPr>
          </w:pPr>
          <w:hyperlink w:anchor="_Toc529178305" w:history="1">
            <w:r w:rsidR="00311994" w:rsidRPr="00311994">
              <w:rPr>
                <w:rStyle w:val="Hyperlink"/>
                <w:rFonts w:cstheme="minorHAnsi"/>
                <w:b/>
                <w:noProof/>
                <w:sz w:val="20"/>
                <w:szCs w:val="20"/>
              </w:rPr>
              <w:t>Chapter 1: Introduction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_Toc529178305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9</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06" w:history="1">
            <w:r w:rsidR="00311994" w:rsidRPr="00311994">
              <w:rPr>
                <w:rStyle w:val="Hyperlink"/>
                <w:rFonts w:cstheme="minorHAnsi"/>
                <w:b/>
                <w:noProof/>
                <w:sz w:val="20"/>
                <w:szCs w:val="20"/>
              </w:rPr>
              <w:t>1.1.</w:t>
            </w:r>
            <w:r w:rsidR="00311994" w:rsidRPr="00311994">
              <w:rPr>
                <w:rFonts w:cstheme="minorBidi"/>
                <w:noProof/>
                <w:sz w:val="20"/>
                <w:szCs w:val="20"/>
              </w:rPr>
              <w:tab/>
            </w:r>
            <w:r w:rsidR="00311994" w:rsidRPr="00311994">
              <w:rPr>
                <w:rStyle w:val="Hyperlink"/>
                <w:rFonts w:cstheme="minorHAnsi"/>
                <w:b/>
                <w:noProof/>
                <w:sz w:val="20"/>
                <w:szCs w:val="20"/>
              </w:rPr>
              <w:t>Background of the study</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_Toc529178306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9</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07" w:history="1">
            <w:r w:rsidR="00311994" w:rsidRPr="00311994">
              <w:rPr>
                <w:rStyle w:val="Hyperlink"/>
                <w:rFonts w:cstheme="minorHAnsi"/>
                <w:b/>
                <w:noProof/>
                <w:sz w:val="20"/>
                <w:szCs w:val="20"/>
              </w:rPr>
              <w:t>1.2.</w:t>
            </w:r>
            <w:r w:rsidR="00311994" w:rsidRPr="00311994">
              <w:rPr>
                <w:rFonts w:cstheme="minorBidi"/>
                <w:noProof/>
                <w:sz w:val="20"/>
                <w:szCs w:val="20"/>
              </w:rPr>
              <w:tab/>
            </w:r>
            <w:r w:rsidR="00311994" w:rsidRPr="00311994">
              <w:rPr>
                <w:rStyle w:val="Hyperlink"/>
                <w:rFonts w:cstheme="minorHAnsi"/>
                <w:b/>
                <w:noProof/>
                <w:sz w:val="20"/>
                <w:szCs w:val="20"/>
              </w:rPr>
              <w:t>Objective of the PHL Pilot Survey</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_Toc529178307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9</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08" w:history="1">
            <w:r w:rsidR="00311994" w:rsidRPr="00311994">
              <w:rPr>
                <w:rStyle w:val="Hyperlink"/>
                <w:rFonts w:cstheme="minorHAnsi"/>
                <w:b/>
                <w:noProof/>
                <w:sz w:val="20"/>
                <w:szCs w:val="20"/>
              </w:rPr>
              <w:t>1.3.</w:t>
            </w:r>
            <w:r w:rsidR="00311994" w:rsidRPr="00311994">
              <w:rPr>
                <w:rFonts w:cstheme="minorBidi"/>
                <w:noProof/>
                <w:sz w:val="20"/>
                <w:szCs w:val="20"/>
              </w:rPr>
              <w:tab/>
            </w:r>
            <w:r w:rsidR="00311994" w:rsidRPr="00311994">
              <w:rPr>
                <w:rStyle w:val="Hyperlink"/>
                <w:rFonts w:cstheme="minorHAnsi"/>
                <w:b/>
                <w:noProof/>
                <w:sz w:val="20"/>
                <w:szCs w:val="20"/>
              </w:rPr>
              <w:t>Methodology</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_Toc529178308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10</w:t>
            </w:r>
            <w:r w:rsidR="00311994" w:rsidRPr="00311994">
              <w:rPr>
                <w:noProof/>
                <w:webHidden/>
                <w:sz w:val="20"/>
                <w:szCs w:val="20"/>
              </w:rPr>
              <w:fldChar w:fldCharType="end"/>
            </w:r>
          </w:hyperlink>
        </w:p>
        <w:p w:rsidR="00311994" w:rsidRPr="00311994" w:rsidRDefault="00376D75">
          <w:pPr>
            <w:pStyle w:val="TOC3"/>
            <w:tabs>
              <w:tab w:val="left" w:pos="1320"/>
              <w:tab w:val="right" w:leader="dot" w:pos="10736"/>
            </w:tabs>
            <w:rPr>
              <w:rFonts w:cstheme="minorBidi"/>
              <w:noProof/>
              <w:sz w:val="20"/>
              <w:szCs w:val="20"/>
            </w:rPr>
          </w:pPr>
          <w:hyperlink w:anchor="_Toc529178309" w:history="1">
            <w:r w:rsidR="00311994" w:rsidRPr="00311994">
              <w:rPr>
                <w:rStyle w:val="Hyperlink"/>
                <w:rFonts w:cstheme="minorHAnsi"/>
                <w:b/>
                <w:noProof/>
                <w:sz w:val="20"/>
                <w:szCs w:val="20"/>
              </w:rPr>
              <w:t>1.3.1.</w:t>
            </w:r>
            <w:r w:rsidR="00311994" w:rsidRPr="00311994">
              <w:rPr>
                <w:rFonts w:cstheme="minorBidi"/>
                <w:noProof/>
                <w:sz w:val="20"/>
                <w:szCs w:val="20"/>
              </w:rPr>
              <w:tab/>
            </w:r>
            <w:r w:rsidR="00311994" w:rsidRPr="00311994">
              <w:rPr>
                <w:rStyle w:val="Hyperlink"/>
                <w:rFonts w:cstheme="minorHAnsi"/>
                <w:b/>
                <w:noProof/>
                <w:sz w:val="20"/>
                <w:szCs w:val="20"/>
              </w:rPr>
              <w:t>Target population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_Toc529178309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10</w:t>
            </w:r>
            <w:r w:rsidR="00311994" w:rsidRPr="00311994">
              <w:rPr>
                <w:noProof/>
                <w:webHidden/>
                <w:sz w:val="20"/>
                <w:szCs w:val="20"/>
              </w:rPr>
              <w:fldChar w:fldCharType="end"/>
            </w:r>
          </w:hyperlink>
        </w:p>
        <w:p w:rsidR="00311994" w:rsidRPr="00311994" w:rsidRDefault="00376D75">
          <w:pPr>
            <w:pStyle w:val="TOC3"/>
            <w:tabs>
              <w:tab w:val="left" w:pos="1320"/>
              <w:tab w:val="right" w:leader="dot" w:pos="10736"/>
            </w:tabs>
            <w:rPr>
              <w:rFonts w:cstheme="minorBidi"/>
              <w:noProof/>
              <w:sz w:val="20"/>
              <w:szCs w:val="20"/>
            </w:rPr>
          </w:pPr>
          <w:hyperlink w:anchor="_Toc529178310" w:history="1">
            <w:r w:rsidR="00311994" w:rsidRPr="00311994">
              <w:rPr>
                <w:rStyle w:val="Hyperlink"/>
                <w:rFonts w:cstheme="minorHAnsi"/>
                <w:b/>
                <w:noProof/>
                <w:sz w:val="20"/>
                <w:szCs w:val="20"/>
              </w:rPr>
              <w:t>1.3.2.</w:t>
            </w:r>
            <w:r w:rsidR="00311994" w:rsidRPr="00311994">
              <w:rPr>
                <w:rFonts w:cstheme="minorBidi"/>
                <w:noProof/>
                <w:sz w:val="20"/>
                <w:szCs w:val="20"/>
              </w:rPr>
              <w:tab/>
            </w:r>
            <w:r w:rsidR="00311994" w:rsidRPr="00311994">
              <w:rPr>
                <w:rStyle w:val="Hyperlink"/>
                <w:rFonts w:cstheme="minorHAnsi"/>
                <w:b/>
                <w:noProof/>
                <w:sz w:val="20"/>
                <w:szCs w:val="20"/>
              </w:rPr>
              <w:t>Selection of regions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_Toc529178310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10</w:t>
            </w:r>
            <w:r w:rsidR="00311994" w:rsidRPr="00311994">
              <w:rPr>
                <w:noProof/>
                <w:webHidden/>
                <w:sz w:val="20"/>
                <w:szCs w:val="20"/>
              </w:rPr>
              <w:fldChar w:fldCharType="end"/>
            </w:r>
          </w:hyperlink>
        </w:p>
        <w:p w:rsidR="00311994" w:rsidRPr="00311994" w:rsidRDefault="00376D75">
          <w:pPr>
            <w:pStyle w:val="TOC3"/>
            <w:tabs>
              <w:tab w:val="left" w:pos="1320"/>
              <w:tab w:val="right" w:leader="dot" w:pos="10736"/>
            </w:tabs>
            <w:rPr>
              <w:rFonts w:cstheme="minorBidi"/>
              <w:noProof/>
              <w:sz w:val="20"/>
              <w:szCs w:val="20"/>
            </w:rPr>
          </w:pPr>
          <w:hyperlink w:anchor="_Toc529178311" w:history="1">
            <w:r w:rsidR="00311994" w:rsidRPr="00311994">
              <w:rPr>
                <w:rStyle w:val="Hyperlink"/>
                <w:rFonts w:cstheme="minorHAnsi"/>
                <w:b/>
                <w:noProof/>
                <w:sz w:val="20"/>
                <w:szCs w:val="20"/>
              </w:rPr>
              <w:t>1.3.3.</w:t>
            </w:r>
            <w:r w:rsidR="00311994" w:rsidRPr="00311994">
              <w:rPr>
                <w:rFonts w:cstheme="minorBidi"/>
                <w:noProof/>
                <w:sz w:val="20"/>
                <w:szCs w:val="20"/>
              </w:rPr>
              <w:tab/>
            </w:r>
            <w:r w:rsidR="00311994" w:rsidRPr="00311994">
              <w:rPr>
                <w:rStyle w:val="Hyperlink"/>
                <w:rFonts w:cstheme="minorHAnsi"/>
                <w:b/>
                <w:noProof/>
                <w:sz w:val="20"/>
                <w:szCs w:val="20"/>
              </w:rPr>
              <w:t>Sample design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_Toc529178311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10</w:t>
            </w:r>
            <w:r w:rsidR="00311994" w:rsidRPr="00311994">
              <w:rPr>
                <w:noProof/>
                <w:webHidden/>
                <w:sz w:val="20"/>
                <w:szCs w:val="20"/>
              </w:rPr>
              <w:fldChar w:fldCharType="end"/>
            </w:r>
          </w:hyperlink>
        </w:p>
        <w:p w:rsidR="00311994" w:rsidRPr="00311994" w:rsidRDefault="00376D75">
          <w:pPr>
            <w:pStyle w:val="TOC3"/>
            <w:tabs>
              <w:tab w:val="left" w:pos="1320"/>
              <w:tab w:val="right" w:leader="dot" w:pos="10736"/>
            </w:tabs>
            <w:rPr>
              <w:rFonts w:cstheme="minorBidi"/>
              <w:noProof/>
              <w:sz w:val="20"/>
              <w:szCs w:val="20"/>
            </w:rPr>
          </w:pPr>
          <w:hyperlink w:anchor="_Toc529178312" w:history="1">
            <w:r w:rsidR="00311994" w:rsidRPr="00311994">
              <w:rPr>
                <w:rStyle w:val="Hyperlink"/>
                <w:rFonts w:cstheme="minorHAnsi"/>
                <w:b/>
                <w:noProof/>
                <w:sz w:val="20"/>
                <w:szCs w:val="20"/>
              </w:rPr>
              <w:t>1.3.4.</w:t>
            </w:r>
            <w:r w:rsidR="00311994" w:rsidRPr="00311994">
              <w:rPr>
                <w:rFonts w:cstheme="minorBidi"/>
                <w:noProof/>
                <w:sz w:val="20"/>
                <w:szCs w:val="20"/>
              </w:rPr>
              <w:tab/>
            </w:r>
            <w:r w:rsidR="00311994" w:rsidRPr="00311994">
              <w:rPr>
                <w:rStyle w:val="Hyperlink"/>
                <w:rFonts w:cstheme="minorHAnsi"/>
                <w:b/>
                <w:noProof/>
                <w:sz w:val="20"/>
                <w:szCs w:val="20"/>
              </w:rPr>
              <w:t>Data collection method</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_Toc529178312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11</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13" w:history="1">
            <w:r w:rsidR="00311994" w:rsidRPr="00311994">
              <w:rPr>
                <w:rStyle w:val="Hyperlink"/>
                <w:rFonts w:eastAsia="Calibri" w:cstheme="minorHAnsi"/>
                <w:b/>
                <w:noProof/>
                <w:sz w:val="20"/>
                <w:szCs w:val="20"/>
              </w:rPr>
              <w:t>1.2.5. Fieldwork Organization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_Toc529178313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11</w:t>
            </w:r>
            <w:r w:rsidR="00311994" w:rsidRPr="00311994">
              <w:rPr>
                <w:noProof/>
                <w:webHidden/>
                <w:sz w:val="20"/>
                <w:szCs w:val="20"/>
              </w:rPr>
              <w:fldChar w:fldCharType="end"/>
            </w:r>
          </w:hyperlink>
        </w:p>
        <w:p w:rsidR="00311994" w:rsidRPr="00311994" w:rsidRDefault="00376D75">
          <w:pPr>
            <w:pStyle w:val="TOC1"/>
            <w:tabs>
              <w:tab w:val="right" w:leader="dot" w:pos="10736"/>
            </w:tabs>
            <w:rPr>
              <w:rFonts w:cstheme="minorBidi"/>
              <w:noProof/>
              <w:sz w:val="20"/>
              <w:szCs w:val="20"/>
            </w:rPr>
          </w:pPr>
          <w:hyperlink w:anchor="_Toc529178314" w:history="1">
            <w:r w:rsidR="00311994" w:rsidRPr="00311994">
              <w:rPr>
                <w:rStyle w:val="Hyperlink"/>
                <w:rFonts w:cstheme="minorHAnsi"/>
                <w:b/>
                <w:noProof/>
                <w:sz w:val="20"/>
                <w:szCs w:val="20"/>
              </w:rPr>
              <w:t>Chapter 2: Agricultural Activities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_Toc529178314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11</w:t>
            </w:r>
            <w:r w:rsidR="00311994" w:rsidRPr="00311994">
              <w:rPr>
                <w:noProof/>
                <w:webHidden/>
                <w:sz w:val="20"/>
                <w:szCs w:val="20"/>
              </w:rPr>
              <w:fldChar w:fldCharType="end"/>
            </w:r>
          </w:hyperlink>
        </w:p>
        <w:p w:rsidR="00311994" w:rsidRPr="00311994" w:rsidRDefault="00376D75">
          <w:pPr>
            <w:pStyle w:val="TOC2"/>
            <w:tabs>
              <w:tab w:val="right" w:leader="dot" w:pos="10736"/>
            </w:tabs>
            <w:rPr>
              <w:rFonts w:cstheme="minorBidi"/>
              <w:noProof/>
              <w:sz w:val="20"/>
              <w:szCs w:val="20"/>
            </w:rPr>
          </w:pPr>
          <w:hyperlink w:anchor="_Toc529178315" w:history="1">
            <w:r w:rsidR="00311994" w:rsidRPr="00311994">
              <w:rPr>
                <w:rStyle w:val="Hyperlink"/>
                <w:rFonts w:cstheme="minorHAnsi"/>
                <w:b/>
                <w:noProof/>
                <w:sz w:val="20"/>
                <w:szCs w:val="20"/>
              </w:rPr>
              <w:t>2.1. Socio-Demographic Characteristics of the Agricultural Household Holdings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_Toc529178315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12</w:t>
            </w:r>
            <w:r w:rsidR="00311994" w:rsidRPr="00311994">
              <w:rPr>
                <w:noProof/>
                <w:webHidden/>
                <w:sz w:val="20"/>
                <w:szCs w:val="20"/>
              </w:rPr>
              <w:fldChar w:fldCharType="end"/>
            </w:r>
          </w:hyperlink>
        </w:p>
        <w:p w:rsidR="00311994" w:rsidRPr="00311994" w:rsidRDefault="00376D75">
          <w:pPr>
            <w:pStyle w:val="TOC2"/>
            <w:tabs>
              <w:tab w:val="right" w:leader="dot" w:pos="10736"/>
            </w:tabs>
            <w:rPr>
              <w:rFonts w:cstheme="minorBidi"/>
              <w:noProof/>
              <w:sz w:val="20"/>
              <w:szCs w:val="20"/>
            </w:rPr>
          </w:pPr>
          <w:hyperlink w:anchor="_Toc529178316" w:history="1">
            <w:r w:rsidR="00311994" w:rsidRPr="00311994">
              <w:rPr>
                <w:rStyle w:val="Hyperlink"/>
                <w:rFonts w:cstheme="minorHAnsi"/>
                <w:b/>
                <w:noProof/>
                <w:sz w:val="20"/>
                <w:szCs w:val="20"/>
              </w:rPr>
              <w:t>2.2. Agricultural Practices of the Household Holdings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_Toc529178316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14</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17" w:history="1">
            <w:r w:rsidR="00311994" w:rsidRPr="00311994">
              <w:rPr>
                <w:rStyle w:val="Hyperlink"/>
                <w:rFonts w:eastAsia="Calibri" w:cstheme="minorHAnsi"/>
                <w:b/>
                <w:noProof/>
                <w:sz w:val="20"/>
                <w:szCs w:val="20"/>
              </w:rPr>
              <w:t>2.2.1. Agricultural practices of the household holdings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_Toc529178317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15</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18" w:history="1">
            <w:r w:rsidR="00311994" w:rsidRPr="00311994">
              <w:rPr>
                <w:rStyle w:val="Hyperlink"/>
                <w:rFonts w:eastAsia="Calibri" w:cstheme="minorHAnsi"/>
                <w:b/>
                <w:noProof/>
                <w:sz w:val="20"/>
                <w:szCs w:val="20"/>
              </w:rPr>
              <w:t>2.2.2. Agricultural Inputs used</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_Toc529178318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15</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19" w:history="1">
            <w:r w:rsidR="00311994" w:rsidRPr="00311994">
              <w:rPr>
                <w:rStyle w:val="Hyperlink"/>
                <w:rFonts w:cstheme="minorHAnsi"/>
                <w:b/>
                <w:noProof/>
                <w:sz w:val="20"/>
                <w:szCs w:val="20"/>
              </w:rPr>
              <w:t>2.2.3. Type of seed used</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_Toc529178319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16</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0" w:history="1">
            <w:r w:rsidR="00311994" w:rsidRPr="00311994">
              <w:rPr>
                <w:rStyle w:val="Hyperlink"/>
                <w:rFonts w:cstheme="minorHAnsi"/>
                <w:b/>
                <w:noProof/>
                <w:sz w:val="20"/>
                <w:szCs w:val="20"/>
              </w:rPr>
              <w:t>2.2.4. Use of fertilizers and pesticides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_Toc529178320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16</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1" w:history="1">
            <w:r w:rsidR="00311994" w:rsidRPr="00311994">
              <w:rPr>
                <w:rStyle w:val="Hyperlink"/>
                <w:rFonts w:cstheme="minorHAnsi"/>
                <w:b/>
                <w:noProof/>
                <w:sz w:val="20"/>
                <w:szCs w:val="20"/>
              </w:rPr>
              <w:t>2.2.5. Method used for Harvesting, Threshing/Shelling and Clean/Winnow</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_Toc529178321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18</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2" w:history="1">
            <w:r w:rsidR="00311994" w:rsidRPr="00311994">
              <w:rPr>
                <w:rStyle w:val="Hyperlink"/>
                <w:rFonts w:eastAsia="Times New Roman" w:cstheme="minorHAnsi"/>
                <w:b/>
                <w:noProof/>
                <w:sz w:val="20"/>
                <w:szCs w:val="20"/>
              </w:rPr>
              <w:t>2.2.6. Quantity stored from previous harvest, by crop</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_Toc529178322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19</w:t>
            </w:r>
            <w:r w:rsidR="00311994" w:rsidRPr="00311994">
              <w:rPr>
                <w:noProof/>
                <w:webHidden/>
                <w:sz w:val="20"/>
                <w:szCs w:val="20"/>
              </w:rPr>
              <w:fldChar w:fldCharType="end"/>
            </w:r>
          </w:hyperlink>
        </w:p>
        <w:p w:rsidR="00311994" w:rsidRPr="00311994" w:rsidRDefault="00376D75">
          <w:pPr>
            <w:pStyle w:val="TOC2"/>
            <w:tabs>
              <w:tab w:val="right" w:leader="dot" w:pos="10736"/>
            </w:tabs>
            <w:rPr>
              <w:rFonts w:cstheme="minorBidi"/>
              <w:noProof/>
              <w:sz w:val="20"/>
              <w:szCs w:val="20"/>
            </w:rPr>
          </w:pPr>
          <w:hyperlink w:anchor="_Toc529178323" w:history="1">
            <w:r w:rsidR="00311994" w:rsidRPr="00311994">
              <w:rPr>
                <w:rStyle w:val="Hyperlink"/>
                <w:rFonts w:cstheme="minorHAnsi"/>
                <w:b/>
                <w:noProof/>
                <w:sz w:val="20"/>
                <w:szCs w:val="20"/>
              </w:rPr>
              <w:t>2.3. On-farm loss analysis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_Toc529178323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22</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4" w:history="1">
            <w:r w:rsidR="00311994" w:rsidRPr="00311994">
              <w:rPr>
                <w:rStyle w:val="Hyperlink"/>
                <w:rFonts w:eastAsia="Times New Roman" w:cstheme="minorHAnsi"/>
                <w:b/>
                <w:noProof/>
                <w:sz w:val="20"/>
                <w:szCs w:val="20"/>
                <w:lang w:val="en-GB" w:eastAsia="en-GB"/>
              </w:rPr>
              <w:t>2.3.1. Quantity losses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_Toc529178324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22</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5" w:history="1">
            <w:r w:rsidR="00311994" w:rsidRPr="00311994">
              <w:rPr>
                <w:rStyle w:val="Hyperlink"/>
                <w:rFonts w:eastAsia="Calibri" w:cstheme="minorHAnsi"/>
                <w:b/>
                <w:noProof/>
                <w:sz w:val="20"/>
                <w:szCs w:val="20"/>
              </w:rPr>
              <w:t>2.3.2. Loss prevention strategies by agricultural household holdings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_Toc529178325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24</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6" w:history="1">
            <w:r w:rsidR="00311994" w:rsidRPr="00311994">
              <w:rPr>
                <w:rStyle w:val="Hyperlink"/>
                <w:rFonts w:eastAsia="Times New Roman" w:cstheme="minorHAnsi"/>
                <w:b/>
                <w:noProof/>
                <w:sz w:val="20"/>
                <w:szCs w:val="20"/>
              </w:rPr>
              <w:t xml:space="preserve">2.3.3. </w:t>
            </w:r>
            <w:r w:rsidR="00311994" w:rsidRPr="00311994">
              <w:rPr>
                <w:rStyle w:val="Hyperlink"/>
                <w:rFonts w:cstheme="minorHAnsi"/>
                <w:b/>
                <w:noProof/>
                <w:sz w:val="20"/>
                <w:szCs w:val="20"/>
              </w:rPr>
              <w:t>Assistance</w:t>
            </w:r>
            <w:r w:rsidR="00311994" w:rsidRPr="00311994">
              <w:rPr>
                <w:rStyle w:val="Hyperlink"/>
                <w:rFonts w:eastAsia="Times New Roman" w:cstheme="minorHAnsi"/>
                <w:b/>
                <w:noProof/>
                <w:sz w:val="20"/>
                <w:szCs w:val="20"/>
              </w:rPr>
              <w:t xml:space="preserve"> received from the government</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_Toc529178326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26</w:t>
            </w:r>
            <w:r w:rsidR="00311994" w:rsidRPr="00311994">
              <w:rPr>
                <w:noProof/>
                <w:webHidden/>
                <w:sz w:val="20"/>
                <w:szCs w:val="20"/>
              </w:rPr>
              <w:fldChar w:fldCharType="end"/>
            </w:r>
          </w:hyperlink>
        </w:p>
        <w:p w:rsidR="00311994" w:rsidRPr="00311994" w:rsidRDefault="00376D75">
          <w:pPr>
            <w:pStyle w:val="TOC3"/>
            <w:tabs>
              <w:tab w:val="right" w:leader="dot" w:pos="10736"/>
            </w:tabs>
            <w:rPr>
              <w:rFonts w:cstheme="minorBidi"/>
              <w:noProof/>
              <w:sz w:val="20"/>
              <w:szCs w:val="20"/>
            </w:rPr>
          </w:pPr>
          <w:hyperlink w:anchor="_Toc529178327" w:history="1">
            <w:r w:rsidR="00311994" w:rsidRPr="00311994">
              <w:rPr>
                <w:rStyle w:val="Hyperlink"/>
                <w:rFonts w:eastAsia="Calibri" w:cstheme="minorHAnsi"/>
                <w:b/>
                <w:noProof/>
                <w:sz w:val="20"/>
                <w:szCs w:val="20"/>
              </w:rPr>
              <w:t xml:space="preserve">2.3.4. </w:t>
            </w:r>
            <w:r w:rsidR="00311994" w:rsidRPr="00311994">
              <w:rPr>
                <w:rStyle w:val="Hyperlink"/>
                <w:rFonts w:eastAsia="Times New Roman" w:cstheme="minorHAnsi"/>
                <w:b/>
                <w:noProof/>
                <w:sz w:val="20"/>
                <w:szCs w:val="20"/>
              </w:rPr>
              <w:t>Main source of information used by household holdings to obtain post-harvest management information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_Toc529178327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28</w:t>
            </w:r>
            <w:r w:rsidR="00311994" w:rsidRPr="00311994">
              <w:rPr>
                <w:noProof/>
                <w:webHidden/>
                <w:sz w:val="20"/>
                <w:szCs w:val="20"/>
              </w:rPr>
              <w:fldChar w:fldCharType="end"/>
            </w:r>
          </w:hyperlink>
        </w:p>
        <w:p w:rsidR="00311994" w:rsidRPr="00311994" w:rsidRDefault="00376D75">
          <w:pPr>
            <w:pStyle w:val="TOC1"/>
            <w:tabs>
              <w:tab w:val="right" w:leader="dot" w:pos="10736"/>
            </w:tabs>
            <w:rPr>
              <w:rFonts w:cstheme="minorBidi"/>
              <w:noProof/>
              <w:sz w:val="20"/>
              <w:szCs w:val="20"/>
            </w:rPr>
          </w:pPr>
          <w:hyperlink w:anchor="_Toc529178328" w:history="1">
            <w:r w:rsidR="00311994" w:rsidRPr="00311994">
              <w:rPr>
                <w:rStyle w:val="Hyperlink"/>
                <w:rFonts w:cstheme="minorHAnsi"/>
                <w:b/>
                <w:noProof/>
                <w:sz w:val="20"/>
                <w:szCs w:val="20"/>
              </w:rPr>
              <w:t>Chapter 3: Off-farm loss analysis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_Toc529178328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30</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29" w:history="1">
            <w:r w:rsidR="00311994" w:rsidRPr="00311994">
              <w:rPr>
                <w:rStyle w:val="Hyperlink"/>
                <w:b/>
                <w:noProof/>
                <w:sz w:val="20"/>
                <w:szCs w:val="20"/>
              </w:rPr>
              <w:t>3.1.</w:t>
            </w:r>
            <w:r w:rsidR="00311994" w:rsidRPr="00311994">
              <w:rPr>
                <w:rFonts w:cstheme="minorBidi"/>
                <w:noProof/>
                <w:sz w:val="20"/>
                <w:szCs w:val="20"/>
              </w:rPr>
              <w:tab/>
            </w:r>
            <w:r w:rsidR="00311994" w:rsidRPr="00311994">
              <w:rPr>
                <w:rStyle w:val="Hyperlink"/>
                <w:b/>
                <w:noProof/>
                <w:sz w:val="20"/>
                <w:szCs w:val="20"/>
              </w:rPr>
              <w:t>Selection of a region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_Toc529178329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30</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30" w:history="1">
            <w:r w:rsidR="00311994" w:rsidRPr="00311994">
              <w:rPr>
                <w:rStyle w:val="Hyperlink"/>
                <w:b/>
                <w:noProof/>
                <w:sz w:val="20"/>
                <w:szCs w:val="20"/>
              </w:rPr>
              <w:t>3.2.</w:t>
            </w:r>
            <w:r w:rsidR="00311994" w:rsidRPr="00311994">
              <w:rPr>
                <w:rFonts w:cstheme="minorBidi"/>
                <w:noProof/>
                <w:sz w:val="20"/>
                <w:szCs w:val="20"/>
              </w:rPr>
              <w:tab/>
            </w:r>
            <w:r w:rsidR="00311994" w:rsidRPr="00311994">
              <w:rPr>
                <w:rStyle w:val="Hyperlink"/>
                <w:b/>
                <w:noProof/>
                <w:sz w:val="20"/>
                <w:szCs w:val="20"/>
              </w:rPr>
              <w:t>Selection of millers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_Toc529178330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30</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31" w:history="1">
            <w:r w:rsidR="00311994" w:rsidRPr="00311994">
              <w:rPr>
                <w:rStyle w:val="Hyperlink"/>
                <w:b/>
                <w:noProof/>
                <w:sz w:val="20"/>
                <w:szCs w:val="20"/>
              </w:rPr>
              <w:t>3.3.</w:t>
            </w:r>
            <w:r w:rsidR="00311994" w:rsidRPr="00311994">
              <w:rPr>
                <w:rFonts w:cstheme="minorBidi"/>
                <w:noProof/>
                <w:sz w:val="20"/>
                <w:szCs w:val="20"/>
              </w:rPr>
              <w:tab/>
            </w:r>
            <w:r w:rsidR="00311994" w:rsidRPr="00311994">
              <w:rPr>
                <w:rStyle w:val="Hyperlink"/>
                <w:b/>
                <w:noProof/>
                <w:sz w:val="20"/>
                <w:szCs w:val="20"/>
              </w:rPr>
              <w:t>Data collection method</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_Toc529178331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30</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32" w:history="1">
            <w:r w:rsidR="00311994" w:rsidRPr="00311994">
              <w:rPr>
                <w:rStyle w:val="Hyperlink"/>
                <w:b/>
                <w:noProof/>
                <w:sz w:val="20"/>
                <w:szCs w:val="20"/>
              </w:rPr>
              <w:t>3.4.</w:t>
            </w:r>
            <w:r w:rsidR="00311994" w:rsidRPr="00311994">
              <w:rPr>
                <w:rFonts w:cstheme="minorBidi"/>
                <w:noProof/>
                <w:sz w:val="20"/>
                <w:szCs w:val="20"/>
              </w:rPr>
              <w:tab/>
            </w:r>
            <w:r w:rsidR="00311994" w:rsidRPr="00311994">
              <w:rPr>
                <w:rStyle w:val="Hyperlink"/>
                <w:b/>
                <w:noProof/>
                <w:sz w:val="20"/>
                <w:szCs w:val="20"/>
              </w:rPr>
              <w:t>Fieldwork operation</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_Toc529178332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30</w:t>
            </w:r>
            <w:r w:rsidR="00311994" w:rsidRPr="00311994">
              <w:rPr>
                <w:noProof/>
                <w:webHidden/>
                <w:sz w:val="20"/>
                <w:szCs w:val="20"/>
              </w:rPr>
              <w:fldChar w:fldCharType="end"/>
            </w:r>
          </w:hyperlink>
        </w:p>
        <w:p w:rsidR="00311994" w:rsidRPr="00311994" w:rsidRDefault="00376D75">
          <w:pPr>
            <w:pStyle w:val="TOC2"/>
            <w:tabs>
              <w:tab w:val="left" w:pos="880"/>
              <w:tab w:val="right" w:leader="dot" w:pos="10736"/>
            </w:tabs>
            <w:rPr>
              <w:rFonts w:cstheme="minorBidi"/>
              <w:noProof/>
              <w:sz w:val="20"/>
              <w:szCs w:val="20"/>
            </w:rPr>
          </w:pPr>
          <w:hyperlink w:anchor="_Toc529178333" w:history="1">
            <w:r w:rsidR="00311994" w:rsidRPr="00311994">
              <w:rPr>
                <w:rStyle w:val="Hyperlink"/>
                <w:b/>
                <w:noProof/>
                <w:sz w:val="20"/>
                <w:szCs w:val="20"/>
              </w:rPr>
              <w:t>3.5.</w:t>
            </w:r>
            <w:r w:rsidR="00311994" w:rsidRPr="00311994">
              <w:rPr>
                <w:rFonts w:cstheme="minorBidi"/>
                <w:noProof/>
                <w:sz w:val="20"/>
                <w:szCs w:val="20"/>
              </w:rPr>
              <w:tab/>
            </w:r>
            <w:r w:rsidR="00311994" w:rsidRPr="00311994">
              <w:rPr>
                <w:rStyle w:val="Hyperlink"/>
                <w:b/>
                <w:noProof/>
                <w:sz w:val="20"/>
                <w:szCs w:val="20"/>
              </w:rPr>
              <w:t>Results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_Toc529178333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30</w:t>
            </w:r>
            <w:r w:rsidR="00311994" w:rsidRPr="00311994">
              <w:rPr>
                <w:noProof/>
                <w:webHidden/>
                <w:sz w:val="20"/>
                <w:szCs w:val="20"/>
              </w:rPr>
              <w:fldChar w:fldCharType="end"/>
            </w:r>
          </w:hyperlink>
        </w:p>
        <w:p w:rsidR="00311994" w:rsidRDefault="00376D75">
          <w:pPr>
            <w:pStyle w:val="TOC1"/>
            <w:tabs>
              <w:tab w:val="right" w:leader="dot" w:pos="10736"/>
            </w:tabs>
            <w:rPr>
              <w:rFonts w:cstheme="minorBidi"/>
              <w:noProof/>
            </w:rPr>
          </w:pPr>
          <w:hyperlink w:anchor="_Toc529178334" w:history="1">
            <w:r w:rsidR="00311994" w:rsidRPr="00311994">
              <w:rPr>
                <w:rStyle w:val="Hyperlink"/>
                <w:b/>
                <w:noProof/>
                <w:sz w:val="20"/>
                <w:szCs w:val="20"/>
              </w:rPr>
              <w:t>References</w:t>
            </w:r>
            <w:r w:rsidR="00311994" w:rsidRPr="00311994">
              <w:rPr>
                <w:noProof/>
                <w:webHidden/>
                <w:sz w:val="20"/>
                <w:szCs w:val="20"/>
              </w:rPr>
              <w:tab/>
            </w:r>
            <w:r w:rsidR="00311994" w:rsidRPr="00311994">
              <w:rPr>
                <w:noProof/>
                <w:webHidden/>
                <w:sz w:val="20"/>
                <w:szCs w:val="20"/>
              </w:rPr>
              <w:fldChar w:fldCharType="begin"/>
            </w:r>
            <w:r w:rsidR="00311994" w:rsidRPr="00311994">
              <w:rPr>
                <w:noProof/>
                <w:webHidden/>
                <w:sz w:val="20"/>
                <w:szCs w:val="20"/>
              </w:rPr>
              <w:instrText xml:space="preserve"> PAGEREF _Toc529178334 \h </w:instrText>
            </w:r>
            <w:r w:rsidR="00311994" w:rsidRPr="00311994">
              <w:rPr>
                <w:noProof/>
                <w:webHidden/>
                <w:sz w:val="20"/>
                <w:szCs w:val="20"/>
              </w:rPr>
            </w:r>
            <w:r w:rsidR="00311994" w:rsidRPr="00311994">
              <w:rPr>
                <w:noProof/>
                <w:webHidden/>
                <w:sz w:val="20"/>
                <w:szCs w:val="20"/>
              </w:rPr>
              <w:fldChar w:fldCharType="separate"/>
            </w:r>
            <w:r w:rsidR="00311994">
              <w:rPr>
                <w:noProof/>
                <w:webHidden/>
                <w:sz w:val="20"/>
                <w:szCs w:val="20"/>
              </w:rPr>
              <w:t>32</w:t>
            </w:r>
            <w:r w:rsidR="00311994" w:rsidRPr="00311994">
              <w:rPr>
                <w:noProof/>
                <w:webHidden/>
                <w:sz w:val="20"/>
                <w:szCs w:val="20"/>
              </w:rPr>
              <w:fldChar w:fldCharType="end"/>
            </w:r>
          </w:hyperlink>
        </w:p>
        <w:p w:rsidR="00C57E82" w:rsidRPr="00563FEF" w:rsidRDefault="00D437BB" w:rsidP="00000B80">
          <w:pPr>
            <w:spacing w:line="360" w:lineRule="auto"/>
            <w:jc w:val="both"/>
            <w:rPr>
              <w:rFonts w:cstheme="minorHAnsi"/>
              <w:sz w:val="24"/>
              <w:szCs w:val="24"/>
            </w:rPr>
          </w:pPr>
          <w:r w:rsidRPr="00563FEF">
            <w:rPr>
              <w:rFonts w:cstheme="minorHAnsi"/>
              <w:bCs/>
              <w:noProof/>
              <w:sz w:val="24"/>
              <w:szCs w:val="24"/>
            </w:rPr>
            <w:fldChar w:fldCharType="end"/>
          </w:r>
        </w:p>
      </w:sdtContent>
    </w:sdt>
    <w:p w:rsidR="000A10D7" w:rsidRPr="00563FEF" w:rsidRDefault="00C57E82" w:rsidP="00000B80">
      <w:pPr>
        <w:spacing w:line="360" w:lineRule="auto"/>
        <w:jc w:val="both"/>
        <w:rPr>
          <w:rFonts w:cstheme="minorHAnsi"/>
          <w:sz w:val="24"/>
          <w:szCs w:val="24"/>
        </w:rPr>
      </w:pPr>
      <w:r w:rsidRPr="00563FEF">
        <w:rPr>
          <w:rFonts w:cstheme="minorHAnsi"/>
          <w:b/>
          <w:sz w:val="24"/>
          <w:szCs w:val="24"/>
        </w:rPr>
        <w:br w:type="page"/>
      </w:r>
    </w:p>
    <w:p w:rsidR="000A10D7" w:rsidRPr="00563FEF" w:rsidRDefault="007B7390" w:rsidP="00000B80">
      <w:pPr>
        <w:pStyle w:val="Heading1"/>
        <w:spacing w:line="360" w:lineRule="auto"/>
        <w:jc w:val="both"/>
        <w:rPr>
          <w:rFonts w:asciiTheme="minorHAnsi" w:hAnsiTheme="minorHAnsi" w:cstheme="minorHAnsi"/>
          <w:b/>
          <w:color w:val="auto"/>
          <w:sz w:val="24"/>
          <w:szCs w:val="24"/>
        </w:rPr>
      </w:pPr>
      <w:bookmarkStart w:id="1" w:name="_Toc529178302"/>
      <w:r w:rsidRPr="00563FEF">
        <w:rPr>
          <w:rFonts w:asciiTheme="minorHAnsi" w:hAnsiTheme="minorHAnsi" w:cstheme="minorHAnsi"/>
          <w:b/>
          <w:color w:val="auto"/>
          <w:sz w:val="24"/>
          <w:szCs w:val="24"/>
        </w:rPr>
        <w:lastRenderedPageBreak/>
        <w:t xml:space="preserve">List </w:t>
      </w:r>
      <w:r w:rsidR="004D3655" w:rsidRPr="00563FEF">
        <w:rPr>
          <w:rFonts w:asciiTheme="minorHAnsi" w:hAnsiTheme="minorHAnsi" w:cstheme="minorHAnsi"/>
          <w:b/>
          <w:color w:val="auto"/>
          <w:sz w:val="24"/>
          <w:szCs w:val="24"/>
        </w:rPr>
        <w:t>of Tables</w:t>
      </w:r>
      <w:bookmarkEnd w:id="1"/>
    </w:p>
    <w:p w:rsidR="00306C2E" w:rsidRPr="00306C2E" w:rsidRDefault="00D437BB" w:rsidP="00306C2E">
      <w:pPr>
        <w:pStyle w:val="TableofFigures"/>
        <w:tabs>
          <w:tab w:val="right" w:leader="dot" w:pos="10736"/>
        </w:tabs>
        <w:spacing w:line="276" w:lineRule="auto"/>
        <w:rPr>
          <w:rFonts w:eastAsiaTheme="minorEastAsia"/>
          <w:noProof/>
          <w:sz w:val="24"/>
          <w:szCs w:val="24"/>
        </w:rPr>
      </w:pPr>
      <w:r>
        <w:rPr>
          <w:rFonts w:cstheme="minorHAnsi"/>
          <w:sz w:val="24"/>
          <w:szCs w:val="24"/>
        </w:rPr>
        <w:fldChar w:fldCharType="begin"/>
      </w:r>
      <w:r w:rsidR="008851C8">
        <w:rPr>
          <w:rFonts w:cstheme="minorHAnsi"/>
          <w:sz w:val="24"/>
          <w:szCs w:val="24"/>
        </w:rPr>
        <w:instrText xml:space="preserve"> TOC \h \z \c "Table" </w:instrText>
      </w:r>
      <w:r>
        <w:rPr>
          <w:rFonts w:cstheme="minorHAnsi"/>
          <w:sz w:val="24"/>
          <w:szCs w:val="24"/>
        </w:rPr>
        <w:fldChar w:fldCharType="separate"/>
      </w:r>
      <w:hyperlink w:anchor="_Toc529178141" w:history="1">
        <w:r w:rsidR="00306C2E" w:rsidRPr="00306C2E">
          <w:rPr>
            <w:rStyle w:val="Hyperlink"/>
            <w:noProof/>
            <w:sz w:val="24"/>
            <w:szCs w:val="24"/>
          </w:rPr>
          <w:t>Table 1: Household Holdings by Main Economic Activities</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_Toc529178141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12</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2" w:history="1">
        <w:r w:rsidR="00306C2E" w:rsidRPr="00306C2E">
          <w:rPr>
            <w:rStyle w:val="Hyperlink"/>
            <w:noProof/>
            <w:sz w:val="24"/>
            <w:szCs w:val="24"/>
          </w:rPr>
          <w:t>Table 2: Type of Agricultural Activity by Number of Holdings</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_Toc529178142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13</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3" w:history="1">
        <w:r w:rsidR="00306C2E" w:rsidRPr="00306C2E">
          <w:rPr>
            <w:rStyle w:val="Hyperlink"/>
            <w:noProof/>
            <w:sz w:val="24"/>
            <w:szCs w:val="24"/>
          </w:rPr>
          <w:t>Table 3: Highest Level of Education in the Household</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_Toc529178143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14</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4" w:history="1">
        <w:r w:rsidR="00306C2E" w:rsidRPr="00306C2E">
          <w:rPr>
            <w:rStyle w:val="Hyperlink"/>
            <w:noProof/>
            <w:sz w:val="24"/>
            <w:szCs w:val="24"/>
          </w:rPr>
          <w:t>Table 4: Crop Planted by the Households Holdings</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_Toc529178144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15</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5" w:history="1">
        <w:r w:rsidR="00306C2E" w:rsidRPr="00306C2E">
          <w:rPr>
            <w:rStyle w:val="Hyperlink"/>
            <w:noProof/>
            <w:sz w:val="24"/>
            <w:szCs w:val="24"/>
          </w:rPr>
          <w:t>Table 5: Area Planted for Maize and Mahangu</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_Toc529178145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16</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6" w:history="1">
        <w:r w:rsidR="00306C2E" w:rsidRPr="00306C2E">
          <w:rPr>
            <w:rStyle w:val="Hyperlink"/>
            <w:noProof/>
            <w:sz w:val="24"/>
            <w:szCs w:val="24"/>
          </w:rPr>
          <w:t>Table 6: Quantity harvested and yield, by crop</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_Toc529178146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16</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7" w:history="1">
        <w:r w:rsidR="00306C2E" w:rsidRPr="00306C2E">
          <w:rPr>
            <w:rStyle w:val="Hyperlink"/>
            <w:noProof/>
            <w:sz w:val="24"/>
            <w:szCs w:val="24"/>
          </w:rPr>
          <w:t>Table 7: Quantity of seeds used by main crops per ha</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_Toc529178147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17</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8" w:history="1">
        <w:r w:rsidR="00306C2E" w:rsidRPr="00306C2E">
          <w:rPr>
            <w:rStyle w:val="Hyperlink"/>
            <w:noProof/>
            <w:sz w:val="24"/>
            <w:szCs w:val="24"/>
          </w:rPr>
          <w:t>Table 8: Type of seeds used by crop</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_Toc529178148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17</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49" w:history="1">
        <w:r w:rsidR="00306C2E" w:rsidRPr="00306C2E">
          <w:rPr>
            <w:rStyle w:val="Hyperlink"/>
            <w:noProof/>
            <w:sz w:val="24"/>
            <w:szCs w:val="24"/>
          </w:rPr>
          <w:t>Table 9: Use of fertilizers and pesticides by main crop</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_Toc529178149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18</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0" w:history="1">
        <w:r w:rsidR="00306C2E" w:rsidRPr="00306C2E">
          <w:rPr>
            <w:rStyle w:val="Hyperlink"/>
            <w:noProof/>
            <w:sz w:val="24"/>
            <w:szCs w:val="24"/>
          </w:rPr>
          <w:t>Table 10: Method used by the agricultural household holdings for Harvesting, Threshing/ Shelling, Clean/ Winnow</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_Toc529178150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20</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1" w:history="1">
        <w:r w:rsidR="00306C2E" w:rsidRPr="00306C2E">
          <w:rPr>
            <w:rStyle w:val="Hyperlink"/>
            <w:noProof/>
            <w:sz w:val="24"/>
            <w:szCs w:val="24"/>
          </w:rPr>
          <w:t>Table 11: Method used by the agricultural household holdings for drying</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_Toc529178151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20</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2" w:history="1">
        <w:r w:rsidR="00306C2E" w:rsidRPr="00306C2E">
          <w:rPr>
            <w:rStyle w:val="Hyperlink"/>
            <w:noProof/>
            <w:sz w:val="24"/>
            <w:szCs w:val="24"/>
          </w:rPr>
          <w:t>Table 12: Utilization of the stored grains of each main crop from previous harvest</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_Toc529178152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21</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3" w:history="1">
        <w:r w:rsidR="00306C2E" w:rsidRPr="00306C2E">
          <w:rPr>
            <w:rStyle w:val="Hyperlink"/>
            <w:noProof/>
            <w:sz w:val="24"/>
            <w:szCs w:val="24"/>
          </w:rPr>
          <w:t>Table 13: Number of households by type of storage facility</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_Toc529178153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22</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4" w:history="1">
        <w:r w:rsidR="00306C2E" w:rsidRPr="00306C2E">
          <w:rPr>
            <w:rStyle w:val="Hyperlink"/>
            <w:noProof/>
            <w:sz w:val="24"/>
            <w:szCs w:val="24"/>
          </w:rPr>
          <w:t>Table 14: Number of holdings by type of pesticides/other products used to protect grains at storage level</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_Toc529178154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23</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5" w:history="1">
        <w:r w:rsidR="00306C2E" w:rsidRPr="00306C2E">
          <w:rPr>
            <w:rStyle w:val="Hyperlink"/>
            <w:noProof/>
            <w:sz w:val="24"/>
            <w:szCs w:val="24"/>
          </w:rPr>
          <w:t>Table 15: Loss quantities and comparison between farmers’ declaration and physical measurement</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_Toc529178155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24</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6" w:history="1">
        <w:r w:rsidR="00306C2E" w:rsidRPr="00306C2E">
          <w:rPr>
            <w:rStyle w:val="Hyperlink"/>
            <w:noProof/>
            <w:sz w:val="24"/>
            <w:szCs w:val="24"/>
          </w:rPr>
          <w:t>Table 16: Percentages losses and comparison between farmer’s declarations and physical</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_Toc529178156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25</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7" w:history="1">
        <w:r w:rsidR="00306C2E" w:rsidRPr="00306C2E">
          <w:rPr>
            <w:rStyle w:val="Hyperlink"/>
            <w:noProof/>
            <w:sz w:val="24"/>
            <w:szCs w:val="24"/>
          </w:rPr>
          <w:t>Table 17: Household holdings’ strategies to prevent post-harvest losses and most effective action</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_Toc529178157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26</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8" w:history="1">
        <w:r w:rsidR="00306C2E" w:rsidRPr="00306C2E">
          <w:rPr>
            <w:rStyle w:val="Hyperlink"/>
            <w:noProof/>
            <w:sz w:val="24"/>
            <w:szCs w:val="24"/>
          </w:rPr>
          <w:t>Table 18: Assistance received from government</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_Toc529178158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27</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59" w:history="1">
        <w:r w:rsidR="00306C2E" w:rsidRPr="00306C2E">
          <w:rPr>
            <w:rStyle w:val="Hyperlink"/>
            <w:noProof/>
            <w:sz w:val="24"/>
            <w:szCs w:val="24"/>
          </w:rPr>
          <w:t>Table 19: Main kind of assistance received by household holdings</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_Toc529178159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28</w:t>
        </w:r>
        <w:r w:rsidR="00306C2E" w:rsidRPr="00306C2E">
          <w:rPr>
            <w:noProof/>
            <w:webHidden/>
            <w:sz w:val="24"/>
            <w:szCs w:val="24"/>
          </w:rPr>
          <w:fldChar w:fldCharType="end"/>
        </w:r>
      </w:hyperlink>
    </w:p>
    <w:p w:rsidR="00306C2E" w:rsidRPr="00306C2E" w:rsidRDefault="00376D75" w:rsidP="00306C2E">
      <w:pPr>
        <w:pStyle w:val="TableofFigures"/>
        <w:tabs>
          <w:tab w:val="right" w:leader="dot" w:pos="10736"/>
        </w:tabs>
        <w:spacing w:line="276" w:lineRule="auto"/>
        <w:rPr>
          <w:rFonts w:eastAsiaTheme="minorEastAsia"/>
          <w:noProof/>
          <w:sz w:val="24"/>
          <w:szCs w:val="24"/>
        </w:rPr>
      </w:pPr>
      <w:hyperlink w:anchor="_Toc529178160" w:history="1">
        <w:r w:rsidR="00306C2E" w:rsidRPr="00306C2E">
          <w:rPr>
            <w:rStyle w:val="Hyperlink"/>
            <w:noProof/>
            <w:sz w:val="24"/>
            <w:szCs w:val="24"/>
          </w:rPr>
          <w:t>Table 20: Main source of information used by household holdings to obtain post-harvest management information</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_Toc529178160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29</w:t>
        </w:r>
        <w:r w:rsidR="00306C2E" w:rsidRPr="00306C2E">
          <w:rPr>
            <w:noProof/>
            <w:webHidden/>
            <w:sz w:val="24"/>
            <w:szCs w:val="24"/>
          </w:rPr>
          <w:fldChar w:fldCharType="end"/>
        </w:r>
      </w:hyperlink>
    </w:p>
    <w:p w:rsidR="00306C2E" w:rsidRDefault="00376D75" w:rsidP="00306C2E">
      <w:pPr>
        <w:pStyle w:val="TableofFigures"/>
        <w:tabs>
          <w:tab w:val="right" w:leader="dot" w:pos="10736"/>
        </w:tabs>
        <w:spacing w:line="276" w:lineRule="auto"/>
        <w:rPr>
          <w:rFonts w:eastAsiaTheme="minorEastAsia"/>
          <w:noProof/>
        </w:rPr>
      </w:pPr>
      <w:hyperlink w:anchor="_Toc529178161" w:history="1">
        <w:r w:rsidR="00306C2E" w:rsidRPr="00306C2E">
          <w:rPr>
            <w:rStyle w:val="Hyperlink"/>
            <w:noProof/>
            <w:sz w:val="24"/>
            <w:szCs w:val="24"/>
          </w:rPr>
          <w:t>Table 21: Physical measurement loss off-farm</w:t>
        </w:r>
        <w:r w:rsidR="00306C2E" w:rsidRPr="00306C2E">
          <w:rPr>
            <w:noProof/>
            <w:webHidden/>
            <w:sz w:val="24"/>
            <w:szCs w:val="24"/>
          </w:rPr>
          <w:tab/>
        </w:r>
        <w:r w:rsidR="00306C2E" w:rsidRPr="00306C2E">
          <w:rPr>
            <w:noProof/>
            <w:webHidden/>
            <w:sz w:val="24"/>
            <w:szCs w:val="24"/>
          </w:rPr>
          <w:fldChar w:fldCharType="begin"/>
        </w:r>
        <w:r w:rsidR="00306C2E" w:rsidRPr="00306C2E">
          <w:rPr>
            <w:noProof/>
            <w:webHidden/>
            <w:sz w:val="24"/>
            <w:szCs w:val="24"/>
          </w:rPr>
          <w:instrText xml:space="preserve"> PAGEREF _Toc529178161 \h </w:instrText>
        </w:r>
        <w:r w:rsidR="00306C2E" w:rsidRPr="00306C2E">
          <w:rPr>
            <w:noProof/>
            <w:webHidden/>
            <w:sz w:val="24"/>
            <w:szCs w:val="24"/>
          </w:rPr>
        </w:r>
        <w:r w:rsidR="00306C2E" w:rsidRPr="00306C2E">
          <w:rPr>
            <w:noProof/>
            <w:webHidden/>
            <w:sz w:val="24"/>
            <w:szCs w:val="24"/>
          </w:rPr>
          <w:fldChar w:fldCharType="separate"/>
        </w:r>
        <w:r w:rsidR="00306C2E" w:rsidRPr="00306C2E">
          <w:rPr>
            <w:noProof/>
            <w:webHidden/>
            <w:sz w:val="24"/>
            <w:szCs w:val="24"/>
          </w:rPr>
          <w:t>32</w:t>
        </w:r>
        <w:r w:rsidR="00306C2E" w:rsidRPr="00306C2E">
          <w:rPr>
            <w:noProof/>
            <w:webHidden/>
            <w:sz w:val="24"/>
            <w:szCs w:val="24"/>
          </w:rPr>
          <w:fldChar w:fldCharType="end"/>
        </w:r>
      </w:hyperlink>
    </w:p>
    <w:p w:rsidR="006644E5" w:rsidRPr="00563FEF" w:rsidRDefault="00D437BB" w:rsidP="00000B80">
      <w:pPr>
        <w:rPr>
          <w:rFonts w:cstheme="minorHAnsi"/>
        </w:rPr>
      </w:pPr>
      <w:r>
        <w:rPr>
          <w:rFonts w:cstheme="minorHAnsi"/>
          <w:sz w:val="24"/>
          <w:szCs w:val="24"/>
        </w:rPr>
        <w:fldChar w:fldCharType="end"/>
      </w:r>
    </w:p>
    <w:p w:rsidR="000A10D7" w:rsidRPr="00563FEF" w:rsidRDefault="000A10D7" w:rsidP="00000B80">
      <w:pPr>
        <w:spacing w:line="360" w:lineRule="auto"/>
        <w:jc w:val="both"/>
        <w:rPr>
          <w:rFonts w:cstheme="minorHAnsi"/>
          <w:sz w:val="24"/>
          <w:szCs w:val="24"/>
        </w:rPr>
      </w:pPr>
    </w:p>
    <w:p w:rsidR="00C57E82" w:rsidRPr="00563FEF" w:rsidRDefault="00C57E82" w:rsidP="00000B80">
      <w:pPr>
        <w:spacing w:line="360" w:lineRule="auto"/>
        <w:jc w:val="both"/>
        <w:rPr>
          <w:rFonts w:cstheme="minorHAnsi"/>
          <w:b/>
          <w:sz w:val="24"/>
          <w:szCs w:val="24"/>
        </w:rPr>
      </w:pPr>
      <w:r w:rsidRPr="00563FEF">
        <w:rPr>
          <w:rFonts w:cstheme="minorHAnsi"/>
          <w:sz w:val="24"/>
          <w:szCs w:val="24"/>
        </w:rPr>
        <w:br w:type="page"/>
      </w:r>
    </w:p>
    <w:p w:rsidR="00C57E82" w:rsidRPr="008851C8" w:rsidRDefault="00C57E82" w:rsidP="008851C8">
      <w:pPr>
        <w:pStyle w:val="Heading1"/>
        <w:spacing w:line="360" w:lineRule="auto"/>
        <w:jc w:val="both"/>
        <w:rPr>
          <w:rFonts w:asciiTheme="minorHAnsi" w:hAnsiTheme="minorHAnsi" w:cstheme="minorHAnsi"/>
          <w:b/>
          <w:color w:val="auto"/>
          <w:sz w:val="24"/>
          <w:szCs w:val="24"/>
        </w:rPr>
      </w:pPr>
      <w:bookmarkStart w:id="2" w:name="_Toc529178303"/>
      <w:r w:rsidRPr="00563FEF">
        <w:rPr>
          <w:rFonts w:asciiTheme="minorHAnsi" w:hAnsiTheme="minorHAnsi" w:cstheme="minorHAnsi"/>
          <w:b/>
          <w:color w:val="auto"/>
          <w:sz w:val="24"/>
          <w:szCs w:val="24"/>
        </w:rPr>
        <w:lastRenderedPageBreak/>
        <w:t>List of Figures</w:t>
      </w:r>
      <w:bookmarkEnd w:id="2"/>
    </w:p>
    <w:p w:rsidR="008851C8" w:rsidRPr="008851C8" w:rsidRDefault="00D437BB" w:rsidP="008851C8">
      <w:pPr>
        <w:pStyle w:val="TableofFigures"/>
        <w:tabs>
          <w:tab w:val="right" w:leader="dot" w:pos="10736"/>
        </w:tabs>
        <w:spacing w:line="276" w:lineRule="auto"/>
        <w:rPr>
          <w:rFonts w:eastAsiaTheme="minorEastAsia"/>
          <w:noProof/>
          <w:sz w:val="24"/>
          <w:szCs w:val="24"/>
          <w:lang w:val="fr-FR" w:eastAsia="fr-FR"/>
        </w:rPr>
      </w:pPr>
      <w:r w:rsidRPr="008851C8">
        <w:rPr>
          <w:rFonts w:cstheme="minorHAnsi"/>
          <w:sz w:val="24"/>
          <w:szCs w:val="24"/>
        </w:rPr>
        <w:fldChar w:fldCharType="begin"/>
      </w:r>
      <w:r w:rsidR="008851C8" w:rsidRPr="008851C8">
        <w:rPr>
          <w:rFonts w:cstheme="minorHAnsi"/>
          <w:sz w:val="24"/>
          <w:szCs w:val="24"/>
        </w:rPr>
        <w:instrText xml:space="preserve"> TOC \h \z \c "Figure" </w:instrText>
      </w:r>
      <w:r w:rsidRPr="008851C8">
        <w:rPr>
          <w:rFonts w:cstheme="minorHAnsi"/>
          <w:sz w:val="24"/>
          <w:szCs w:val="24"/>
        </w:rPr>
        <w:fldChar w:fldCharType="separate"/>
      </w:r>
      <w:hyperlink w:anchor="_Toc528839550" w:history="1">
        <w:r w:rsidR="008851C8" w:rsidRPr="008851C8">
          <w:rPr>
            <w:rStyle w:val="Hyperlink"/>
            <w:noProof/>
            <w:sz w:val="24"/>
            <w:szCs w:val="24"/>
          </w:rPr>
          <w:t>Figure 1: Highest Level of Education in the Household</w:t>
        </w:r>
        <w:r w:rsidR="008851C8" w:rsidRPr="008851C8">
          <w:rPr>
            <w:noProof/>
            <w:webHidden/>
            <w:sz w:val="24"/>
            <w:szCs w:val="24"/>
          </w:rPr>
          <w:tab/>
        </w:r>
        <w:r w:rsidRPr="008851C8">
          <w:rPr>
            <w:noProof/>
            <w:webHidden/>
            <w:sz w:val="24"/>
            <w:szCs w:val="24"/>
          </w:rPr>
          <w:fldChar w:fldCharType="begin"/>
        </w:r>
        <w:r w:rsidR="008851C8" w:rsidRPr="008851C8">
          <w:rPr>
            <w:noProof/>
            <w:webHidden/>
            <w:sz w:val="24"/>
            <w:szCs w:val="24"/>
          </w:rPr>
          <w:instrText xml:space="preserve"> PAGEREF _Toc528839550 \h </w:instrText>
        </w:r>
        <w:r w:rsidRPr="008851C8">
          <w:rPr>
            <w:noProof/>
            <w:webHidden/>
            <w:sz w:val="24"/>
            <w:szCs w:val="24"/>
          </w:rPr>
        </w:r>
        <w:r w:rsidRPr="008851C8">
          <w:rPr>
            <w:noProof/>
            <w:webHidden/>
            <w:sz w:val="24"/>
            <w:szCs w:val="24"/>
          </w:rPr>
          <w:fldChar w:fldCharType="separate"/>
        </w:r>
        <w:r w:rsidR="008851C8" w:rsidRPr="008851C8">
          <w:rPr>
            <w:noProof/>
            <w:webHidden/>
            <w:sz w:val="24"/>
            <w:szCs w:val="24"/>
          </w:rPr>
          <w:t>13</w:t>
        </w:r>
        <w:r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1" w:history="1">
        <w:r w:rsidR="008851C8" w:rsidRPr="008851C8">
          <w:rPr>
            <w:rStyle w:val="Hyperlink"/>
            <w:noProof/>
            <w:sz w:val="24"/>
            <w:szCs w:val="24"/>
          </w:rPr>
          <w:t>Figure 2: Head of the Household Holdings by Sex</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_Toc528839551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14</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2" w:history="1">
        <w:r w:rsidR="008851C8" w:rsidRPr="008851C8">
          <w:rPr>
            <w:rStyle w:val="Hyperlink"/>
            <w:noProof/>
            <w:sz w:val="24"/>
            <w:szCs w:val="24"/>
          </w:rPr>
          <w:t>Figure 3: Percentage of Households holdings using the different type of fertilizer on their main crops</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_Toc528839552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17</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3" w:history="1">
        <w:r w:rsidR="008851C8" w:rsidRPr="008851C8">
          <w:rPr>
            <w:rStyle w:val="Hyperlink"/>
            <w:noProof/>
            <w:sz w:val="24"/>
            <w:szCs w:val="24"/>
          </w:rPr>
          <w:t>Figure 4: Percentage of Households holdings using the different type of pesticides on their main crops</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_Toc528839553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18</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r:id="rId10" w:anchor="_Toc528839554" w:history="1">
        <w:r w:rsidR="008851C8" w:rsidRPr="008851C8">
          <w:rPr>
            <w:rStyle w:val="Hyperlink"/>
            <w:noProof/>
            <w:sz w:val="24"/>
            <w:szCs w:val="24"/>
          </w:rPr>
          <w:t>Figure 5: Percentage of utilization of the stored grains of each main crops from previous harvest</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_Toc528839554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20</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5" w:history="1">
        <w:r w:rsidR="008851C8" w:rsidRPr="008851C8">
          <w:rPr>
            <w:rStyle w:val="Hyperlink"/>
            <w:noProof/>
            <w:sz w:val="24"/>
            <w:szCs w:val="24"/>
          </w:rPr>
          <w:t>Figure 6: Number and Distribution of households by type of storage facility</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_Toc528839555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21</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6" w:history="1">
        <w:r w:rsidR="008851C8" w:rsidRPr="008851C8">
          <w:rPr>
            <w:rStyle w:val="Hyperlink"/>
            <w:noProof/>
            <w:sz w:val="24"/>
            <w:szCs w:val="24"/>
          </w:rPr>
          <w:t>Figure 7: Percentage and number of holdings by type of pesticides/other products used to protect grains at storage level</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_Toc528839556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22</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7" w:history="1">
        <w:r w:rsidR="008851C8" w:rsidRPr="008851C8">
          <w:rPr>
            <w:rStyle w:val="Hyperlink"/>
            <w:noProof/>
            <w:sz w:val="24"/>
            <w:szCs w:val="24"/>
          </w:rPr>
          <w:t>Figure 8: Household holdings’ strategies to prevent post-harvest losses and most effective action</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_Toc528839557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26</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8" w:history="1">
        <w:r w:rsidR="008851C8" w:rsidRPr="008851C8">
          <w:rPr>
            <w:rStyle w:val="Hyperlink"/>
            <w:noProof/>
            <w:sz w:val="24"/>
            <w:szCs w:val="24"/>
          </w:rPr>
          <w:t>Figure 9: Assistance received from government</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_Toc528839558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27</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59" w:history="1">
        <w:r w:rsidR="008851C8" w:rsidRPr="008851C8">
          <w:rPr>
            <w:rStyle w:val="Hyperlink"/>
            <w:noProof/>
            <w:sz w:val="24"/>
            <w:szCs w:val="24"/>
          </w:rPr>
          <w:t>Figure 10: Main kind of assistance received by household holdings</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_Toc528839559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28</w:t>
        </w:r>
        <w:r w:rsidR="00D437BB" w:rsidRPr="008851C8">
          <w:rPr>
            <w:noProof/>
            <w:webHidden/>
            <w:sz w:val="24"/>
            <w:szCs w:val="24"/>
          </w:rPr>
          <w:fldChar w:fldCharType="end"/>
        </w:r>
      </w:hyperlink>
    </w:p>
    <w:p w:rsidR="008851C8" w:rsidRPr="008851C8" w:rsidRDefault="00376D75" w:rsidP="008851C8">
      <w:pPr>
        <w:pStyle w:val="TableofFigures"/>
        <w:tabs>
          <w:tab w:val="right" w:leader="dot" w:pos="10736"/>
        </w:tabs>
        <w:spacing w:line="276" w:lineRule="auto"/>
        <w:rPr>
          <w:rFonts w:eastAsiaTheme="minorEastAsia"/>
          <w:noProof/>
          <w:sz w:val="24"/>
          <w:szCs w:val="24"/>
          <w:lang w:val="fr-FR" w:eastAsia="fr-FR"/>
        </w:rPr>
      </w:pPr>
      <w:hyperlink w:anchor="_Toc528839560" w:history="1">
        <w:r w:rsidR="008851C8" w:rsidRPr="008851C8">
          <w:rPr>
            <w:rStyle w:val="Hyperlink"/>
            <w:noProof/>
            <w:sz w:val="24"/>
            <w:szCs w:val="24"/>
          </w:rPr>
          <w:t>Figure 11: Main source of information used by household holdings to obtain post-harvest management information</w:t>
        </w:r>
        <w:r w:rsidR="008851C8" w:rsidRPr="008851C8">
          <w:rPr>
            <w:noProof/>
            <w:webHidden/>
            <w:sz w:val="24"/>
            <w:szCs w:val="24"/>
          </w:rPr>
          <w:tab/>
        </w:r>
        <w:r w:rsidR="00D437BB" w:rsidRPr="008851C8">
          <w:rPr>
            <w:noProof/>
            <w:webHidden/>
            <w:sz w:val="24"/>
            <w:szCs w:val="24"/>
          </w:rPr>
          <w:fldChar w:fldCharType="begin"/>
        </w:r>
        <w:r w:rsidR="008851C8" w:rsidRPr="008851C8">
          <w:rPr>
            <w:noProof/>
            <w:webHidden/>
            <w:sz w:val="24"/>
            <w:szCs w:val="24"/>
          </w:rPr>
          <w:instrText xml:space="preserve"> PAGEREF _Toc528839560 \h </w:instrText>
        </w:r>
        <w:r w:rsidR="00D437BB" w:rsidRPr="008851C8">
          <w:rPr>
            <w:noProof/>
            <w:webHidden/>
            <w:sz w:val="24"/>
            <w:szCs w:val="24"/>
          </w:rPr>
        </w:r>
        <w:r w:rsidR="00D437BB" w:rsidRPr="008851C8">
          <w:rPr>
            <w:noProof/>
            <w:webHidden/>
            <w:sz w:val="24"/>
            <w:szCs w:val="24"/>
          </w:rPr>
          <w:fldChar w:fldCharType="separate"/>
        </w:r>
        <w:r w:rsidR="008851C8" w:rsidRPr="008851C8">
          <w:rPr>
            <w:noProof/>
            <w:webHidden/>
            <w:sz w:val="24"/>
            <w:szCs w:val="24"/>
          </w:rPr>
          <w:t>29</w:t>
        </w:r>
        <w:r w:rsidR="00D437BB" w:rsidRPr="008851C8">
          <w:rPr>
            <w:noProof/>
            <w:webHidden/>
            <w:sz w:val="24"/>
            <w:szCs w:val="24"/>
          </w:rPr>
          <w:fldChar w:fldCharType="end"/>
        </w:r>
      </w:hyperlink>
    </w:p>
    <w:p w:rsidR="00C57E82" w:rsidRPr="00563FEF" w:rsidRDefault="00D437BB" w:rsidP="008851C8">
      <w:pPr>
        <w:pStyle w:val="Caption"/>
        <w:spacing w:line="276" w:lineRule="auto"/>
        <w:rPr>
          <w:rFonts w:asciiTheme="minorHAnsi" w:hAnsiTheme="minorHAnsi" w:cstheme="minorHAnsi"/>
          <w:b w:val="0"/>
        </w:rPr>
      </w:pPr>
      <w:r w:rsidRPr="008851C8">
        <w:rPr>
          <w:rFonts w:asciiTheme="minorHAnsi" w:hAnsiTheme="minorHAnsi" w:cstheme="minorHAnsi"/>
          <w:sz w:val="24"/>
          <w:szCs w:val="24"/>
        </w:rPr>
        <w:fldChar w:fldCharType="end"/>
      </w:r>
      <w:r w:rsidR="00C57E82" w:rsidRPr="00563FEF">
        <w:rPr>
          <w:rFonts w:asciiTheme="minorHAnsi" w:hAnsiTheme="minorHAnsi" w:cstheme="minorHAnsi"/>
        </w:rPr>
        <w:br w:type="page"/>
      </w:r>
    </w:p>
    <w:p w:rsidR="00C57E82" w:rsidRPr="00563FEF" w:rsidRDefault="00C57E82" w:rsidP="00000B80">
      <w:pPr>
        <w:pStyle w:val="Heading1"/>
        <w:spacing w:line="360" w:lineRule="auto"/>
        <w:jc w:val="both"/>
        <w:rPr>
          <w:rFonts w:asciiTheme="minorHAnsi" w:hAnsiTheme="minorHAnsi" w:cstheme="minorHAnsi"/>
          <w:b/>
          <w:color w:val="auto"/>
          <w:sz w:val="24"/>
          <w:szCs w:val="24"/>
        </w:rPr>
      </w:pPr>
      <w:bookmarkStart w:id="3" w:name="_Toc529178304"/>
      <w:r w:rsidRPr="00563FEF">
        <w:rPr>
          <w:rFonts w:asciiTheme="minorHAnsi" w:hAnsiTheme="minorHAnsi" w:cstheme="minorHAnsi"/>
          <w:b/>
          <w:color w:val="auto"/>
          <w:sz w:val="24"/>
          <w:szCs w:val="24"/>
        </w:rPr>
        <w:lastRenderedPageBreak/>
        <w:t>List of acronyms</w:t>
      </w:r>
      <w:bookmarkEnd w:id="3"/>
    </w:p>
    <w:p w:rsidR="00C57E82" w:rsidRPr="00563FEF" w:rsidRDefault="00C57E82" w:rsidP="00000B80">
      <w:pPr>
        <w:spacing w:line="360" w:lineRule="auto"/>
        <w:jc w:val="both"/>
        <w:outlineLvl w:val="0"/>
        <w:rPr>
          <w:rFonts w:cstheme="minorHAnsi"/>
          <w:b/>
          <w:sz w:val="24"/>
          <w:szCs w:val="24"/>
        </w:rPr>
      </w:pPr>
    </w:p>
    <w:p w:rsidR="00C57E82" w:rsidRPr="00563FEF" w:rsidRDefault="00C57E82" w:rsidP="00000B80">
      <w:pPr>
        <w:pStyle w:val="Caption"/>
        <w:rPr>
          <w:rFonts w:asciiTheme="minorHAnsi" w:hAnsiTheme="minorHAnsi" w:cstheme="minorHAnsi"/>
        </w:rPr>
      </w:pPr>
      <w:r w:rsidRPr="00563FEF">
        <w:rPr>
          <w:rFonts w:asciiTheme="minorHAnsi" w:hAnsiTheme="minorHAnsi" w:cstheme="minorHAnsi"/>
        </w:rPr>
        <w:t>PHL</w:t>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t>Post-harvest Losses</w:t>
      </w:r>
    </w:p>
    <w:p w:rsidR="00C57E82" w:rsidRPr="00563FEF" w:rsidRDefault="00C57E82">
      <w:pPr>
        <w:pStyle w:val="Caption"/>
        <w:rPr>
          <w:rFonts w:asciiTheme="minorHAnsi" w:hAnsiTheme="minorHAnsi" w:cstheme="minorHAnsi"/>
        </w:rPr>
      </w:pPr>
      <w:r w:rsidRPr="00563FEF">
        <w:rPr>
          <w:rFonts w:asciiTheme="minorHAnsi" w:hAnsiTheme="minorHAnsi" w:cstheme="minorHAnsi"/>
        </w:rPr>
        <w:t>FAO</w:t>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t>Food and Agriculture Organizations</w:t>
      </w:r>
    </w:p>
    <w:p w:rsidR="00C57E82" w:rsidRPr="00563FEF" w:rsidRDefault="00C57E82">
      <w:pPr>
        <w:pStyle w:val="Caption"/>
        <w:rPr>
          <w:rFonts w:asciiTheme="minorHAnsi" w:hAnsiTheme="minorHAnsi" w:cstheme="minorHAnsi"/>
        </w:rPr>
      </w:pPr>
      <w:r w:rsidRPr="00563FEF">
        <w:rPr>
          <w:rFonts w:asciiTheme="minorHAnsi" w:hAnsiTheme="minorHAnsi" w:cstheme="minorHAnsi"/>
        </w:rPr>
        <w:t>NSA</w:t>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t>Namibia Statistics Agency</w:t>
      </w:r>
    </w:p>
    <w:p w:rsidR="00C57E82" w:rsidRPr="00563FEF" w:rsidRDefault="00C57E82">
      <w:pPr>
        <w:pStyle w:val="Caption"/>
        <w:rPr>
          <w:rFonts w:asciiTheme="minorHAnsi" w:hAnsiTheme="minorHAnsi" w:cstheme="minorHAnsi"/>
        </w:rPr>
      </w:pPr>
      <w:r w:rsidRPr="00563FEF">
        <w:rPr>
          <w:rFonts w:asciiTheme="minorHAnsi" w:hAnsiTheme="minorHAnsi" w:cstheme="minorHAnsi"/>
        </w:rPr>
        <w:t>MAWF</w:t>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t>Ministry of Agriculture, Water and Forestry</w:t>
      </w:r>
    </w:p>
    <w:p w:rsidR="00C57E82" w:rsidRPr="00563FEF" w:rsidRDefault="00C57E82">
      <w:pPr>
        <w:pStyle w:val="Caption"/>
        <w:rPr>
          <w:rFonts w:asciiTheme="minorHAnsi" w:hAnsiTheme="minorHAnsi" w:cstheme="minorHAnsi"/>
        </w:rPr>
      </w:pPr>
      <w:r w:rsidRPr="00563FEF">
        <w:rPr>
          <w:rFonts w:asciiTheme="minorHAnsi" w:hAnsiTheme="minorHAnsi" w:cstheme="minorHAnsi"/>
        </w:rPr>
        <w:t>PSUs</w:t>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r>
      <w:r w:rsidRPr="00563FEF">
        <w:rPr>
          <w:rFonts w:asciiTheme="minorHAnsi" w:hAnsiTheme="minorHAnsi" w:cstheme="minorHAnsi"/>
        </w:rPr>
        <w:tab/>
        <w:t>Primary Sampling Units</w:t>
      </w:r>
    </w:p>
    <w:p w:rsidR="00C57E82" w:rsidRPr="00563FEF" w:rsidRDefault="00C57E82">
      <w:pPr>
        <w:pStyle w:val="Caption"/>
        <w:rPr>
          <w:rFonts w:asciiTheme="minorHAnsi" w:hAnsiTheme="minorHAnsi" w:cstheme="minorHAnsi"/>
        </w:rPr>
      </w:pPr>
      <w:r w:rsidRPr="00563FEF">
        <w:rPr>
          <w:rFonts w:asciiTheme="minorHAnsi" w:hAnsiTheme="minorHAnsi" w:cstheme="minorHAnsi"/>
        </w:rPr>
        <w:t>PPS</w:t>
      </w:r>
      <w:r w:rsidR="005A5842" w:rsidRPr="00563FEF">
        <w:rPr>
          <w:rFonts w:asciiTheme="minorHAnsi" w:hAnsiTheme="minorHAnsi" w:cstheme="minorHAnsi"/>
        </w:rPr>
        <w:tab/>
      </w:r>
      <w:r w:rsidR="005A5842" w:rsidRPr="00563FEF">
        <w:rPr>
          <w:rFonts w:asciiTheme="minorHAnsi" w:hAnsiTheme="minorHAnsi" w:cstheme="minorHAnsi"/>
        </w:rPr>
        <w:tab/>
      </w:r>
      <w:r w:rsidR="005A5842" w:rsidRPr="00563FEF">
        <w:rPr>
          <w:rFonts w:asciiTheme="minorHAnsi" w:hAnsiTheme="minorHAnsi" w:cstheme="minorHAnsi"/>
        </w:rPr>
        <w:tab/>
      </w:r>
      <w:r w:rsidR="005A5842" w:rsidRPr="00563FEF">
        <w:rPr>
          <w:rFonts w:asciiTheme="minorHAnsi" w:hAnsiTheme="minorHAnsi" w:cstheme="minorHAnsi"/>
        </w:rPr>
        <w:tab/>
        <w:t>Probability Proportional to Size</w:t>
      </w:r>
    </w:p>
    <w:p w:rsidR="00C57E82" w:rsidRPr="00563FEF" w:rsidRDefault="00C57E82">
      <w:pPr>
        <w:pStyle w:val="Caption"/>
        <w:rPr>
          <w:rFonts w:asciiTheme="minorHAnsi" w:hAnsiTheme="minorHAnsi" w:cstheme="minorHAnsi"/>
        </w:rPr>
      </w:pPr>
      <w:r w:rsidRPr="00563FEF">
        <w:rPr>
          <w:rFonts w:asciiTheme="minorHAnsi" w:hAnsiTheme="minorHAnsi" w:cstheme="minorHAnsi"/>
        </w:rPr>
        <w:t>CAPI</w:t>
      </w:r>
      <w:r w:rsidR="005A5842" w:rsidRPr="00563FEF">
        <w:rPr>
          <w:rFonts w:asciiTheme="minorHAnsi" w:hAnsiTheme="minorHAnsi" w:cstheme="minorHAnsi"/>
        </w:rPr>
        <w:tab/>
      </w:r>
      <w:r w:rsidR="005A5842" w:rsidRPr="00563FEF">
        <w:rPr>
          <w:rFonts w:asciiTheme="minorHAnsi" w:hAnsiTheme="minorHAnsi" w:cstheme="minorHAnsi"/>
        </w:rPr>
        <w:tab/>
      </w:r>
      <w:r w:rsidR="005A5842" w:rsidRPr="00563FEF">
        <w:rPr>
          <w:rFonts w:asciiTheme="minorHAnsi" w:hAnsiTheme="minorHAnsi" w:cstheme="minorHAnsi"/>
        </w:rPr>
        <w:tab/>
      </w:r>
      <w:r w:rsidR="005A5842" w:rsidRPr="00563FEF">
        <w:rPr>
          <w:rFonts w:asciiTheme="minorHAnsi" w:hAnsiTheme="minorHAnsi" w:cstheme="minorHAnsi"/>
        </w:rPr>
        <w:tab/>
        <w:t>Computer Assisted Personal Interview</w:t>
      </w:r>
    </w:p>
    <w:p w:rsidR="00C57E82" w:rsidRPr="00563FEF" w:rsidRDefault="00C57E82" w:rsidP="00000B80">
      <w:pPr>
        <w:spacing w:line="360" w:lineRule="auto"/>
        <w:jc w:val="both"/>
        <w:rPr>
          <w:rFonts w:cstheme="minorHAnsi"/>
          <w:b/>
          <w:sz w:val="24"/>
          <w:szCs w:val="24"/>
        </w:rPr>
      </w:pPr>
      <w:r w:rsidRPr="00563FEF">
        <w:rPr>
          <w:rFonts w:cstheme="minorHAnsi"/>
          <w:sz w:val="24"/>
          <w:szCs w:val="24"/>
        </w:rPr>
        <w:br w:type="page"/>
      </w:r>
    </w:p>
    <w:p w:rsidR="002926BB" w:rsidRPr="00563FEF" w:rsidRDefault="00C57E82" w:rsidP="00000B80">
      <w:pPr>
        <w:pStyle w:val="Heading1"/>
        <w:spacing w:line="360" w:lineRule="auto"/>
        <w:jc w:val="both"/>
        <w:rPr>
          <w:rFonts w:asciiTheme="minorHAnsi" w:hAnsiTheme="minorHAnsi" w:cstheme="minorHAnsi"/>
          <w:b/>
          <w:color w:val="auto"/>
          <w:sz w:val="24"/>
          <w:szCs w:val="24"/>
        </w:rPr>
      </w:pPr>
      <w:bookmarkStart w:id="4" w:name="_Toc529178305"/>
      <w:r w:rsidRPr="00563FEF">
        <w:rPr>
          <w:rFonts w:asciiTheme="minorHAnsi" w:hAnsiTheme="minorHAnsi" w:cstheme="minorHAnsi"/>
          <w:b/>
          <w:color w:val="auto"/>
          <w:sz w:val="24"/>
          <w:szCs w:val="24"/>
        </w:rPr>
        <w:lastRenderedPageBreak/>
        <w:t>Chapter 1: Introduction</w:t>
      </w:r>
      <w:bookmarkEnd w:id="4"/>
    </w:p>
    <w:p w:rsidR="00AE4D9C" w:rsidRPr="00563FEF" w:rsidRDefault="00AE4D9C" w:rsidP="00000B80">
      <w:pPr>
        <w:spacing w:line="360" w:lineRule="auto"/>
        <w:jc w:val="both"/>
        <w:rPr>
          <w:rFonts w:cstheme="minorHAnsi"/>
          <w:b/>
          <w:sz w:val="24"/>
          <w:szCs w:val="24"/>
        </w:rPr>
      </w:pPr>
    </w:p>
    <w:p w:rsidR="009051CD" w:rsidRPr="003D2FEB" w:rsidRDefault="00AE4D9C" w:rsidP="00000B80">
      <w:pPr>
        <w:pStyle w:val="Heading2"/>
        <w:numPr>
          <w:ilvl w:val="1"/>
          <w:numId w:val="8"/>
        </w:numPr>
        <w:spacing w:line="360" w:lineRule="auto"/>
        <w:jc w:val="both"/>
        <w:rPr>
          <w:rFonts w:asciiTheme="minorHAnsi" w:hAnsiTheme="minorHAnsi" w:cstheme="minorHAnsi"/>
          <w:b/>
          <w:color w:val="auto"/>
          <w:sz w:val="24"/>
          <w:szCs w:val="24"/>
        </w:rPr>
      </w:pPr>
      <w:bookmarkStart w:id="5" w:name="_Toc529178306"/>
      <w:r w:rsidRPr="00563FEF">
        <w:rPr>
          <w:rFonts w:asciiTheme="minorHAnsi" w:hAnsiTheme="minorHAnsi" w:cstheme="minorHAnsi"/>
          <w:b/>
          <w:color w:val="auto"/>
          <w:sz w:val="24"/>
          <w:szCs w:val="24"/>
        </w:rPr>
        <w:t>Background of the study</w:t>
      </w:r>
      <w:bookmarkEnd w:id="5"/>
    </w:p>
    <w:p w:rsidR="002926BB" w:rsidRPr="00563FEF" w:rsidRDefault="00B07D64" w:rsidP="00000B80">
      <w:pPr>
        <w:spacing w:line="360" w:lineRule="auto"/>
        <w:jc w:val="both"/>
        <w:rPr>
          <w:rFonts w:cstheme="minorHAnsi"/>
          <w:sz w:val="24"/>
          <w:szCs w:val="24"/>
        </w:rPr>
      </w:pPr>
      <w:r>
        <w:rPr>
          <w:rFonts w:cstheme="minorHAnsi"/>
          <w:sz w:val="24"/>
          <w:szCs w:val="24"/>
        </w:rPr>
        <w:t>Namibia received</w:t>
      </w:r>
      <w:r w:rsidR="002926BB" w:rsidRPr="00563FEF">
        <w:rPr>
          <w:rFonts w:cstheme="minorHAnsi"/>
          <w:sz w:val="24"/>
          <w:szCs w:val="24"/>
        </w:rPr>
        <w:t xml:space="preserve"> technical assistance from the Global Strategy to improve </w:t>
      </w:r>
      <w:r w:rsidR="008649EC">
        <w:rPr>
          <w:rFonts w:cstheme="minorHAnsi"/>
          <w:sz w:val="24"/>
          <w:szCs w:val="24"/>
        </w:rPr>
        <w:t>A</w:t>
      </w:r>
      <w:r w:rsidR="002926BB" w:rsidRPr="00563FEF">
        <w:rPr>
          <w:rFonts w:cstheme="minorHAnsi"/>
          <w:sz w:val="24"/>
          <w:szCs w:val="24"/>
        </w:rPr>
        <w:t xml:space="preserve">gricultural and </w:t>
      </w:r>
      <w:r w:rsidR="008649EC">
        <w:rPr>
          <w:rFonts w:cstheme="minorHAnsi"/>
          <w:sz w:val="24"/>
          <w:szCs w:val="24"/>
        </w:rPr>
        <w:t>R</w:t>
      </w:r>
      <w:r w:rsidR="002926BB" w:rsidRPr="00563FEF">
        <w:rPr>
          <w:rFonts w:cstheme="minorHAnsi"/>
          <w:sz w:val="24"/>
          <w:szCs w:val="24"/>
        </w:rPr>
        <w:t xml:space="preserve">ural </w:t>
      </w:r>
      <w:r w:rsidR="008649EC">
        <w:rPr>
          <w:rFonts w:cstheme="minorHAnsi"/>
          <w:sz w:val="24"/>
          <w:szCs w:val="24"/>
        </w:rPr>
        <w:t>S</w:t>
      </w:r>
      <w:r w:rsidR="002926BB" w:rsidRPr="00563FEF">
        <w:rPr>
          <w:rFonts w:cstheme="minorHAnsi"/>
          <w:sz w:val="24"/>
          <w:szCs w:val="24"/>
        </w:rPr>
        <w:t xml:space="preserve">tatistics (GSARS) on the measurement of </w:t>
      </w:r>
      <w:r w:rsidR="008649EC">
        <w:rPr>
          <w:rFonts w:cstheme="minorHAnsi"/>
          <w:sz w:val="24"/>
          <w:szCs w:val="24"/>
        </w:rPr>
        <w:t>P</w:t>
      </w:r>
      <w:r w:rsidR="002926BB" w:rsidRPr="00563FEF">
        <w:rPr>
          <w:rFonts w:cstheme="minorHAnsi"/>
          <w:sz w:val="24"/>
          <w:szCs w:val="24"/>
        </w:rPr>
        <w:t>ost-</w:t>
      </w:r>
      <w:r w:rsidR="008649EC">
        <w:rPr>
          <w:rFonts w:cstheme="minorHAnsi"/>
          <w:sz w:val="24"/>
          <w:szCs w:val="24"/>
        </w:rPr>
        <w:t>H</w:t>
      </w:r>
      <w:r w:rsidR="002926BB" w:rsidRPr="00563FEF">
        <w:rPr>
          <w:rFonts w:cstheme="minorHAnsi"/>
          <w:sz w:val="24"/>
          <w:szCs w:val="24"/>
        </w:rPr>
        <w:t xml:space="preserve">arvest </w:t>
      </w:r>
      <w:r w:rsidR="008649EC">
        <w:rPr>
          <w:rFonts w:cstheme="minorHAnsi"/>
          <w:sz w:val="24"/>
          <w:szCs w:val="24"/>
        </w:rPr>
        <w:t>L</w:t>
      </w:r>
      <w:r w:rsidR="002926BB" w:rsidRPr="00563FEF">
        <w:rPr>
          <w:rFonts w:cstheme="minorHAnsi"/>
          <w:sz w:val="24"/>
          <w:szCs w:val="24"/>
        </w:rPr>
        <w:t>osses</w:t>
      </w:r>
      <w:r w:rsidR="008649EC">
        <w:rPr>
          <w:rFonts w:cstheme="minorHAnsi"/>
          <w:sz w:val="24"/>
          <w:szCs w:val="24"/>
        </w:rPr>
        <w:t xml:space="preserve"> (PHL)</w:t>
      </w:r>
      <w:r w:rsidR="002926BB" w:rsidRPr="00563FEF">
        <w:rPr>
          <w:rFonts w:cstheme="minorHAnsi"/>
          <w:sz w:val="24"/>
          <w:szCs w:val="24"/>
        </w:rPr>
        <w:t>. The GSARS is a capacity development project on agricultural and rural statistics involving the Food and Agriculture Organization o</w:t>
      </w:r>
      <w:r w:rsidR="008649EC">
        <w:rPr>
          <w:rFonts w:cstheme="minorHAnsi"/>
          <w:sz w:val="24"/>
          <w:szCs w:val="24"/>
        </w:rPr>
        <w:t>f</w:t>
      </w:r>
      <w:r w:rsidR="002926BB" w:rsidRPr="00563FEF">
        <w:rPr>
          <w:rFonts w:cstheme="minorHAnsi"/>
          <w:sz w:val="24"/>
          <w:szCs w:val="24"/>
        </w:rPr>
        <w:t xml:space="preserve"> the United Nations (FAO) and other organizations, such as the African Development Bank (</w:t>
      </w:r>
      <w:proofErr w:type="spellStart"/>
      <w:r w:rsidR="002926BB" w:rsidRPr="00563FEF">
        <w:rPr>
          <w:rFonts w:cstheme="minorHAnsi"/>
          <w:sz w:val="24"/>
          <w:szCs w:val="24"/>
        </w:rPr>
        <w:t>AfDB</w:t>
      </w:r>
      <w:proofErr w:type="spellEnd"/>
      <w:r w:rsidR="002926BB" w:rsidRPr="00563FEF">
        <w:rPr>
          <w:rFonts w:cstheme="minorHAnsi"/>
          <w:sz w:val="24"/>
          <w:szCs w:val="24"/>
        </w:rPr>
        <w:t>).</w:t>
      </w:r>
    </w:p>
    <w:p w:rsidR="002926BB" w:rsidRPr="00563FEF" w:rsidRDefault="002926BB" w:rsidP="00000B80">
      <w:pPr>
        <w:spacing w:line="360" w:lineRule="auto"/>
        <w:jc w:val="both"/>
        <w:rPr>
          <w:rFonts w:cstheme="minorHAnsi"/>
          <w:sz w:val="24"/>
          <w:szCs w:val="24"/>
        </w:rPr>
      </w:pPr>
      <w:r w:rsidRPr="00563FEF">
        <w:rPr>
          <w:rFonts w:cstheme="minorHAnsi"/>
          <w:sz w:val="24"/>
          <w:szCs w:val="24"/>
        </w:rPr>
        <w:t>The PHL pilot survey was conducted by the Namibia Statistics Agency (NSA) in collaboration with Ministry of Agriculture, Water and Forestry (MAWF) and the Agro-Marketing and Trade Agency (AMTA).</w:t>
      </w:r>
    </w:p>
    <w:p w:rsidR="002926BB" w:rsidRPr="00563FEF" w:rsidRDefault="002926BB" w:rsidP="00000B80">
      <w:pPr>
        <w:spacing w:line="360" w:lineRule="auto"/>
        <w:jc w:val="both"/>
        <w:rPr>
          <w:rFonts w:cstheme="minorHAnsi"/>
          <w:sz w:val="24"/>
          <w:szCs w:val="24"/>
        </w:rPr>
      </w:pPr>
      <w:r w:rsidRPr="00563FEF">
        <w:rPr>
          <w:rFonts w:cstheme="minorHAnsi"/>
          <w:sz w:val="24"/>
          <w:szCs w:val="24"/>
        </w:rPr>
        <w:t xml:space="preserve">The On-farm pilot survey questionnaire on Post-Harvest Losses (PHL) has been developed in the context of the technical assistance activities. The goal of the questionnaire was to collect data on crop losses on the communal farm from harvest to storage, using the farmer’s recall approach. Objective measurements to supplement and compare information from the farmer’s recall was done by </w:t>
      </w:r>
      <w:proofErr w:type="spellStart"/>
      <w:r w:rsidR="008649EC">
        <w:rPr>
          <w:rFonts w:cstheme="minorHAnsi"/>
          <w:sz w:val="24"/>
          <w:szCs w:val="24"/>
        </w:rPr>
        <w:t>demarcating</w:t>
      </w:r>
      <w:r w:rsidRPr="00563FEF">
        <w:rPr>
          <w:rFonts w:cstheme="minorHAnsi"/>
          <w:sz w:val="24"/>
          <w:szCs w:val="24"/>
        </w:rPr>
        <w:t>sub</w:t>
      </w:r>
      <w:proofErr w:type="spellEnd"/>
      <w:r w:rsidRPr="00563FEF">
        <w:rPr>
          <w:rFonts w:cstheme="minorHAnsi"/>
          <w:sz w:val="24"/>
          <w:szCs w:val="24"/>
        </w:rPr>
        <w:t>-plots in selected fields for PHL observations.</w:t>
      </w:r>
    </w:p>
    <w:p w:rsidR="002926BB" w:rsidRPr="00563FEF" w:rsidRDefault="002926BB" w:rsidP="00000B80">
      <w:pPr>
        <w:spacing w:line="360" w:lineRule="auto"/>
        <w:jc w:val="both"/>
        <w:rPr>
          <w:rFonts w:cstheme="minorHAnsi"/>
          <w:sz w:val="24"/>
          <w:szCs w:val="24"/>
        </w:rPr>
      </w:pPr>
      <w:r w:rsidRPr="00563FEF">
        <w:rPr>
          <w:rFonts w:cstheme="minorHAnsi"/>
          <w:sz w:val="24"/>
          <w:szCs w:val="24"/>
        </w:rPr>
        <w:t xml:space="preserve">In addition, the study also helped to collect information on socio-demographic aspects of the agricultural households, agricultural practices such as seeds, fertilizers, pesticides, storage facilities and prevention of post-harvest losses needed for analyzing and comparing losses across </w:t>
      </w:r>
      <w:r w:rsidR="00645AC5">
        <w:rPr>
          <w:rFonts w:cstheme="minorHAnsi"/>
          <w:sz w:val="24"/>
          <w:szCs w:val="24"/>
        </w:rPr>
        <w:t>agricultural households</w:t>
      </w:r>
      <w:r w:rsidRPr="00563FEF">
        <w:rPr>
          <w:rFonts w:cstheme="minorHAnsi"/>
          <w:sz w:val="24"/>
          <w:szCs w:val="24"/>
        </w:rPr>
        <w:t>.</w:t>
      </w:r>
    </w:p>
    <w:p w:rsidR="00482F96" w:rsidRPr="00563FEF" w:rsidRDefault="002926BB" w:rsidP="003D2FEB">
      <w:pPr>
        <w:spacing w:line="360" w:lineRule="auto"/>
        <w:jc w:val="both"/>
      </w:pPr>
      <w:r w:rsidRPr="00563FEF">
        <w:rPr>
          <w:rFonts w:cstheme="minorHAnsi"/>
          <w:sz w:val="24"/>
          <w:szCs w:val="24"/>
        </w:rPr>
        <w:t xml:space="preserve">The pilot survey was conducted in </w:t>
      </w:r>
      <w:proofErr w:type="spellStart"/>
      <w:r w:rsidRPr="00563FEF">
        <w:rPr>
          <w:rFonts w:cstheme="minorHAnsi"/>
          <w:sz w:val="24"/>
          <w:szCs w:val="24"/>
        </w:rPr>
        <w:t>Kavango</w:t>
      </w:r>
      <w:proofErr w:type="spellEnd"/>
      <w:r w:rsidRPr="00563FEF">
        <w:rPr>
          <w:rFonts w:cstheme="minorHAnsi"/>
          <w:sz w:val="24"/>
          <w:szCs w:val="24"/>
        </w:rPr>
        <w:t xml:space="preserve"> West region only</w:t>
      </w:r>
      <w:r w:rsidR="00645AC5">
        <w:rPr>
          <w:rFonts w:cstheme="minorHAnsi"/>
          <w:sz w:val="24"/>
          <w:szCs w:val="24"/>
        </w:rPr>
        <w:t xml:space="preserve"> and t</w:t>
      </w:r>
      <w:r w:rsidRPr="00563FEF">
        <w:rPr>
          <w:rFonts w:cstheme="minorHAnsi"/>
          <w:sz w:val="24"/>
          <w:szCs w:val="24"/>
        </w:rPr>
        <w:t>he Primary Sampling Unit</w:t>
      </w:r>
      <w:r w:rsidR="00B07D64">
        <w:rPr>
          <w:rFonts w:cstheme="minorHAnsi"/>
          <w:sz w:val="24"/>
          <w:szCs w:val="24"/>
        </w:rPr>
        <w:t>s</w:t>
      </w:r>
      <w:r w:rsidRPr="00563FEF">
        <w:rPr>
          <w:rFonts w:cstheme="minorHAnsi"/>
          <w:sz w:val="24"/>
          <w:szCs w:val="24"/>
        </w:rPr>
        <w:t xml:space="preserve"> (PSUs</w:t>
      </w:r>
      <w:r w:rsidR="00B07D64">
        <w:rPr>
          <w:rFonts w:cstheme="minorHAnsi"/>
          <w:sz w:val="24"/>
          <w:szCs w:val="24"/>
        </w:rPr>
        <w:t xml:space="preserve">) were derived from </w:t>
      </w:r>
      <w:r w:rsidRPr="00563FEF">
        <w:rPr>
          <w:rFonts w:cstheme="minorHAnsi"/>
          <w:sz w:val="24"/>
          <w:szCs w:val="24"/>
        </w:rPr>
        <w:t>the 2013/14 Agricultural</w:t>
      </w:r>
      <w:r w:rsidR="00B07D64">
        <w:rPr>
          <w:rFonts w:cstheme="minorHAnsi"/>
          <w:sz w:val="24"/>
          <w:szCs w:val="24"/>
        </w:rPr>
        <w:t xml:space="preserve"> Census frame</w:t>
      </w:r>
      <w:r w:rsidR="00C346C2" w:rsidRPr="00563FEF">
        <w:rPr>
          <w:rFonts w:cstheme="minorHAnsi"/>
          <w:sz w:val="24"/>
          <w:szCs w:val="24"/>
        </w:rPr>
        <w:t>.</w:t>
      </w:r>
      <w:r w:rsidR="00645AC5">
        <w:rPr>
          <w:rFonts w:cstheme="minorHAnsi"/>
          <w:sz w:val="24"/>
          <w:szCs w:val="24"/>
        </w:rPr>
        <w:t xml:space="preserve"> Staff from the Ministry of Agriculture, Water and Forestry (MAWF), (a</w:t>
      </w:r>
      <w:r w:rsidR="00C346C2" w:rsidRPr="00563FEF">
        <w:rPr>
          <w:rFonts w:cstheme="minorHAnsi"/>
          <w:sz w:val="24"/>
          <w:szCs w:val="24"/>
        </w:rPr>
        <w:t>gricultur</w:t>
      </w:r>
      <w:r w:rsidR="00645AC5">
        <w:rPr>
          <w:rFonts w:cstheme="minorHAnsi"/>
          <w:sz w:val="24"/>
          <w:szCs w:val="24"/>
        </w:rPr>
        <w:t>al</w:t>
      </w:r>
      <w:r w:rsidR="00C346C2" w:rsidRPr="00563FEF">
        <w:rPr>
          <w:rFonts w:cstheme="minorHAnsi"/>
          <w:sz w:val="24"/>
          <w:szCs w:val="24"/>
        </w:rPr>
        <w:t xml:space="preserve"> technicians</w:t>
      </w:r>
      <w:r w:rsidR="00645AC5">
        <w:rPr>
          <w:rFonts w:cstheme="minorHAnsi"/>
          <w:sz w:val="24"/>
          <w:szCs w:val="24"/>
        </w:rPr>
        <w:t xml:space="preserve"> as enumerators and agricultural technician as team supervisors)</w:t>
      </w:r>
      <w:r w:rsidR="00C346C2" w:rsidRPr="00563FEF">
        <w:rPr>
          <w:rFonts w:cstheme="minorHAnsi"/>
          <w:sz w:val="24"/>
          <w:szCs w:val="24"/>
        </w:rPr>
        <w:t xml:space="preserve"> carried out field activities</w:t>
      </w:r>
      <w:r w:rsidR="00645AC5">
        <w:rPr>
          <w:rFonts w:cstheme="minorHAnsi"/>
          <w:sz w:val="24"/>
          <w:szCs w:val="24"/>
        </w:rPr>
        <w:t xml:space="preserve">. The </w:t>
      </w:r>
      <w:r w:rsidR="002C42F9" w:rsidRPr="00563FEF">
        <w:rPr>
          <w:rFonts w:cstheme="minorHAnsi"/>
          <w:sz w:val="24"/>
          <w:szCs w:val="24"/>
        </w:rPr>
        <w:t>data collection</w:t>
      </w:r>
      <w:r w:rsidR="00B07D64">
        <w:rPr>
          <w:rFonts w:cstheme="minorHAnsi"/>
          <w:sz w:val="24"/>
          <w:szCs w:val="24"/>
        </w:rPr>
        <w:t xml:space="preserve"> took place from May 2018 to August 2018 (</w:t>
      </w:r>
      <w:r w:rsidR="00645AC5">
        <w:rPr>
          <w:rFonts w:cstheme="minorHAnsi"/>
          <w:sz w:val="24"/>
          <w:szCs w:val="24"/>
        </w:rPr>
        <w:t>3</w:t>
      </w:r>
      <w:r w:rsidRPr="00563FEF">
        <w:rPr>
          <w:rFonts w:cstheme="minorHAnsi"/>
          <w:sz w:val="24"/>
          <w:szCs w:val="24"/>
        </w:rPr>
        <w:t>0 working days</w:t>
      </w:r>
      <w:r w:rsidR="00B07D64">
        <w:rPr>
          <w:rFonts w:cstheme="minorHAnsi"/>
          <w:sz w:val="24"/>
          <w:szCs w:val="24"/>
        </w:rPr>
        <w:t>)</w:t>
      </w:r>
      <w:r w:rsidR="00645AC5">
        <w:rPr>
          <w:rFonts w:cstheme="minorHAnsi"/>
          <w:sz w:val="24"/>
          <w:szCs w:val="24"/>
        </w:rPr>
        <w:t xml:space="preserve"> and included both the subjective and objective measure of the PHL</w:t>
      </w:r>
      <w:r w:rsidR="005F627B">
        <w:rPr>
          <w:rFonts w:cstheme="minorHAnsi"/>
          <w:sz w:val="24"/>
          <w:szCs w:val="24"/>
        </w:rPr>
        <w:t>.</w:t>
      </w:r>
    </w:p>
    <w:p w:rsidR="00AE4D9C" w:rsidRPr="006976F7" w:rsidRDefault="00B7096D" w:rsidP="006976F7">
      <w:pPr>
        <w:pStyle w:val="Heading2"/>
        <w:numPr>
          <w:ilvl w:val="1"/>
          <w:numId w:val="8"/>
        </w:numPr>
        <w:spacing w:line="360" w:lineRule="auto"/>
        <w:jc w:val="both"/>
        <w:rPr>
          <w:rFonts w:asciiTheme="minorHAnsi" w:hAnsiTheme="minorHAnsi" w:cstheme="minorHAnsi"/>
          <w:b/>
          <w:color w:val="auto"/>
          <w:sz w:val="24"/>
          <w:szCs w:val="24"/>
        </w:rPr>
      </w:pPr>
      <w:bookmarkStart w:id="6" w:name="_Toc529178307"/>
      <w:r w:rsidRPr="006976F7">
        <w:rPr>
          <w:rFonts w:asciiTheme="minorHAnsi" w:hAnsiTheme="minorHAnsi" w:cstheme="minorHAnsi"/>
          <w:b/>
          <w:color w:val="auto"/>
          <w:sz w:val="24"/>
          <w:szCs w:val="24"/>
        </w:rPr>
        <w:t>Objective of the PHL Pilot Survey</w:t>
      </w:r>
      <w:bookmarkEnd w:id="6"/>
    </w:p>
    <w:p w:rsidR="00482F96" w:rsidRPr="00563FEF" w:rsidRDefault="00482F96" w:rsidP="00000B80">
      <w:pPr>
        <w:spacing w:line="360" w:lineRule="auto"/>
        <w:jc w:val="both"/>
        <w:rPr>
          <w:rFonts w:cstheme="minorHAnsi"/>
          <w:sz w:val="24"/>
          <w:szCs w:val="24"/>
        </w:rPr>
      </w:pPr>
      <w:r w:rsidRPr="00563FEF">
        <w:rPr>
          <w:rFonts w:cstheme="minorHAnsi"/>
          <w:sz w:val="24"/>
          <w:szCs w:val="24"/>
        </w:rPr>
        <w:t>The goal of the pilot survey is to:</w:t>
      </w:r>
    </w:p>
    <w:p w:rsidR="00482F96" w:rsidRPr="00563FEF" w:rsidRDefault="00482F96" w:rsidP="00000B80">
      <w:pPr>
        <w:pStyle w:val="ListParagraph"/>
        <w:numPr>
          <w:ilvl w:val="0"/>
          <w:numId w:val="6"/>
        </w:numPr>
        <w:spacing w:line="360" w:lineRule="auto"/>
        <w:jc w:val="both"/>
        <w:rPr>
          <w:rFonts w:cstheme="minorHAnsi"/>
          <w:sz w:val="24"/>
          <w:szCs w:val="24"/>
        </w:rPr>
      </w:pPr>
      <w:r w:rsidRPr="00563FEF">
        <w:rPr>
          <w:rFonts w:cstheme="minorHAnsi"/>
          <w:sz w:val="24"/>
          <w:szCs w:val="24"/>
        </w:rPr>
        <w:t>Test the methodology of PHL</w:t>
      </w:r>
    </w:p>
    <w:p w:rsidR="00482F96" w:rsidRPr="00563FEF" w:rsidRDefault="00482F96" w:rsidP="00000B80">
      <w:pPr>
        <w:pStyle w:val="ListParagraph"/>
        <w:numPr>
          <w:ilvl w:val="0"/>
          <w:numId w:val="6"/>
        </w:numPr>
        <w:spacing w:line="360" w:lineRule="auto"/>
        <w:jc w:val="both"/>
        <w:rPr>
          <w:rFonts w:cstheme="minorHAnsi"/>
          <w:sz w:val="24"/>
          <w:szCs w:val="24"/>
        </w:rPr>
      </w:pPr>
      <w:r w:rsidRPr="00563FEF">
        <w:rPr>
          <w:rFonts w:cstheme="minorHAnsi"/>
          <w:sz w:val="24"/>
          <w:szCs w:val="24"/>
        </w:rPr>
        <w:t>Test the on-farm questionnaire developed for Namibia on PHL</w:t>
      </w:r>
    </w:p>
    <w:p w:rsidR="00482F96" w:rsidRPr="00563FEF" w:rsidRDefault="00482F96" w:rsidP="00000B80">
      <w:pPr>
        <w:pStyle w:val="ListParagraph"/>
        <w:numPr>
          <w:ilvl w:val="0"/>
          <w:numId w:val="6"/>
        </w:numPr>
        <w:spacing w:line="360" w:lineRule="auto"/>
        <w:jc w:val="both"/>
        <w:rPr>
          <w:rFonts w:cstheme="minorHAnsi"/>
          <w:sz w:val="24"/>
          <w:szCs w:val="24"/>
        </w:rPr>
      </w:pPr>
      <w:r w:rsidRPr="00563FEF">
        <w:rPr>
          <w:rFonts w:cstheme="minorHAnsi"/>
          <w:sz w:val="24"/>
          <w:szCs w:val="24"/>
        </w:rPr>
        <w:t>Improve the field work organization for PHL assessment</w:t>
      </w:r>
    </w:p>
    <w:p w:rsidR="00482F96" w:rsidRPr="00563FEF" w:rsidRDefault="00482F96" w:rsidP="00000B80">
      <w:pPr>
        <w:pStyle w:val="ListParagraph"/>
        <w:numPr>
          <w:ilvl w:val="0"/>
          <w:numId w:val="6"/>
        </w:numPr>
        <w:spacing w:line="360" w:lineRule="auto"/>
        <w:jc w:val="both"/>
        <w:rPr>
          <w:rFonts w:cstheme="minorHAnsi"/>
          <w:sz w:val="24"/>
          <w:szCs w:val="24"/>
        </w:rPr>
      </w:pPr>
      <w:r w:rsidRPr="00563FEF">
        <w:rPr>
          <w:rFonts w:cstheme="minorHAnsi"/>
          <w:sz w:val="24"/>
          <w:szCs w:val="24"/>
        </w:rPr>
        <w:t>Reinforce the analytical capacities of the staff from the NSA, MAWF, and other organization involved in the collection and analysis of agricultural data</w:t>
      </w:r>
      <w:r w:rsidR="00645AC5">
        <w:rPr>
          <w:rFonts w:cstheme="minorHAnsi"/>
          <w:sz w:val="24"/>
          <w:szCs w:val="24"/>
        </w:rPr>
        <w:t xml:space="preserve"> such as </w:t>
      </w:r>
      <w:r w:rsidRPr="00563FEF">
        <w:rPr>
          <w:rFonts w:cstheme="minorHAnsi"/>
          <w:sz w:val="24"/>
          <w:szCs w:val="24"/>
        </w:rPr>
        <w:t>research stations</w:t>
      </w:r>
      <w:r w:rsidR="00645AC5">
        <w:rPr>
          <w:rFonts w:cstheme="minorHAnsi"/>
          <w:sz w:val="24"/>
          <w:szCs w:val="24"/>
        </w:rPr>
        <w:t>.</w:t>
      </w:r>
    </w:p>
    <w:p w:rsidR="00482F96" w:rsidRPr="00563FEF" w:rsidRDefault="00482F96" w:rsidP="00000B80">
      <w:pPr>
        <w:pStyle w:val="ListParagraph"/>
        <w:spacing w:line="360" w:lineRule="auto"/>
        <w:jc w:val="both"/>
        <w:rPr>
          <w:rFonts w:cstheme="minorHAnsi"/>
          <w:sz w:val="24"/>
          <w:szCs w:val="24"/>
        </w:rPr>
      </w:pPr>
    </w:p>
    <w:p w:rsidR="00482F96" w:rsidRPr="00563FEF" w:rsidRDefault="00AE4D9C" w:rsidP="00000B80">
      <w:pPr>
        <w:pStyle w:val="Heading2"/>
        <w:numPr>
          <w:ilvl w:val="1"/>
          <w:numId w:val="8"/>
        </w:numPr>
        <w:spacing w:line="360" w:lineRule="auto"/>
        <w:jc w:val="both"/>
        <w:rPr>
          <w:rFonts w:asciiTheme="minorHAnsi" w:hAnsiTheme="minorHAnsi" w:cstheme="minorHAnsi"/>
          <w:b/>
          <w:color w:val="auto"/>
          <w:sz w:val="24"/>
          <w:szCs w:val="24"/>
        </w:rPr>
      </w:pPr>
      <w:bookmarkStart w:id="7" w:name="_Toc529178308"/>
      <w:r w:rsidRPr="00563FEF">
        <w:rPr>
          <w:rFonts w:asciiTheme="minorHAnsi" w:hAnsiTheme="minorHAnsi" w:cstheme="minorHAnsi"/>
          <w:b/>
          <w:color w:val="auto"/>
          <w:sz w:val="24"/>
          <w:szCs w:val="24"/>
        </w:rPr>
        <w:lastRenderedPageBreak/>
        <w:t>Methodology</w:t>
      </w:r>
      <w:bookmarkEnd w:id="7"/>
    </w:p>
    <w:p w:rsidR="00482F96" w:rsidRPr="006976F7" w:rsidRDefault="00482F96" w:rsidP="00000B80">
      <w:pPr>
        <w:pStyle w:val="Heading3"/>
        <w:numPr>
          <w:ilvl w:val="2"/>
          <w:numId w:val="8"/>
        </w:numPr>
        <w:spacing w:line="360" w:lineRule="auto"/>
        <w:jc w:val="both"/>
        <w:rPr>
          <w:rFonts w:asciiTheme="minorHAnsi" w:hAnsiTheme="minorHAnsi" w:cstheme="minorHAnsi"/>
          <w:b/>
          <w:color w:val="auto"/>
        </w:rPr>
      </w:pPr>
      <w:bookmarkStart w:id="8" w:name="_Toc529178309"/>
      <w:r w:rsidRPr="00563FEF">
        <w:rPr>
          <w:rFonts w:asciiTheme="minorHAnsi" w:hAnsiTheme="minorHAnsi" w:cstheme="minorHAnsi"/>
          <w:b/>
          <w:color w:val="auto"/>
        </w:rPr>
        <w:t>Target population</w:t>
      </w:r>
      <w:bookmarkEnd w:id="8"/>
    </w:p>
    <w:p w:rsidR="00482F96" w:rsidRPr="00563FEF" w:rsidRDefault="00482F96" w:rsidP="00000B80">
      <w:pPr>
        <w:spacing w:line="360" w:lineRule="auto"/>
        <w:jc w:val="both"/>
        <w:rPr>
          <w:rFonts w:eastAsiaTheme="majorEastAsia" w:cstheme="minorHAnsi"/>
          <w:b/>
          <w:sz w:val="24"/>
          <w:szCs w:val="24"/>
          <w:lang w:eastAsia="ja-JP"/>
        </w:rPr>
      </w:pPr>
      <w:r w:rsidRPr="00563FEF">
        <w:rPr>
          <w:rFonts w:cstheme="minorHAnsi"/>
          <w:sz w:val="24"/>
          <w:szCs w:val="24"/>
        </w:rPr>
        <w:t xml:space="preserve">The target population for the PHL pilot study is all the agricultural households engaged in communal farming activities in the </w:t>
      </w:r>
      <w:proofErr w:type="spellStart"/>
      <w:r w:rsidRPr="00563FEF">
        <w:rPr>
          <w:rFonts w:cstheme="minorHAnsi"/>
          <w:sz w:val="24"/>
          <w:szCs w:val="24"/>
        </w:rPr>
        <w:t>Kavango</w:t>
      </w:r>
      <w:proofErr w:type="spellEnd"/>
      <w:r w:rsidRPr="00563FEF">
        <w:rPr>
          <w:rFonts w:cstheme="minorHAnsi"/>
          <w:sz w:val="24"/>
          <w:szCs w:val="24"/>
        </w:rPr>
        <w:t xml:space="preserve"> West region. </w:t>
      </w:r>
    </w:p>
    <w:p w:rsidR="00482F96" w:rsidRPr="006976F7" w:rsidRDefault="00482F96" w:rsidP="00000B80">
      <w:pPr>
        <w:pStyle w:val="Heading3"/>
        <w:numPr>
          <w:ilvl w:val="2"/>
          <w:numId w:val="8"/>
        </w:numPr>
        <w:spacing w:line="360" w:lineRule="auto"/>
        <w:jc w:val="both"/>
        <w:rPr>
          <w:rFonts w:asciiTheme="minorHAnsi" w:hAnsiTheme="minorHAnsi" w:cstheme="minorHAnsi"/>
          <w:b/>
          <w:color w:val="auto"/>
        </w:rPr>
      </w:pPr>
      <w:bookmarkStart w:id="9" w:name="_Toc505166564"/>
      <w:bookmarkStart w:id="10" w:name="_Toc529178310"/>
      <w:r w:rsidRPr="005930E1">
        <w:rPr>
          <w:rFonts w:asciiTheme="minorHAnsi" w:hAnsiTheme="minorHAnsi" w:cstheme="minorHAnsi"/>
          <w:b/>
          <w:color w:val="auto"/>
        </w:rPr>
        <w:t>Selection of regions</w:t>
      </w:r>
      <w:bookmarkEnd w:id="9"/>
      <w:bookmarkEnd w:id="10"/>
    </w:p>
    <w:p w:rsidR="00482F96" w:rsidRPr="00563FEF" w:rsidRDefault="00482F96" w:rsidP="00000B80">
      <w:pPr>
        <w:spacing w:line="360" w:lineRule="auto"/>
        <w:jc w:val="both"/>
        <w:rPr>
          <w:rFonts w:cstheme="minorHAnsi"/>
          <w:sz w:val="24"/>
          <w:szCs w:val="24"/>
        </w:rPr>
      </w:pPr>
      <w:r w:rsidRPr="00563FEF">
        <w:rPr>
          <w:rFonts w:cstheme="minorHAnsi"/>
          <w:sz w:val="24"/>
          <w:szCs w:val="24"/>
        </w:rPr>
        <w:t xml:space="preserve">A purposive non-probability sampling technique was used </w:t>
      </w:r>
      <w:r w:rsidR="00645AC5">
        <w:rPr>
          <w:rFonts w:cstheme="minorHAnsi"/>
          <w:sz w:val="24"/>
          <w:szCs w:val="24"/>
        </w:rPr>
        <w:t xml:space="preserve">and </w:t>
      </w:r>
      <w:proofErr w:type="spellStart"/>
      <w:r w:rsidR="00645AC5">
        <w:rPr>
          <w:rFonts w:cstheme="minorHAnsi"/>
          <w:sz w:val="24"/>
          <w:szCs w:val="24"/>
        </w:rPr>
        <w:t>Kavango</w:t>
      </w:r>
      <w:proofErr w:type="spellEnd"/>
      <w:r w:rsidR="00645AC5">
        <w:rPr>
          <w:rFonts w:cstheme="minorHAnsi"/>
          <w:sz w:val="24"/>
          <w:szCs w:val="24"/>
        </w:rPr>
        <w:t xml:space="preserve"> West was selected on the basis that the region plants both crops of interest which are</w:t>
      </w:r>
      <w:r w:rsidR="00537502">
        <w:rPr>
          <w:rFonts w:cstheme="minorHAnsi"/>
          <w:sz w:val="24"/>
          <w:szCs w:val="24"/>
        </w:rPr>
        <w:t xml:space="preserve"> </w:t>
      </w:r>
      <w:proofErr w:type="spellStart"/>
      <w:r w:rsidR="00645AC5">
        <w:rPr>
          <w:rFonts w:cstheme="minorHAnsi"/>
          <w:sz w:val="24"/>
          <w:szCs w:val="24"/>
        </w:rPr>
        <w:t>m</w:t>
      </w:r>
      <w:r w:rsidRPr="00563FEF">
        <w:rPr>
          <w:rFonts w:cstheme="minorHAnsi"/>
          <w:sz w:val="24"/>
          <w:szCs w:val="24"/>
        </w:rPr>
        <w:t>ahangu</w:t>
      </w:r>
      <w:proofErr w:type="spellEnd"/>
      <w:r w:rsidRPr="00563FEF">
        <w:rPr>
          <w:rFonts w:cstheme="minorHAnsi"/>
          <w:sz w:val="24"/>
          <w:szCs w:val="24"/>
        </w:rPr>
        <w:t xml:space="preserve"> and </w:t>
      </w:r>
      <w:r w:rsidR="00645AC5">
        <w:rPr>
          <w:rFonts w:cstheme="minorHAnsi"/>
          <w:sz w:val="24"/>
          <w:szCs w:val="24"/>
        </w:rPr>
        <w:t>m</w:t>
      </w:r>
      <w:r w:rsidRPr="00563FEF">
        <w:rPr>
          <w:rFonts w:cstheme="minorHAnsi"/>
          <w:sz w:val="24"/>
          <w:szCs w:val="24"/>
        </w:rPr>
        <w:t>aize</w:t>
      </w:r>
      <w:r w:rsidR="00A14D70">
        <w:rPr>
          <w:rFonts w:cstheme="minorHAnsi"/>
          <w:sz w:val="24"/>
          <w:szCs w:val="24"/>
        </w:rPr>
        <w:t>.</w:t>
      </w:r>
    </w:p>
    <w:p w:rsidR="00FD3B82" w:rsidRPr="003D2FEB" w:rsidRDefault="00482F96" w:rsidP="00000B80">
      <w:pPr>
        <w:pStyle w:val="Heading3"/>
        <w:numPr>
          <w:ilvl w:val="2"/>
          <w:numId w:val="8"/>
        </w:numPr>
        <w:spacing w:line="360" w:lineRule="auto"/>
        <w:jc w:val="both"/>
        <w:rPr>
          <w:rFonts w:asciiTheme="minorHAnsi" w:hAnsiTheme="minorHAnsi" w:cstheme="minorHAnsi"/>
          <w:b/>
          <w:color w:val="auto"/>
        </w:rPr>
      </w:pPr>
      <w:bookmarkStart w:id="11" w:name="_Toc529178311"/>
      <w:r w:rsidRPr="00563FEF">
        <w:rPr>
          <w:rFonts w:asciiTheme="minorHAnsi" w:hAnsiTheme="minorHAnsi" w:cstheme="minorHAnsi"/>
          <w:b/>
          <w:color w:val="auto"/>
        </w:rPr>
        <w:t>Sample design</w:t>
      </w:r>
      <w:bookmarkEnd w:id="11"/>
    </w:p>
    <w:p w:rsidR="00482F96" w:rsidRPr="00563FEF" w:rsidRDefault="00482F96" w:rsidP="00000B80">
      <w:pPr>
        <w:spacing w:line="360" w:lineRule="auto"/>
        <w:jc w:val="both"/>
        <w:rPr>
          <w:rFonts w:cstheme="minorHAnsi"/>
          <w:sz w:val="24"/>
          <w:szCs w:val="24"/>
        </w:rPr>
      </w:pPr>
      <w:r w:rsidRPr="00563FEF">
        <w:rPr>
          <w:rFonts w:cstheme="minorHAnsi"/>
          <w:sz w:val="24"/>
          <w:szCs w:val="24"/>
        </w:rPr>
        <w:t xml:space="preserve">The PHL pilot study </w:t>
      </w:r>
      <w:r w:rsidR="00A14D70">
        <w:rPr>
          <w:rFonts w:cstheme="minorHAnsi"/>
          <w:sz w:val="24"/>
          <w:szCs w:val="24"/>
        </w:rPr>
        <w:t xml:space="preserve">mainly </w:t>
      </w:r>
      <w:r w:rsidRPr="00563FEF">
        <w:rPr>
          <w:rFonts w:cstheme="minorHAnsi"/>
          <w:sz w:val="24"/>
          <w:szCs w:val="24"/>
        </w:rPr>
        <w:t>follow</w:t>
      </w:r>
      <w:r w:rsidR="00A14D70">
        <w:rPr>
          <w:rFonts w:cstheme="minorHAnsi"/>
          <w:sz w:val="24"/>
          <w:szCs w:val="24"/>
        </w:rPr>
        <w:t>ed</w:t>
      </w:r>
      <w:r w:rsidRPr="00563FEF">
        <w:rPr>
          <w:rFonts w:cstheme="minorHAnsi"/>
          <w:sz w:val="24"/>
          <w:szCs w:val="24"/>
        </w:rPr>
        <w:t xml:space="preserve"> the NCA 2013/14 methodology. The NCA 2013/14 used a stratified two stage cluster sample design for the communal sector survey. At the first stage, primary sampling units (PSUs) were selected with Probability Proportional to Size (PPS) from the sampling frame based on the Enumeration Areas of 2011 Population and Housing Census. The size measure of a PSU in the sampling frame was the number of agricultural households which was derived from the questions included in 2011 Population and Housing Census as per the FAO recommendations.</w:t>
      </w:r>
    </w:p>
    <w:p w:rsidR="00482F96" w:rsidRPr="00563FEF" w:rsidRDefault="00482F96" w:rsidP="00000B80">
      <w:pPr>
        <w:spacing w:line="360" w:lineRule="auto"/>
        <w:jc w:val="both"/>
        <w:rPr>
          <w:rFonts w:eastAsiaTheme="majorEastAsia" w:cstheme="minorHAnsi"/>
          <w:b/>
          <w:sz w:val="24"/>
          <w:szCs w:val="24"/>
          <w:lang w:eastAsia="ja-JP"/>
        </w:rPr>
      </w:pPr>
      <w:r w:rsidRPr="00563FEF">
        <w:rPr>
          <w:rFonts w:cstheme="minorHAnsi"/>
          <w:sz w:val="24"/>
          <w:szCs w:val="24"/>
        </w:rPr>
        <w:t xml:space="preserve">The list of agricultural households </w:t>
      </w:r>
      <w:r w:rsidR="00A14D70">
        <w:rPr>
          <w:rFonts w:cstheme="minorHAnsi"/>
          <w:sz w:val="24"/>
          <w:szCs w:val="24"/>
        </w:rPr>
        <w:t>was</w:t>
      </w:r>
      <w:r w:rsidRPr="00563FEF">
        <w:rPr>
          <w:rFonts w:cstheme="minorHAnsi"/>
          <w:sz w:val="24"/>
          <w:szCs w:val="24"/>
        </w:rPr>
        <w:t xml:space="preserve"> prepared through the listing process within a selected PSU to form the secondary sampling frame from which a sample of agricultural households will be selected systematically.</w:t>
      </w:r>
    </w:p>
    <w:p w:rsidR="0026229A" w:rsidRDefault="00482F96" w:rsidP="00000B80">
      <w:pPr>
        <w:spacing w:line="360" w:lineRule="auto"/>
        <w:jc w:val="both"/>
        <w:rPr>
          <w:rFonts w:cstheme="minorHAnsi"/>
          <w:sz w:val="24"/>
          <w:szCs w:val="24"/>
        </w:rPr>
      </w:pPr>
      <w:r w:rsidRPr="00563FEF">
        <w:rPr>
          <w:rFonts w:cstheme="minorHAnsi"/>
          <w:sz w:val="24"/>
          <w:szCs w:val="24"/>
        </w:rPr>
        <w:t xml:space="preserve">A third stage of sampling </w:t>
      </w:r>
      <w:r w:rsidR="00A14D70">
        <w:rPr>
          <w:rFonts w:cstheme="minorHAnsi"/>
          <w:sz w:val="24"/>
          <w:szCs w:val="24"/>
        </w:rPr>
        <w:t xml:space="preserve">was </w:t>
      </w:r>
      <w:r w:rsidR="00C736F3">
        <w:rPr>
          <w:rFonts w:cstheme="minorHAnsi"/>
          <w:sz w:val="24"/>
          <w:szCs w:val="24"/>
        </w:rPr>
        <w:t>also</w:t>
      </w:r>
      <w:r w:rsidRPr="00563FEF">
        <w:rPr>
          <w:rFonts w:cstheme="minorHAnsi"/>
          <w:sz w:val="24"/>
          <w:szCs w:val="24"/>
        </w:rPr>
        <w:t xml:space="preserve"> introduced to measure objectively the average yields of the two major crops Maize and Pearl Millet for the purpose of estimating the production instead of the farmer’s estimates. Hence a crop cutting experiment </w:t>
      </w:r>
      <w:r w:rsidR="00A14D70">
        <w:rPr>
          <w:rFonts w:cstheme="minorHAnsi"/>
          <w:sz w:val="24"/>
          <w:szCs w:val="24"/>
        </w:rPr>
        <w:t>was then</w:t>
      </w:r>
      <w:r w:rsidRPr="00563FEF">
        <w:rPr>
          <w:rFonts w:cstheme="minorHAnsi"/>
          <w:sz w:val="24"/>
          <w:szCs w:val="24"/>
        </w:rPr>
        <w:t xml:space="preserve"> conducted to measure the average yields of these crops. </w:t>
      </w:r>
    </w:p>
    <w:p w:rsidR="00482F96" w:rsidRPr="00563FEF" w:rsidRDefault="00482F96" w:rsidP="00000B80">
      <w:pPr>
        <w:spacing w:line="360" w:lineRule="auto"/>
        <w:jc w:val="both"/>
        <w:rPr>
          <w:rFonts w:cstheme="minorHAnsi"/>
          <w:sz w:val="24"/>
          <w:szCs w:val="24"/>
        </w:rPr>
      </w:pPr>
      <w:r w:rsidRPr="00563FEF">
        <w:rPr>
          <w:rFonts w:cstheme="minorHAnsi"/>
          <w:sz w:val="24"/>
          <w:szCs w:val="24"/>
        </w:rPr>
        <w:t xml:space="preserve">A list of plots under each of these crops in a sampled PSU </w:t>
      </w:r>
      <w:r w:rsidR="00983C31">
        <w:rPr>
          <w:rFonts w:cstheme="minorHAnsi"/>
          <w:sz w:val="24"/>
          <w:szCs w:val="24"/>
        </w:rPr>
        <w:t>was</w:t>
      </w:r>
      <w:r w:rsidRPr="00563FEF">
        <w:rPr>
          <w:rFonts w:cstheme="minorHAnsi"/>
          <w:sz w:val="24"/>
          <w:szCs w:val="24"/>
        </w:rPr>
        <w:t xml:space="preserve"> made</w:t>
      </w:r>
      <w:r w:rsidR="00983C31">
        <w:rPr>
          <w:rFonts w:cstheme="minorHAnsi"/>
          <w:sz w:val="24"/>
          <w:szCs w:val="24"/>
        </w:rPr>
        <w:t>,</w:t>
      </w:r>
      <w:r w:rsidRPr="00563FEF">
        <w:rPr>
          <w:rFonts w:cstheme="minorHAnsi"/>
          <w:sz w:val="24"/>
          <w:szCs w:val="24"/>
        </w:rPr>
        <w:t xml:space="preserve"> using the plot information of the selected household</w:t>
      </w:r>
      <w:r w:rsidR="00983C31">
        <w:rPr>
          <w:rFonts w:cstheme="minorHAnsi"/>
          <w:sz w:val="24"/>
          <w:szCs w:val="24"/>
        </w:rPr>
        <w:t xml:space="preserve">s within the PSU. This list formed </w:t>
      </w:r>
      <w:r w:rsidRPr="00563FEF">
        <w:rPr>
          <w:rFonts w:cstheme="minorHAnsi"/>
          <w:sz w:val="24"/>
          <w:szCs w:val="24"/>
        </w:rPr>
        <w:t xml:space="preserve">the sampling frames for each of the crops in the selected PSU. </w:t>
      </w:r>
    </w:p>
    <w:p w:rsidR="00983C31" w:rsidRPr="003D2FEB" w:rsidRDefault="00482F96" w:rsidP="00983C31">
      <w:pPr>
        <w:widowControl w:val="0"/>
        <w:autoSpaceDE w:val="0"/>
        <w:autoSpaceDN w:val="0"/>
        <w:adjustRightInd w:val="0"/>
        <w:jc w:val="both"/>
        <w:rPr>
          <w:rFonts w:cstheme="minorHAnsi"/>
          <w:sz w:val="24"/>
          <w:szCs w:val="24"/>
        </w:rPr>
      </w:pPr>
      <w:r w:rsidRPr="00563FEF">
        <w:rPr>
          <w:rFonts w:cstheme="minorHAnsi"/>
          <w:sz w:val="24"/>
          <w:szCs w:val="24"/>
        </w:rPr>
        <w:t>O</w:t>
      </w:r>
      <w:r w:rsidR="00890C75">
        <w:rPr>
          <w:rFonts w:cstheme="minorHAnsi"/>
          <w:sz w:val="24"/>
          <w:szCs w:val="24"/>
        </w:rPr>
        <w:t xml:space="preserve">ne plot was randomly </w:t>
      </w:r>
      <w:r w:rsidRPr="00563FEF">
        <w:rPr>
          <w:rFonts w:cstheme="minorHAnsi"/>
          <w:sz w:val="24"/>
          <w:szCs w:val="24"/>
        </w:rPr>
        <w:t xml:space="preserve">selected from the two main crops of the holder. An area </w:t>
      </w:r>
      <w:r w:rsidR="00890C75">
        <w:rPr>
          <w:rFonts w:cstheme="minorHAnsi"/>
          <w:sz w:val="24"/>
          <w:szCs w:val="24"/>
        </w:rPr>
        <w:t xml:space="preserve">was then </w:t>
      </w:r>
      <w:r w:rsidRPr="00563FEF">
        <w:rPr>
          <w:rFonts w:cstheme="minorHAnsi"/>
          <w:sz w:val="24"/>
          <w:szCs w:val="24"/>
        </w:rPr>
        <w:t xml:space="preserve">marked within the selected plot according to the FAO guidelines and the matured crop inside this marked area </w:t>
      </w:r>
      <w:r w:rsidR="00890C75">
        <w:rPr>
          <w:rFonts w:cstheme="minorHAnsi"/>
          <w:sz w:val="24"/>
          <w:szCs w:val="24"/>
        </w:rPr>
        <w:t>was</w:t>
      </w:r>
      <w:r w:rsidRPr="00563FEF">
        <w:rPr>
          <w:rFonts w:cstheme="minorHAnsi"/>
          <w:sz w:val="24"/>
          <w:szCs w:val="24"/>
        </w:rPr>
        <w:t xml:space="preserve"> cut and weighed when the crop </w:t>
      </w:r>
      <w:r w:rsidR="00890C75">
        <w:rPr>
          <w:rFonts w:cstheme="minorHAnsi"/>
          <w:sz w:val="24"/>
          <w:szCs w:val="24"/>
        </w:rPr>
        <w:t xml:space="preserve">was </w:t>
      </w:r>
      <w:r w:rsidRPr="00563FEF">
        <w:rPr>
          <w:rFonts w:cstheme="minorHAnsi"/>
          <w:sz w:val="24"/>
          <w:szCs w:val="24"/>
        </w:rPr>
        <w:t xml:space="preserve">wet and dry. </w:t>
      </w:r>
    </w:p>
    <w:p w:rsidR="00983C31" w:rsidRPr="003D2FEB" w:rsidRDefault="00983C31" w:rsidP="00983C31">
      <w:pPr>
        <w:widowControl w:val="0"/>
        <w:autoSpaceDE w:val="0"/>
        <w:autoSpaceDN w:val="0"/>
        <w:adjustRightInd w:val="0"/>
        <w:jc w:val="both"/>
        <w:rPr>
          <w:rFonts w:cstheme="minorHAnsi"/>
          <w:sz w:val="24"/>
          <w:szCs w:val="24"/>
        </w:rPr>
      </w:pPr>
      <w:r w:rsidRPr="003D2FEB">
        <w:rPr>
          <w:rFonts w:cstheme="minorHAnsi"/>
          <w:sz w:val="24"/>
          <w:szCs w:val="24"/>
        </w:rPr>
        <w:t>Crop cutting enable estimation of the yield of a crop and the losses during harvesting, threshing/shelling, and cleaning/winnowing. This was done through processing the produce of sub-plots in selected fields.</w:t>
      </w:r>
    </w:p>
    <w:p w:rsidR="00983C31" w:rsidRDefault="00983C31" w:rsidP="00983C31">
      <w:pPr>
        <w:spacing w:line="360" w:lineRule="auto"/>
        <w:jc w:val="both"/>
        <w:rPr>
          <w:rFonts w:cstheme="minorHAnsi"/>
          <w:sz w:val="24"/>
          <w:szCs w:val="24"/>
        </w:rPr>
      </w:pPr>
      <w:r w:rsidRPr="003D2FEB">
        <w:rPr>
          <w:rFonts w:cstheme="minorHAnsi"/>
          <w:sz w:val="24"/>
          <w:szCs w:val="24"/>
        </w:rPr>
        <w:t xml:space="preserve">Interviewers </w:t>
      </w:r>
      <w:r w:rsidR="006E2477" w:rsidRPr="003D2FEB">
        <w:rPr>
          <w:rFonts w:cstheme="minorHAnsi"/>
          <w:sz w:val="24"/>
          <w:szCs w:val="24"/>
        </w:rPr>
        <w:t>did the</w:t>
      </w:r>
      <w:r w:rsidRPr="003D2FEB">
        <w:rPr>
          <w:rFonts w:cstheme="minorHAnsi"/>
          <w:sz w:val="24"/>
          <w:szCs w:val="24"/>
        </w:rPr>
        <w:t xml:space="preserve"> crop cutting manually according to the techniques used by the farmer. After</w:t>
      </w:r>
      <w:r w:rsidR="006E2477" w:rsidRPr="003D2FEB">
        <w:rPr>
          <w:rFonts w:cstheme="minorHAnsi"/>
          <w:sz w:val="24"/>
          <w:szCs w:val="24"/>
        </w:rPr>
        <w:t xml:space="preserve"> the manual harvesting was</w:t>
      </w:r>
      <w:r w:rsidRPr="003D2FEB">
        <w:rPr>
          <w:rFonts w:cstheme="minorHAnsi"/>
          <w:sz w:val="24"/>
          <w:szCs w:val="24"/>
        </w:rPr>
        <w:t xml:space="preserve"> done, the </w:t>
      </w:r>
      <w:r w:rsidR="006E2477" w:rsidRPr="003D2FEB">
        <w:rPr>
          <w:rFonts w:cstheme="minorHAnsi"/>
          <w:sz w:val="24"/>
          <w:szCs w:val="24"/>
        </w:rPr>
        <w:t xml:space="preserve">second team of supervisors </w:t>
      </w:r>
      <w:r w:rsidRPr="003D2FEB">
        <w:rPr>
          <w:rFonts w:cstheme="minorHAnsi"/>
          <w:sz w:val="24"/>
          <w:szCs w:val="24"/>
        </w:rPr>
        <w:t>enter</w:t>
      </w:r>
      <w:r w:rsidR="006E2477" w:rsidRPr="003D2FEB">
        <w:rPr>
          <w:rFonts w:cstheme="minorHAnsi"/>
          <w:sz w:val="24"/>
          <w:szCs w:val="24"/>
        </w:rPr>
        <w:t>ed</w:t>
      </w:r>
      <w:r w:rsidRPr="003D2FEB">
        <w:rPr>
          <w:rFonts w:cstheme="minorHAnsi"/>
          <w:sz w:val="24"/>
          <w:szCs w:val="24"/>
        </w:rPr>
        <w:t xml:space="preserve"> the field and collect</w:t>
      </w:r>
      <w:r w:rsidR="006E2477" w:rsidRPr="003D2FEB">
        <w:rPr>
          <w:rFonts w:cstheme="minorHAnsi"/>
          <w:sz w:val="24"/>
          <w:szCs w:val="24"/>
        </w:rPr>
        <w:t>ed</w:t>
      </w:r>
      <w:r w:rsidRPr="003D2FEB">
        <w:rPr>
          <w:rFonts w:cstheme="minorHAnsi"/>
          <w:sz w:val="24"/>
          <w:szCs w:val="24"/>
        </w:rPr>
        <w:t xml:space="preserve"> all fallen ears/cobs, grains and weigh</w:t>
      </w:r>
      <w:r w:rsidR="006E2477" w:rsidRPr="003D2FEB">
        <w:rPr>
          <w:rFonts w:cstheme="minorHAnsi"/>
          <w:sz w:val="24"/>
          <w:szCs w:val="24"/>
        </w:rPr>
        <w:t>ed</w:t>
      </w:r>
      <w:r w:rsidR="00537502">
        <w:rPr>
          <w:rFonts w:cstheme="minorHAnsi"/>
          <w:sz w:val="24"/>
          <w:szCs w:val="24"/>
        </w:rPr>
        <w:t xml:space="preserve"> </w:t>
      </w:r>
      <w:r w:rsidR="005073E4" w:rsidRPr="003D2FEB">
        <w:rPr>
          <w:rFonts w:cstheme="minorHAnsi"/>
          <w:sz w:val="24"/>
          <w:szCs w:val="24"/>
        </w:rPr>
        <w:t xml:space="preserve">them after which the </w:t>
      </w:r>
      <w:r w:rsidRPr="003D2FEB">
        <w:rPr>
          <w:rFonts w:cstheme="minorHAnsi"/>
          <w:sz w:val="24"/>
          <w:szCs w:val="24"/>
        </w:rPr>
        <w:t>information</w:t>
      </w:r>
      <w:r w:rsidR="005073E4" w:rsidRPr="003D2FEB">
        <w:rPr>
          <w:rFonts w:cstheme="minorHAnsi"/>
          <w:sz w:val="24"/>
          <w:szCs w:val="24"/>
        </w:rPr>
        <w:t xml:space="preserve"> was recorded</w:t>
      </w:r>
      <w:r w:rsidRPr="003D2FEB">
        <w:rPr>
          <w:rFonts w:cstheme="minorHAnsi"/>
          <w:sz w:val="24"/>
          <w:szCs w:val="24"/>
        </w:rPr>
        <w:t>.</w:t>
      </w:r>
    </w:p>
    <w:p w:rsidR="00482F96" w:rsidRDefault="00482F96" w:rsidP="00000B80">
      <w:pPr>
        <w:spacing w:line="360" w:lineRule="auto"/>
        <w:jc w:val="both"/>
        <w:rPr>
          <w:rFonts w:cstheme="minorHAnsi"/>
          <w:sz w:val="24"/>
          <w:szCs w:val="24"/>
        </w:rPr>
      </w:pPr>
      <w:r w:rsidRPr="00563FEF">
        <w:rPr>
          <w:rFonts w:cstheme="minorHAnsi"/>
          <w:sz w:val="24"/>
          <w:szCs w:val="24"/>
        </w:rPr>
        <w:t xml:space="preserve">These figures </w:t>
      </w:r>
      <w:r w:rsidR="00890C75">
        <w:rPr>
          <w:rFonts w:cstheme="minorHAnsi"/>
          <w:sz w:val="24"/>
          <w:szCs w:val="24"/>
        </w:rPr>
        <w:t>are</w:t>
      </w:r>
      <w:r w:rsidRPr="00563FEF">
        <w:rPr>
          <w:rFonts w:cstheme="minorHAnsi"/>
          <w:sz w:val="24"/>
          <w:szCs w:val="24"/>
        </w:rPr>
        <w:t xml:space="preserve"> used to estimate the average yields of each of the crops.</w:t>
      </w:r>
    </w:p>
    <w:p w:rsidR="003D2FEB" w:rsidRPr="00563FEF" w:rsidRDefault="003D2FEB" w:rsidP="00000B80">
      <w:pPr>
        <w:spacing w:line="360" w:lineRule="auto"/>
        <w:jc w:val="both"/>
        <w:rPr>
          <w:rFonts w:eastAsiaTheme="majorEastAsia" w:cstheme="minorHAnsi"/>
          <w:b/>
          <w:sz w:val="24"/>
          <w:szCs w:val="24"/>
          <w:lang w:eastAsia="ja-JP"/>
        </w:rPr>
      </w:pPr>
    </w:p>
    <w:p w:rsidR="00482F96" w:rsidRPr="00563FEF" w:rsidRDefault="00482F96" w:rsidP="00000B80">
      <w:pPr>
        <w:pStyle w:val="Heading3"/>
        <w:numPr>
          <w:ilvl w:val="2"/>
          <w:numId w:val="8"/>
        </w:numPr>
        <w:spacing w:line="360" w:lineRule="auto"/>
        <w:jc w:val="both"/>
        <w:rPr>
          <w:rFonts w:asciiTheme="minorHAnsi" w:hAnsiTheme="minorHAnsi" w:cstheme="minorHAnsi"/>
          <w:b/>
        </w:rPr>
      </w:pPr>
      <w:bookmarkStart w:id="12" w:name="_Toc529178312"/>
      <w:bookmarkStart w:id="13" w:name="_Toc505166566"/>
      <w:r w:rsidRPr="00563FEF">
        <w:rPr>
          <w:rFonts w:asciiTheme="minorHAnsi" w:hAnsiTheme="minorHAnsi" w:cstheme="minorHAnsi"/>
          <w:b/>
          <w:color w:val="auto"/>
        </w:rPr>
        <w:lastRenderedPageBreak/>
        <w:t>Data collection method</w:t>
      </w:r>
      <w:bookmarkEnd w:id="12"/>
    </w:p>
    <w:p w:rsidR="00482F96" w:rsidRPr="00563FEF" w:rsidRDefault="00482F96" w:rsidP="00000B80">
      <w:pPr>
        <w:spacing w:line="360" w:lineRule="auto"/>
        <w:jc w:val="both"/>
        <w:rPr>
          <w:rFonts w:cstheme="minorHAnsi"/>
          <w:sz w:val="24"/>
          <w:szCs w:val="24"/>
        </w:rPr>
      </w:pPr>
      <w:r w:rsidRPr="00563FEF">
        <w:rPr>
          <w:rFonts w:cstheme="minorHAnsi"/>
          <w:sz w:val="24"/>
          <w:szCs w:val="24"/>
        </w:rPr>
        <w:t xml:space="preserve">The Post-Harvest Losses field assessment </w:t>
      </w:r>
      <w:r w:rsidR="00A14D70">
        <w:rPr>
          <w:rFonts w:cstheme="minorHAnsi"/>
          <w:sz w:val="24"/>
          <w:szCs w:val="24"/>
        </w:rPr>
        <w:t>used</w:t>
      </w:r>
      <w:r w:rsidRPr="00563FEF">
        <w:rPr>
          <w:rFonts w:cstheme="minorHAnsi"/>
          <w:sz w:val="24"/>
          <w:szCs w:val="24"/>
        </w:rPr>
        <w:t xml:space="preserve"> a face-to-face interview method using CAPI questionnaire. </w:t>
      </w:r>
      <w:bookmarkEnd w:id="13"/>
    </w:p>
    <w:p w:rsidR="001F4A26" w:rsidRPr="003D2FEB" w:rsidRDefault="00420AC2" w:rsidP="003D2FEB">
      <w:pPr>
        <w:pStyle w:val="Heading3"/>
        <w:spacing w:line="360" w:lineRule="auto"/>
        <w:jc w:val="both"/>
        <w:rPr>
          <w:rFonts w:asciiTheme="minorHAnsi" w:eastAsia="Calibri" w:hAnsiTheme="minorHAnsi" w:cstheme="minorHAnsi"/>
          <w:b/>
        </w:rPr>
      </w:pPr>
      <w:bookmarkStart w:id="14" w:name="_Toc529178313"/>
      <w:r>
        <w:rPr>
          <w:rFonts w:asciiTheme="minorHAnsi" w:eastAsia="Calibri" w:hAnsiTheme="minorHAnsi" w:cstheme="minorHAnsi"/>
          <w:b/>
          <w:color w:val="auto"/>
        </w:rPr>
        <w:t>1.2.5</w:t>
      </w:r>
      <w:r w:rsidR="00AE4D9C" w:rsidRPr="00563FEF">
        <w:rPr>
          <w:rFonts w:asciiTheme="minorHAnsi" w:eastAsia="Calibri" w:hAnsiTheme="minorHAnsi" w:cstheme="minorHAnsi"/>
          <w:b/>
          <w:color w:val="auto"/>
        </w:rPr>
        <w:t>. Fieldwork Organization</w:t>
      </w:r>
      <w:bookmarkEnd w:id="14"/>
    </w:p>
    <w:p w:rsidR="001F4A26" w:rsidRDefault="001F4A26" w:rsidP="001F4A26">
      <w:pPr>
        <w:spacing w:line="360" w:lineRule="auto"/>
        <w:jc w:val="both"/>
        <w:rPr>
          <w:rFonts w:cstheme="minorHAnsi"/>
          <w:sz w:val="24"/>
          <w:szCs w:val="24"/>
        </w:rPr>
      </w:pPr>
      <w:r w:rsidRPr="001F4A26">
        <w:rPr>
          <w:rFonts w:cstheme="minorHAnsi"/>
          <w:sz w:val="24"/>
          <w:szCs w:val="24"/>
        </w:rPr>
        <w:t>A total of 31 PSUs were listed and interviewed while the objective measurement was conducted only in nine PSUs</w:t>
      </w:r>
    </w:p>
    <w:p w:rsidR="00AE4D9C" w:rsidRPr="00563FEF" w:rsidRDefault="001F4A26" w:rsidP="001F4A26">
      <w:pPr>
        <w:spacing w:line="360" w:lineRule="auto"/>
        <w:jc w:val="both"/>
        <w:rPr>
          <w:rFonts w:cstheme="minorHAnsi"/>
          <w:sz w:val="24"/>
          <w:szCs w:val="24"/>
        </w:rPr>
      </w:pPr>
      <w:r w:rsidRPr="0017268A">
        <w:rPr>
          <w:rFonts w:cstheme="minorHAnsi"/>
        </w:rPr>
        <w:t xml:space="preserve">Nine enumerators </w:t>
      </w:r>
      <w:r>
        <w:rPr>
          <w:rFonts w:cstheme="minorHAnsi"/>
        </w:rPr>
        <w:t>were</w:t>
      </w:r>
      <w:r w:rsidRPr="0017268A">
        <w:rPr>
          <w:rFonts w:cstheme="minorHAnsi"/>
        </w:rPr>
        <w:t xml:space="preserve"> sourced from the Ministry of Agricult</w:t>
      </w:r>
      <w:r>
        <w:rPr>
          <w:rFonts w:cstheme="minorHAnsi"/>
        </w:rPr>
        <w:t>ure, Water and Forestry agricultural technicians</w:t>
      </w:r>
      <w:r w:rsidRPr="0017268A">
        <w:rPr>
          <w:rFonts w:cstheme="minorHAnsi"/>
        </w:rPr>
        <w:t xml:space="preserve">. These </w:t>
      </w:r>
      <w:r>
        <w:rPr>
          <w:rFonts w:cstheme="minorHAnsi"/>
        </w:rPr>
        <w:t>technicians were</w:t>
      </w:r>
      <w:r w:rsidRPr="0017268A">
        <w:rPr>
          <w:rFonts w:cstheme="minorHAnsi"/>
        </w:rPr>
        <w:t xml:space="preserve"> organized in 3 te</w:t>
      </w:r>
      <w:r>
        <w:rPr>
          <w:rFonts w:cstheme="minorHAnsi"/>
        </w:rPr>
        <w:t xml:space="preserve">ams and each team comprised of </w:t>
      </w:r>
      <w:r w:rsidRPr="00C24531">
        <w:rPr>
          <w:rFonts w:cstheme="minorHAnsi"/>
          <w:u w:val="single"/>
        </w:rPr>
        <w:t>one</w:t>
      </w:r>
      <w:r w:rsidRPr="0017268A">
        <w:rPr>
          <w:rFonts w:cstheme="minorHAnsi"/>
        </w:rPr>
        <w:t xml:space="preserve"> super</w:t>
      </w:r>
      <w:r>
        <w:rPr>
          <w:rFonts w:cstheme="minorHAnsi"/>
        </w:rPr>
        <w:t xml:space="preserve">visor and </w:t>
      </w:r>
      <w:r w:rsidRPr="00C24531">
        <w:rPr>
          <w:rFonts w:cstheme="minorHAnsi"/>
          <w:u w:val="single"/>
        </w:rPr>
        <w:t>three</w:t>
      </w:r>
      <w:r>
        <w:rPr>
          <w:rFonts w:cstheme="minorHAnsi"/>
        </w:rPr>
        <w:t xml:space="preserve"> enumerators. </w:t>
      </w:r>
      <w:proofErr w:type="spellStart"/>
      <w:r>
        <w:rPr>
          <w:rFonts w:cstheme="minorHAnsi"/>
        </w:rPr>
        <w:t>Kavango</w:t>
      </w:r>
      <w:proofErr w:type="spellEnd"/>
      <w:r>
        <w:rPr>
          <w:rFonts w:cstheme="minorHAnsi"/>
        </w:rPr>
        <w:t xml:space="preserve"> West Region was</w:t>
      </w:r>
      <w:r w:rsidRPr="0017268A">
        <w:rPr>
          <w:rFonts w:cstheme="minorHAnsi"/>
        </w:rPr>
        <w:t xml:space="preserve"> chosen for the fieldwork</w:t>
      </w:r>
      <w:r>
        <w:rPr>
          <w:rFonts w:cstheme="minorHAnsi"/>
        </w:rPr>
        <w:t xml:space="preserve"> and the NSA regional statistician </w:t>
      </w:r>
      <w:r w:rsidRPr="0017268A">
        <w:rPr>
          <w:rFonts w:cstheme="minorHAnsi"/>
        </w:rPr>
        <w:t>coordinate</w:t>
      </w:r>
      <w:r>
        <w:rPr>
          <w:rFonts w:cstheme="minorHAnsi"/>
        </w:rPr>
        <w:t>d</w:t>
      </w:r>
      <w:r w:rsidRPr="0017268A">
        <w:rPr>
          <w:rFonts w:cstheme="minorHAnsi"/>
        </w:rPr>
        <w:t xml:space="preserve"> the work in the region. </w:t>
      </w:r>
    </w:p>
    <w:p w:rsidR="00482F96" w:rsidRPr="00563FEF" w:rsidRDefault="001F4A26" w:rsidP="00000B80">
      <w:pPr>
        <w:spacing w:line="360" w:lineRule="auto"/>
        <w:jc w:val="both"/>
        <w:rPr>
          <w:rFonts w:eastAsia="Calibri" w:cstheme="minorHAnsi"/>
          <w:sz w:val="24"/>
          <w:szCs w:val="24"/>
        </w:rPr>
      </w:pPr>
      <w:r>
        <w:rPr>
          <w:rFonts w:eastAsia="Calibri" w:cstheme="minorHAnsi"/>
          <w:sz w:val="24"/>
          <w:szCs w:val="24"/>
        </w:rPr>
        <w:t>Enumerators interviewed three</w:t>
      </w:r>
      <w:r w:rsidR="00C41C20">
        <w:rPr>
          <w:rFonts w:eastAsia="Calibri" w:cstheme="minorHAnsi"/>
          <w:sz w:val="24"/>
          <w:szCs w:val="24"/>
        </w:rPr>
        <w:t xml:space="preserve"> PSU</w:t>
      </w:r>
      <w:r w:rsidR="00420AC2">
        <w:rPr>
          <w:rFonts w:eastAsia="Calibri" w:cstheme="minorHAnsi"/>
          <w:sz w:val="24"/>
          <w:szCs w:val="24"/>
        </w:rPr>
        <w:t>s</w:t>
      </w:r>
      <w:r>
        <w:rPr>
          <w:rFonts w:eastAsia="Calibri" w:cstheme="minorHAnsi"/>
          <w:sz w:val="24"/>
          <w:szCs w:val="24"/>
        </w:rPr>
        <w:t xml:space="preserve"> per person </w:t>
      </w:r>
      <w:r w:rsidR="00C41C20">
        <w:rPr>
          <w:rFonts w:eastAsia="Calibri" w:cstheme="minorHAnsi"/>
          <w:sz w:val="24"/>
          <w:szCs w:val="24"/>
        </w:rPr>
        <w:t>i.e. 31</w:t>
      </w:r>
      <w:r w:rsidR="0026229A">
        <w:rPr>
          <w:rFonts w:eastAsia="Calibri" w:cstheme="minorHAnsi"/>
          <w:sz w:val="24"/>
          <w:szCs w:val="24"/>
        </w:rPr>
        <w:t xml:space="preserve"> PSUs divided by 9 field staff</w:t>
      </w:r>
      <w:r>
        <w:rPr>
          <w:rFonts w:eastAsia="Calibri" w:cstheme="minorHAnsi"/>
          <w:sz w:val="24"/>
          <w:szCs w:val="24"/>
        </w:rPr>
        <w:t xml:space="preserve">. </w:t>
      </w:r>
      <w:r w:rsidR="00C41C20">
        <w:rPr>
          <w:rFonts w:eastAsia="Calibri" w:cstheme="minorHAnsi"/>
          <w:sz w:val="24"/>
          <w:szCs w:val="24"/>
        </w:rPr>
        <w:t>It took</w:t>
      </w:r>
      <w:r w:rsidR="00C736F3">
        <w:rPr>
          <w:rFonts w:eastAsia="Calibri" w:cstheme="minorHAnsi"/>
          <w:sz w:val="24"/>
          <w:szCs w:val="24"/>
        </w:rPr>
        <w:t>, for</w:t>
      </w:r>
      <w:r w:rsidR="00C41C20">
        <w:rPr>
          <w:rFonts w:eastAsia="Calibri" w:cstheme="minorHAnsi"/>
          <w:sz w:val="24"/>
          <w:szCs w:val="24"/>
        </w:rPr>
        <w:t xml:space="preserve"> an enumerator</w:t>
      </w:r>
      <w:r w:rsidR="00C736F3">
        <w:rPr>
          <w:rFonts w:eastAsia="Calibri" w:cstheme="minorHAnsi"/>
          <w:sz w:val="24"/>
          <w:szCs w:val="24"/>
        </w:rPr>
        <w:t>,</w:t>
      </w:r>
      <w:r w:rsidR="00C41C20">
        <w:rPr>
          <w:rFonts w:eastAsia="Calibri" w:cstheme="minorHAnsi"/>
          <w:sz w:val="24"/>
          <w:szCs w:val="24"/>
        </w:rPr>
        <w:t xml:space="preserve"> maximum </w:t>
      </w:r>
      <w:r w:rsidR="00C41C20" w:rsidRPr="00C41C20">
        <w:rPr>
          <w:rFonts w:eastAsia="Calibri" w:cstheme="minorHAnsi"/>
          <w:sz w:val="24"/>
          <w:szCs w:val="24"/>
          <w:u w:val="single"/>
        </w:rPr>
        <w:t>3 days</w:t>
      </w:r>
      <w:r w:rsidR="00C41C20">
        <w:rPr>
          <w:rFonts w:eastAsia="Calibri" w:cstheme="minorHAnsi"/>
          <w:sz w:val="24"/>
          <w:szCs w:val="24"/>
        </w:rPr>
        <w:t xml:space="preserve"> to complete </w:t>
      </w:r>
      <w:r w:rsidR="00C41C20" w:rsidRPr="00C41C20">
        <w:rPr>
          <w:rFonts w:eastAsia="Calibri" w:cstheme="minorHAnsi"/>
          <w:sz w:val="24"/>
          <w:szCs w:val="24"/>
          <w:u w:val="single"/>
        </w:rPr>
        <w:t>one</w:t>
      </w:r>
      <w:r w:rsidR="00C41C20">
        <w:rPr>
          <w:rFonts w:eastAsia="Calibri" w:cstheme="minorHAnsi"/>
          <w:sz w:val="24"/>
          <w:szCs w:val="24"/>
        </w:rPr>
        <w:t xml:space="preserve"> PSU</w:t>
      </w:r>
      <w:r w:rsidR="00482F96" w:rsidRPr="00563FEF">
        <w:rPr>
          <w:rFonts w:eastAsia="Calibri" w:cstheme="minorHAnsi"/>
          <w:sz w:val="24"/>
          <w:szCs w:val="24"/>
        </w:rPr>
        <w:t xml:space="preserve">. </w:t>
      </w:r>
    </w:p>
    <w:p w:rsidR="003C4BFB" w:rsidRPr="00563FEF" w:rsidRDefault="00140707" w:rsidP="00000B80">
      <w:pPr>
        <w:pStyle w:val="Heading1"/>
        <w:spacing w:line="360" w:lineRule="auto"/>
        <w:jc w:val="both"/>
        <w:rPr>
          <w:rFonts w:asciiTheme="minorHAnsi" w:hAnsiTheme="minorHAnsi" w:cstheme="minorHAnsi"/>
          <w:b/>
          <w:color w:val="auto"/>
          <w:sz w:val="24"/>
          <w:szCs w:val="24"/>
        </w:rPr>
      </w:pPr>
      <w:bookmarkStart w:id="15" w:name="_Toc529178314"/>
      <w:r w:rsidRPr="00563FEF">
        <w:rPr>
          <w:rFonts w:asciiTheme="minorHAnsi" w:hAnsiTheme="minorHAnsi" w:cstheme="minorHAnsi"/>
          <w:b/>
          <w:color w:val="auto"/>
          <w:sz w:val="24"/>
          <w:szCs w:val="24"/>
        </w:rPr>
        <w:t>Chapter 2: Agricultural Activities</w:t>
      </w:r>
      <w:bookmarkEnd w:id="15"/>
    </w:p>
    <w:p w:rsidR="00495F9B" w:rsidRPr="005930E1" w:rsidRDefault="00695ACB" w:rsidP="00000B80">
      <w:pPr>
        <w:pStyle w:val="Caption"/>
        <w:rPr>
          <w:rFonts w:asciiTheme="minorHAnsi" w:eastAsia="Times New Roman" w:hAnsiTheme="minorHAnsi" w:cstheme="minorHAnsi"/>
          <w:b w:val="0"/>
          <w:i w:val="0"/>
          <w:sz w:val="24"/>
          <w:szCs w:val="24"/>
        </w:rPr>
      </w:pPr>
      <w:r w:rsidRPr="005930E1">
        <w:rPr>
          <w:rFonts w:asciiTheme="minorHAnsi" w:eastAsia="Times New Roman" w:hAnsiTheme="minorHAnsi" w:cstheme="minorHAnsi"/>
          <w:b w:val="0"/>
          <w:i w:val="0"/>
          <w:sz w:val="24"/>
          <w:szCs w:val="24"/>
        </w:rPr>
        <w:t xml:space="preserve">Agricultural households were asked to indicate their main economic activities. </w:t>
      </w:r>
      <w:r w:rsidR="00183959" w:rsidRPr="005930E1">
        <w:rPr>
          <w:rFonts w:asciiTheme="minorHAnsi" w:eastAsia="Times New Roman" w:hAnsiTheme="minorHAnsi" w:cstheme="minorHAnsi"/>
          <w:b w:val="0"/>
          <w:i w:val="0"/>
          <w:sz w:val="24"/>
          <w:szCs w:val="24"/>
        </w:rPr>
        <w:t>T</w:t>
      </w:r>
      <w:r w:rsidR="00EE6C8A" w:rsidRPr="005930E1">
        <w:rPr>
          <w:rFonts w:asciiTheme="minorHAnsi" w:eastAsia="Times New Roman" w:hAnsiTheme="minorHAnsi" w:cstheme="minorHAnsi"/>
          <w:b w:val="0"/>
          <w:i w:val="0"/>
          <w:sz w:val="24"/>
          <w:szCs w:val="24"/>
        </w:rPr>
        <w:t>able</w:t>
      </w:r>
      <w:r w:rsidR="00C238FD">
        <w:rPr>
          <w:rFonts w:asciiTheme="minorHAnsi" w:eastAsia="Times New Roman" w:hAnsiTheme="minorHAnsi" w:cstheme="minorHAnsi"/>
          <w:b w:val="0"/>
          <w:i w:val="0"/>
          <w:sz w:val="24"/>
          <w:szCs w:val="24"/>
        </w:rPr>
        <w:t>1</w:t>
      </w:r>
      <w:r w:rsidR="00183959" w:rsidRPr="005930E1">
        <w:rPr>
          <w:rFonts w:asciiTheme="minorHAnsi" w:eastAsia="Times New Roman" w:hAnsiTheme="minorHAnsi" w:cstheme="minorHAnsi"/>
          <w:b w:val="0"/>
          <w:i w:val="0"/>
          <w:sz w:val="24"/>
          <w:szCs w:val="24"/>
        </w:rPr>
        <w:t xml:space="preserve"> presents</w:t>
      </w:r>
      <w:r w:rsidR="002C4F08">
        <w:rPr>
          <w:rFonts w:asciiTheme="minorHAnsi" w:eastAsia="Times New Roman" w:hAnsiTheme="minorHAnsi" w:cstheme="minorHAnsi"/>
          <w:b w:val="0"/>
          <w:i w:val="0"/>
          <w:sz w:val="24"/>
          <w:szCs w:val="24"/>
        </w:rPr>
        <w:t xml:space="preserve"> </w:t>
      </w:r>
      <w:r w:rsidRPr="005930E1">
        <w:rPr>
          <w:rFonts w:asciiTheme="minorHAnsi" w:eastAsia="Times New Roman" w:hAnsiTheme="minorHAnsi" w:cstheme="minorHAnsi"/>
          <w:b w:val="0"/>
          <w:i w:val="0"/>
          <w:sz w:val="24"/>
          <w:szCs w:val="24"/>
        </w:rPr>
        <w:t>information on the</w:t>
      </w:r>
      <w:r w:rsidR="00183959" w:rsidRPr="005930E1">
        <w:rPr>
          <w:rFonts w:asciiTheme="minorHAnsi" w:eastAsia="Times New Roman" w:hAnsiTheme="minorHAnsi" w:cstheme="minorHAnsi"/>
          <w:b w:val="0"/>
          <w:i w:val="0"/>
          <w:sz w:val="24"/>
          <w:szCs w:val="24"/>
        </w:rPr>
        <w:t xml:space="preserve"> main economic activities</w:t>
      </w:r>
      <w:r w:rsidRPr="005930E1">
        <w:rPr>
          <w:rFonts w:asciiTheme="minorHAnsi" w:eastAsia="Times New Roman" w:hAnsiTheme="minorHAnsi" w:cstheme="minorHAnsi"/>
          <w:b w:val="0"/>
          <w:i w:val="0"/>
          <w:sz w:val="24"/>
          <w:szCs w:val="24"/>
        </w:rPr>
        <w:t xml:space="preserve"> of agricultural households</w:t>
      </w:r>
      <w:r w:rsidR="00183959" w:rsidRPr="005930E1">
        <w:rPr>
          <w:rFonts w:asciiTheme="minorHAnsi" w:eastAsia="Times New Roman" w:hAnsiTheme="minorHAnsi" w:cstheme="minorHAnsi"/>
          <w:b w:val="0"/>
          <w:i w:val="0"/>
          <w:sz w:val="24"/>
          <w:szCs w:val="24"/>
        </w:rPr>
        <w:t xml:space="preserve">. </w:t>
      </w:r>
    </w:p>
    <w:p w:rsidR="00140707" w:rsidRPr="00563FEF" w:rsidRDefault="00140707" w:rsidP="00000B80">
      <w:pPr>
        <w:rPr>
          <w:rFonts w:cstheme="minorHAnsi"/>
        </w:rPr>
      </w:pPr>
    </w:p>
    <w:p w:rsidR="0026496C" w:rsidRPr="00C238FD" w:rsidRDefault="00495F9B" w:rsidP="00C238FD">
      <w:pPr>
        <w:spacing w:line="360" w:lineRule="auto"/>
        <w:jc w:val="both"/>
        <w:rPr>
          <w:rFonts w:eastAsia="Times New Roman" w:cstheme="minorHAnsi"/>
          <w:sz w:val="24"/>
          <w:szCs w:val="24"/>
        </w:rPr>
      </w:pPr>
      <w:r w:rsidRPr="00563FEF">
        <w:rPr>
          <w:rFonts w:eastAsia="Times New Roman" w:cstheme="minorHAnsi"/>
          <w:sz w:val="24"/>
          <w:szCs w:val="24"/>
        </w:rPr>
        <w:t xml:space="preserve">A total of 16 078 agricultural households participated in </w:t>
      </w:r>
      <w:r w:rsidR="00F42D72" w:rsidRPr="00563FEF">
        <w:rPr>
          <w:rFonts w:eastAsiaTheme="minorEastAsia" w:cstheme="minorHAnsi"/>
          <w:sz w:val="24"/>
          <w:szCs w:val="24"/>
        </w:rPr>
        <w:t>the Post-harvest loss</w:t>
      </w:r>
      <w:r w:rsidRPr="00563FEF">
        <w:rPr>
          <w:rFonts w:eastAsiaTheme="minorEastAsia" w:cstheme="minorHAnsi"/>
          <w:sz w:val="24"/>
          <w:szCs w:val="24"/>
        </w:rPr>
        <w:t xml:space="preserve"> pilot survey</w:t>
      </w:r>
      <w:r w:rsidR="00F42D72" w:rsidRPr="00563FEF">
        <w:rPr>
          <w:rFonts w:eastAsiaTheme="minorEastAsia" w:cstheme="minorHAnsi"/>
          <w:sz w:val="24"/>
          <w:szCs w:val="24"/>
        </w:rPr>
        <w:t xml:space="preserve"> in </w:t>
      </w:r>
      <w:proofErr w:type="spellStart"/>
      <w:r w:rsidR="00F42D72" w:rsidRPr="00563FEF">
        <w:rPr>
          <w:rFonts w:eastAsiaTheme="minorEastAsia" w:cstheme="minorHAnsi"/>
          <w:sz w:val="24"/>
          <w:szCs w:val="24"/>
        </w:rPr>
        <w:t>Kavango</w:t>
      </w:r>
      <w:proofErr w:type="spellEnd"/>
      <w:r w:rsidR="00F42D72" w:rsidRPr="00563FEF">
        <w:rPr>
          <w:rFonts w:eastAsiaTheme="minorEastAsia" w:cstheme="minorHAnsi"/>
          <w:sz w:val="24"/>
          <w:szCs w:val="24"/>
        </w:rPr>
        <w:t xml:space="preserve"> </w:t>
      </w:r>
      <w:r w:rsidR="000A10D7" w:rsidRPr="00563FEF">
        <w:rPr>
          <w:rFonts w:eastAsiaTheme="minorEastAsia" w:cstheme="minorHAnsi"/>
          <w:sz w:val="24"/>
          <w:szCs w:val="24"/>
        </w:rPr>
        <w:t>West</w:t>
      </w:r>
      <w:r w:rsidR="00EC4A51" w:rsidRPr="00563FEF">
        <w:rPr>
          <w:rFonts w:eastAsia="Times New Roman" w:cstheme="minorHAnsi"/>
          <w:sz w:val="24"/>
          <w:szCs w:val="24"/>
        </w:rPr>
        <w:t xml:space="preserve"> region. Out of this</w:t>
      </w:r>
      <w:r w:rsidRPr="00563FEF">
        <w:rPr>
          <w:rFonts w:eastAsia="Times New Roman" w:cstheme="minorHAnsi"/>
          <w:sz w:val="24"/>
          <w:szCs w:val="24"/>
        </w:rPr>
        <w:t>,</w:t>
      </w:r>
      <w:r w:rsidR="00537502">
        <w:rPr>
          <w:rFonts w:eastAsia="Times New Roman" w:cstheme="minorHAnsi"/>
          <w:sz w:val="24"/>
          <w:szCs w:val="24"/>
        </w:rPr>
        <w:t xml:space="preserve"> </w:t>
      </w:r>
      <w:r w:rsidR="00F10118" w:rsidRPr="00563FEF">
        <w:rPr>
          <w:rFonts w:eastAsia="Times New Roman" w:cstheme="minorHAnsi"/>
          <w:sz w:val="24"/>
          <w:szCs w:val="24"/>
        </w:rPr>
        <w:t>14 390(89.5%</w:t>
      </w:r>
      <w:proofErr w:type="gramStart"/>
      <w:r w:rsidR="00F10118" w:rsidRPr="00563FEF">
        <w:rPr>
          <w:rFonts w:eastAsia="Times New Roman" w:cstheme="minorHAnsi"/>
          <w:sz w:val="24"/>
          <w:szCs w:val="24"/>
        </w:rPr>
        <w:t>)</w:t>
      </w:r>
      <w:r w:rsidRPr="00563FEF">
        <w:rPr>
          <w:rFonts w:eastAsia="Times New Roman" w:cstheme="minorHAnsi"/>
          <w:sz w:val="24"/>
          <w:szCs w:val="24"/>
        </w:rPr>
        <w:t>indicated</w:t>
      </w:r>
      <w:proofErr w:type="gramEnd"/>
      <w:r w:rsidRPr="00563FEF">
        <w:rPr>
          <w:rFonts w:eastAsia="Times New Roman" w:cstheme="minorHAnsi"/>
          <w:sz w:val="24"/>
          <w:szCs w:val="24"/>
        </w:rPr>
        <w:t xml:space="preserve"> that agriculture is their main economic activity</w:t>
      </w:r>
      <w:r w:rsidR="00537502">
        <w:rPr>
          <w:rFonts w:eastAsia="Times New Roman" w:cstheme="minorHAnsi"/>
          <w:sz w:val="24"/>
          <w:szCs w:val="24"/>
        </w:rPr>
        <w:t xml:space="preserve"> </w:t>
      </w:r>
      <w:r w:rsidR="00EC4A51" w:rsidRPr="00563FEF">
        <w:rPr>
          <w:rFonts w:eastAsia="Times New Roman" w:cstheme="minorHAnsi"/>
          <w:sz w:val="24"/>
          <w:szCs w:val="24"/>
        </w:rPr>
        <w:t>while</w:t>
      </w:r>
      <w:r w:rsidR="007A0A3A">
        <w:rPr>
          <w:rFonts w:eastAsia="Times New Roman" w:cstheme="minorHAnsi"/>
          <w:sz w:val="24"/>
          <w:szCs w:val="24"/>
        </w:rPr>
        <w:t xml:space="preserve"> only</w:t>
      </w:r>
      <w:r w:rsidR="00EC4A51" w:rsidRPr="00563FEF">
        <w:rPr>
          <w:rFonts w:eastAsia="Times New Roman" w:cstheme="minorHAnsi"/>
          <w:sz w:val="24"/>
          <w:szCs w:val="24"/>
        </w:rPr>
        <w:t xml:space="preserve"> 1 688 (10.5 %</w:t>
      </w:r>
      <w:r w:rsidR="00171411" w:rsidRPr="00563FEF">
        <w:rPr>
          <w:rFonts w:eastAsia="Times New Roman" w:cstheme="minorHAnsi"/>
          <w:sz w:val="24"/>
          <w:szCs w:val="24"/>
        </w:rPr>
        <w:t>household holdings</w:t>
      </w:r>
      <w:r w:rsidR="007A0A3A">
        <w:rPr>
          <w:rFonts w:eastAsia="Times New Roman" w:cstheme="minorHAnsi"/>
          <w:sz w:val="24"/>
          <w:szCs w:val="24"/>
        </w:rPr>
        <w:t>)</w:t>
      </w:r>
      <w:r w:rsidR="00171411" w:rsidRPr="00563FEF">
        <w:rPr>
          <w:rFonts w:eastAsia="Times New Roman" w:cstheme="minorHAnsi"/>
          <w:sz w:val="24"/>
          <w:szCs w:val="24"/>
        </w:rPr>
        <w:t xml:space="preserve"> engage in non-agricultural activities as their main economic activities.</w:t>
      </w:r>
    </w:p>
    <w:p w:rsidR="00C238FD" w:rsidRDefault="00C238FD" w:rsidP="00C238FD">
      <w:pPr>
        <w:pStyle w:val="Caption"/>
        <w:keepNext/>
      </w:pPr>
      <w:bookmarkStart w:id="16" w:name="_Toc529178141"/>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w:t>
      </w:r>
      <w:r w:rsidR="00376D75">
        <w:rPr>
          <w:noProof/>
        </w:rPr>
        <w:fldChar w:fldCharType="end"/>
      </w:r>
      <w:r>
        <w:t xml:space="preserve">: </w:t>
      </w:r>
      <w:r w:rsidRPr="00BA3C8C">
        <w:t>Household Holdings by Main Economic Activities</w:t>
      </w:r>
      <w:bookmarkEnd w:id="16"/>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3846"/>
        <w:gridCol w:w="4333"/>
      </w:tblGrid>
      <w:tr w:rsidR="00CA5CBC" w:rsidRPr="00C736F3" w:rsidTr="003D2FEB">
        <w:trPr>
          <w:trHeight w:val="720"/>
          <w:jc w:val="center"/>
        </w:trPr>
        <w:tc>
          <w:tcPr>
            <w:tcW w:w="1157" w:type="pct"/>
            <w:shd w:val="clear" w:color="000000" w:fill="00B050"/>
            <w:vAlign w:val="center"/>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Main economic activity</w:t>
            </w:r>
          </w:p>
        </w:tc>
        <w:tc>
          <w:tcPr>
            <w:tcW w:w="1807" w:type="pct"/>
            <w:shd w:val="clear" w:color="000000" w:fill="00B050"/>
            <w:vAlign w:val="center"/>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Number of holdings</w:t>
            </w:r>
          </w:p>
        </w:tc>
        <w:tc>
          <w:tcPr>
            <w:tcW w:w="2036" w:type="pct"/>
            <w:shd w:val="clear" w:color="000000" w:fill="00B050"/>
            <w:vAlign w:val="center"/>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w:t>
            </w:r>
          </w:p>
        </w:tc>
      </w:tr>
      <w:tr w:rsidR="00CA5CBC" w:rsidRPr="00C736F3" w:rsidTr="003D2FEB">
        <w:trPr>
          <w:trHeight w:val="300"/>
          <w:jc w:val="center"/>
        </w:trPr>
        <w:tc>
          <w:tcPr>
            <w:tcW w:w="1157" w:type="pct"/>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Agriculture</w:t>
            </w:r>
          </w:p>
        </w:tc>
        <w:tc>
          <w:tcPr>
            <w:tcW w:w="1807" w:type="pct"/>
            <w:shd w:val="clear" w:color="auto" w:fill="auto"/>
            <w:noWrap/>
            <w:vAlign w:val="center"/>
            <w:hideMark/>
          </w:tcPr>
          <w:p w:rsidR="009A34ED" w:rsidRPr="00C736F3" w:rsidRDefault="00183959" w:rsidP="004D2E39">
            <w:pPr>
              <w:spacing w:after="0" w:line="360" w:lineRule="auto"/>
              <w:jc w:val="center"/>
              <w:rPr>
                <w:rFonts w:eastAsia="Times New Roman" w:cstheme="minorHAnsi"/>
                <w:sz w:val="20"/>
                <w:szCs w:val="20"/>
              </w:rPr>
            </w:pPr>
            <w:r w:rsidRPr="00C736F3">
              <w:rPr>
                <w:rFonts w:eastAsia="Times New Roman" w:cstheme="minorHAnsi"/>
                <w:sz w:val="20"/>
                <w:szCs w:val="20"/>
              </w:rPr>
              <w:t xml:space="preserve">14 </w:t>
            </w:r>
            <w:r w:rsidR="009A34ED" w:rsidRPr="00C736F3">
              <w:rPr>
                <w:rFonts w:eastAsia="Times New Roman" w:cstheme="minorHAnsi"/>
                <w:sz w:val="20"/>
                <w:szCs w:val="20"/>
              </w:rPr>
              <w:t>390</w:t>
            </w:r>
          </w:p>
        </w:tc>
        <w:tc>
          <w:tcPr>
            <w:tcW w:w="2036" w:type="pct"/>
            <w:shd w:val="clear" w:color="auto" w:fill="auto"/>
            <w:noWrap/>
            <w:vAlign w:val="center"/>
            <w:hideMark/>
          </w:tcPr>
          <w:p w:rsidR="009A34ED" w:rsidRPr="00C736F3" w:rsidRDefault="00183959" w:rsidP="004D2E39">
            <w:pPr>
              <w:spacing w:after="0" w:line="360" w:lineRule="auto"/>
              <w:jc w:val="center"/>
              <w:rPr>
                <w:rFonts w:eastAsia="Times New Roman" w:cstheme="minorHAnsi"/>
                <w:sz w:val="20"/>
                <w:szCs w:val="20"/>
              </w:rPr>
            </w:pPr>
            <w:r w:rsidRPr="00C736F3">
              <w:rPr>
                <w:rFonts w:eastAsia="Times New Roman" w:cstheme="minorHAnsi"/>
                <w:sz w:val="20"/>
                <w:szCs w:val="20"/>
              </w:rPr>
              <w:t>89.5</w:t>
            </w:r>
          </w:p>
        </w:tc>
      </w:tr>
      <w:tr w:rsidR="00CA5CBC" w:rsidRPr="00C736F3" w:rsidTr="003D2FEB">
        <w:trPr>
          <w:trHeight w:val="480"/>
          <w:jc w:val="center"/>
        </w:trPr>
        <w:tc>
          <w:tcPr>
            <w:tcW w:w="1157" w:type="pct"/>
            <w:shd w:val="clear" w:color="auto" w:fill="auto"/>
            <w:vAlign w:val="center"/>
            <w:hideMark/>
          </w:tcPr>
          <w:p w:rsidR="009A34ED" w:rsidRPr="00C736F3" w:rsidRDefault="00C736F3"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Non-</w:t>
            </w:r>
            <w:r w:rsidR="009A34ED" w:rsidRPr="00C736F3">
              <w:rPr>
                <w:rFonts w:eastAsia="Times New Roman" w:cstheme="minorHAnsi"/>
                <w:b/>
                <w:bCs/>
                <w:sz w:val="20"/>
                <w:szCs w:val="20"/>
              </w:rPr>
              <w:t>Agriculture</w:t>
            </w:r>
          </w:p>
        </w:tc>
        <w:tc>
          <w:tcPr>
            <w:tcW w:w="1807" w:type="pct"/>
            <w:shd w:val="clear" w:color="auto" w:fill="auto"/>
            <w:noWrap/>
            <w:vAlign w:val="center"/>
            <w:hideMark/>
          </w:tcPr>
          <w:p w:rsidR="009A34ED" w:rsidRPr="00C736F3" w:rsidRDefault="00183959" w:rsidP="004D2E39">
            <w:pPr>
              <w:spacing w:after="0" w:line="360" w:lineRule="auto"/>
              <w:jc w:val="center"/>
              <w:rPr>
                <w:rFonts w:eastAsia="Times New Roman" w:cstheme="minorHAnsi"/>
                <w:sz w:val="20"/>
                <w:szCs w:val="20"/>
              </w:rPr>
            </w:pPr>
            <w:r w:rsidRPr="00C736F3">
              <w:rPr>
                <w:rFonts w:eastAsia="Times New Roman" w:cstheme="minorHAnsi"/>
                <w:sz w:val="20"/>
                <w:szCs w:val="20"/>
              </w:rPr>
              <w:t xml:space="preserve">1 </w:t>
            </w:r>
            <w:r w:rsidR="009A34ED" w:rsidRPr="00C736F3">
              <w:rPr>
                <w:rFonts w:eastAsia="Times New Roman" w:cstheme="minorHAnsi"/>
                <w:sz w:val="20"/>
                <w:szCs w:val="20"/>
              </w:rPr>
              <w:t>688</w:t>
            </w:r>
          </w:p>
        </w:tc>
        <w:tc>
          <w:tcPr>
            <w:tcW w:w="2036" w:type="pct"/>
            <w:shd w:val="clear" w:color="auto" w:fill="auto"/>
            <w:noWrap/>
            <w:vAlign w:val="center"/>
            <w:hideMark/>
          </w:tcPr>
          <w:p w:rsidR="009A34ED" w:rsidRPr="00C736F3" w:rsidRDefault="00183959" w:rsidP="004D2E39">
            <w:pPr>
              <w:spacing w:after="0" w:line="360" w:lineRule="auto"/>
              <w:jc w:val="center"/>
              <w:rPr>
                <w:rFonts w:eastAsia="Times New Roman" w:cstheme="minorHAnsi"/>
                <w:sz w:val="20"/>
                <w:szCs w:val="20"/>
              </w:rPr>
            </w:pPr>
            <w:r w:rsidRPr="00C736F3">
              <w:rPr>
                <w:rFonts w:eastAsia="Times New Roman" w:cstheme="minorHAnsi"/>
                <w:sz w:val="20"/>
                <w:szCs w:val="20"/>
              </w:rPr>
              <w:t>10.5</w:t>
            </w:r>
          </w:p>
        </w:tc>
      </w:tr>
      <w:tr w:rsidR="00CA5CBC" w:rsidRPr="00C736F3" w:rsidTr="003D2FEB">
        <w:trPr>
          <w:trHeight w:val="315"/>
          <w:jc w:val="center"/>
        </w:trPr>
        <w:tc>
          <w:tcPr>
            <w:tcW w:w="1157" w:type="pct"/>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Total</w:t>
            </w:r>
          </w:p>
        </w:tc>
        <w:tc>
          <w:tcPr>
            <w:tcW w:w="1807" w:type="pct"/>
            <w:shd w:val="clear" w:color="auto" w:fill="auto"/>
            <w:noWrap/>
            <w:vAlign w:val="center"/>
            <w:hideMark/>
          </w:tcPr>
          <w:p w:rsidR="009A34ED" w:rsidRPr="00C736F3" w:rsidRDefault="00183959" w:rsidP="004D2E39">
            <w:pPr>
              <w:spacing w:after="0" w:line="360" w:lineRule="auto"/>
              <w:jc w:val="center"/>
              <w:rPr>
                <w:rFonts w:eastAsia="Times New Roman" w:cstheme="minorHAnsi"/>
                <w:b/>
                <w:bCs/>
                <w:sz w:val="20"/>
                <w:szCs w:val="20"/>
              </w:rPr>
            </w:pPr>
            <w:r w:rsidRPr="00C736F3">
              <w:rPr>
                <w:rFonts w:eastAsia="Times New Roman" w:cstheme="minorHAnsi"/>
                <w:b/>
                <w:bCs/>
                <w:sz w:val="20"/>
                <w:szCs w:val="20"/>
              </w:rPr>
              <w:t xml:space="preserve">16 </w:t>
            </w:r>
            <w:r w:rsidR="009A34ED" w:rsidRPr="00C736F3">
              <w:rPr>
                <w:rFonts w:eastAsia="Times New Roman" w:cstheme="minorHAnsi"/>
                <w:b/>
                <w:bCs/>
                <w:sz w:val="20"/>
                <w:szCs w:val="20"/>
              </w:rPr>
              <w:t>078</w:t>
            </w:r>
          </w:p>
        </w:tc>
        <w:tc>
          <w:tcPr>
            <w:tcW w:w="2036" w:type="pct"/>
            <w:shd w:val="clear" w:color="auto" w:fill="auto"/>
            <w:noWrap/>
            <w:vAlign w:val="center"/>
            <w:hideMark/>
          </w:tcPr>
          <w:p w:rsidR="009A34ED" w:rsidRPr="00C736F3" w:rsidRDefault="00183959" w:rsidP="004D2E39">
            <w:pPr>
              <w:spacing w:after="0" w:line="360" w:lineRule="auto"/>
              <w:jc w:val="center"/>
              <w:rPr>
                <w:rFonts w:eastAsia="Times New Roman" w:cstheme="minorHAnsi"/>
                <w:b/>
                <w:bCs/>
                <w:sz w:val="20"/>
                <w:szCs w:val="20"/>
              </w:rPr>
            </w:pPr>
            <w:r w:rsidRPr="00C736F3">
              <w:rPr>
                <w:rFonts w:eastAsia="Times New Roman" w:cstheme="minorHAnsi"/>
                <w:b/>
                <w:bCs/>
                <w:sz w:val="20"/>
                <w:szCs w:val="20"/>
              </w:rPr>
              <w:t>100.0</w:t>
            </w:r>
          </w:p>
        </w:tc>
      </w:tr>
    </w:tbl>
    <w:p w:rsidR="00AB4094" w:rsidRPr="003D2FEB" w:rsidRDefault="00E87932" w:rsidP="00000B80">
      <w:pPr>
        <w:spacing w:line="360" w:lineRule="auto"/>
        <w:jc w:val="both"/>
        <w:rPr>
          <w:rFonts w:cstheme="minorHAnsi"/>
          <w:sz w:val="18"/>
          <w:szCs w:val="18"/>
        </w:rPr>
      </w:pPr>
      <w:r w:rsidRPr="003D2FEB">
        <w:rPr>
          <w:rFonts w:cstheme="minorHAnsi"/>
          <w:sz w:val="18"/>
          <w:szCs w:val="18"/>
        </w:rPr>
        <w:t xml:space="preserve">Source: post-harvest losses survey in </w:t>
      </w:r>
      <w:proofErr w:type="spellStart"/>
      <w:r w:rsidRPr="003D2FEB">
        <w:rPr>
          <w:rFonts w:cstheme="minorHAnsi"/>
          <w:sz w:val="18"/>
          <w:szCs w:val="18"/>
        </w:rPr>
        <w:t>Kavango</w:t>
      </w:r>
      <w:proofErr w:type="spellEnd"/>
      <w:r w:rsidRPr="003D2FEB">
        <w:rPr>
          <w:rFonts w:cstheme="minorHAnsi"/>
          <w:sz w:val="18"/>
          <w:szCs w:val="18"/>
        </w:rPr>
        <w:t xml:space="preserve"> West, 2018</w:t>
      </w:r>
    </w:p>
    <w:p w:rsidR="0026496C" w:rsidRDefault="00345B6E" w:rsidP="005D6F24">
      <w:pPr>
        <w:spacing w:line="360" w:lineRule="auto"/>
        <w:jc w:val="both"/>
        <w:rPr>
          <w:rFonts w:cstheme="minorHAnsi"/>
          <w:sz w:val="24"/>
          <w:szCs w:val="24"/>
        </w:rPr>
      </w:pPr>
      <w:r w:rsidRPr="00563FEF">
        <w:rPr>
          <w:rFonts w:cstheme="minorHAnsi"/>
          <w:sz w:val="24"/>
          <w:szCs w:val="24"/>
        </w:rPr>
        <w:t>Table</w:t>
      </w:r>
      <w:r w:rsidR="002D22DA" w:rsidRPr="00563FEF">
        <w:rPr>
          <w:rFonts w:cstheme="minorHAnsi"/>
          <w:sz w:val="24"/>
          <w:szCs w:val="24"/>
        </w:rPr>
        <w:t xml:space="preserve"> 2</w:t>
      </w:r>
      <w:r w:rsidR="003C4BFB" w:rsidRPr="00563FEF">
        <w:rPr>
          <w:rFonts w:cstheme="minorHAnsi"/>
          <w:sz w:val="24"/>
          <w:szCs w:val="24"/>
        </w:rPr>
        <w:t>.1</w:t>
      </w:r>
      <w:r w:rsidR="00171411" w:rsidRPr="00563FEF">
        <w:rPr>
          <w:rFonts w:cstheme="minorHAnsi"/>
          <w:sz w:val="24"/>
          <w:szCs w:val="24"/>
        </w:rPr>
        <w:t xml:space="preserve"> shows</w:t>
      </w:r>
      <w:r w:rsidRPr="00563FEF">
        <w:rPr>
          <w:rFonts w:cstheme="minorHAnsi"/>
          <w:sz w:val="24"/>
          <w:szCs w:val="24"/>
        </w:rPr>
        <w:t xml:space="preserve"> the </w:t>
      </w:r>
      <w:r w:rsidR="004A7B71" w:rsidRPr="00563FEF">
        <w:rPr>
          <w:rFonts w:cstheme="minorHAnsi"/>
          <w:sz w:val="24"/>
          <w:szCs w:val="24"/>
        </w:rPr>
        <w:t xml:space="preserve">distribution of household holdings by main </w:t>
      </w:r>
      <w:r w:rsidRPr="00563FEF">
        <w:rPr>
          <w:rFonts w:cstheme="minorHAnsi"/>
          <w:sz w:val="24"/>
          <w:szCs w:val="24"/>
        </w:rPr>
        <w:t>t</w:t>
      </w:r>
      <w:r w:rsidR="00837F42" w:rsidRPr="00563FEF">
        <w:rPr>
          <w:rFonts w:cstheme="minorHAnsi"/>
          <w:sz w:val="24"/>
          <w:szCs w:val="24"/>
        </w:rPr>
        <w:t>ype of agricultural activit</w:t>
      </w:r>
      <w:r w:rsidR="004A7B71" w:rsidRPr="00563FEF">
        <w:rPr>
          <w:rFonts w:cstheme="minorHAnsi"/>
          <w:sz w:val="24"/>
          <w:szCs w:val="24"/>
        </w:rPr>
        <w:t>y</w:t>
      </w:r>
      <w:r w:rsidRPr="00563FEF">
        <w:rPr>
          <w:rFonts w:cstheme="minorHAnsi"/>
          <w:b/>
          <w:sz w:val="24"/>
          <w:szCs w:val="24"/>
        </w:rPr>
        <w:t>.</w:t>
      </w:r>
      <w:r w:rsidR="00537502">
        <w:rPr>
          <w:rFonts w:cstheme="minorHAnsi"/>
          <w:b/>
          <w:sz w:val="24"/>
          <w:szCs w:val="24"/>
        </w:rPr>
        <w:t xml:space="preserve"> </w:t>
      </w:r>
      <w:r w:rsidR="004A7B71" w:rsidRPr="00563FEF">
        <w:rPr>
          <w:rFonts w:cstheme="minorHAnsi"/>
          <w:sz w:val="24"/>
          <w:szCs w:val="24"/>
        </w:rPr>
        <w:t xml:space="preserve">The PHL pilot survey found that all </w:t>
      </w:r>
      <w:r w:rsidR="00CD2624" w:rsidRPr="00563FEF">
        <w:rPr>
          <w:rFonts w:cstheme="minorHAnsi"/>
          <w:sz w:val="24"/>
          <w:szCs w:val="24"/>
        </w:rPr>
        <w:t xml:space="preserve">14 390 </w:t>
      </w:r>
      <w:r w:rsidR="004A7B71" w:rsidRPr="00563FEF">
        <w:rPr>
          <w:rFonts w:cstheme="minorHAnsi"/>
          <w:sz w:val="24"/>
          <w:szCs w:val="24"/>
        </w:rPr>
        <w:t xml:space="preserve">household </w:t>
      </w:r>
      <w:r w:rsidR="00CD2624" w:rsidRPr="00563FEF">
        <w:rPr>
          <w:rFonts w:cstheme="minorHAnsi"/>
          <w:sz w:val="24"/>
          <w:szCs w:val="24"/>
        </w:rPr>
        <w:t xml:space="preserve">holdings </w:t>
      </w:r>
      <w:r w:rsidR="004A7B71" w:rsidRPr="00563FEF">
        <w:rPr>
          <w:rFonts w:cstheme="minorHAnsi"/>
          <w:sz w:val="24"/>
          <w:szCs w:val="24"/>
        </w:rPr>
        <w:t xml:space="preserve">that </w:t>
      </w:r>
      <w:r w:rsidR="00CD2624" w:rsidRPr="00563FEF">
        <w:rPr>
          <w:rFonts w:cstheme="minorHAnsi"/>
          <w:sz w:val="24"/>
          <w:szCs w:val="24"/>
        </w:rPr>
        <w:t>reported agriculture as their main economic activity</w:t>
      </w:r>
      <w:r w:rsidR="004A7B71" w:rsidRPr="00563FEF">
        <w:rPr>
          <w:rFonts w:cstheme="minorHAnsi"/>
          <w:sz w:val="24"/>
          <w:szCs w:val="24"/>
        </w:rPr>
        <w:t xml:space="preserve">, regard crop production as the main type </w:t>
      </w:r>
      <w:r w:rsidR="009446B0" w:rsidRPr="00563FEF">
        <w:rPr>
          <w:rFonts w:cstheme="minorHAnsi"/>
          <w:sz w:val="24"/>
          <w:szCs w:val="24"/>
        </w:rPr>
        <w:t xml:space="preserve">of agricultural activity. </w:t>
      </w:r>
    </w:p>
    <w:p w:rsidR="00C736F3" w:rsidRDefault="00C736F3" w:rsidP="005D6F24">
      <w:pPr>
        <w:spacing w:line="360" w:lineRule="auto"/>
        <w:jc w:val="both"/>
        <w:rPr>
          <w:rFonts w:cstheme="minorHAnsi"/>
          <w:sz w:val="24"/>
          <w:szCs w:val="24"/>
        </w:rPr>
      </w:pPr>
    </w:p>
    <w:p w:rsidR="00C736F3" w:rsidRDefault="00C736F3" w:rsidP="005D6F24">
      <w:pPr>
        <w:spacing w:line="360" w:lineRule="auto"/>
        <w:jc w:val="both"/>
        <w:rPr>
          <w:rFonts w:cstheme="minorHAnsi"/>
          <w:sz w:val="24"/>
          <w:szCs w:val="24"/>
        </w:rPr>
      </w:pPr>
    </w:p>
    <w:p w:rsidR="00C736F3" w:rsidRDefault="00C736F3" w:rsidP="005D6F24">
      <w:pPr>
        <w:spacing w:line="360" w:lineRule="auto"/>
        <w:jc w:val="both"/>
        <w:rPr>
          <w:rFonts w:cstheme="minorHAnsi"/>
          <w:sz w:val="24"/>
          <w:szCs w:val="24"/>
        </w:rPr>
      </w:pPr>
    </w:p>
    <w:p w:rsidR="009A34ED" w:rsidRDefault="009A34ED" w:rsidP="00000B80">
      <w:pPr>
        <w:pStyle w:val="Caption"/>
        <w:rPr>
          <w:rFonts w:asciiTheme="minorHAnsi" w:hAnsiTheme="minorHAnsi" w:cstheme="minorHAnsi"/>
        </w:rPr>
      </w:pPr>
    </w:p>
    <w:p w:rsidR="00C238FD" w:rsidRDefault="00C238FD" w:rsidP="00C238FD">
      <w:pPr>
        <w:pStyle w:val="Caption"/>
        <w:keepNext/>
      </w:pPr>
      <w:bookmarkStart w:id="17" w:name="_Toc529178142"/>
      <w:r>
        <w:lastRenderedPageBreak/>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2</w:t>
      </w:r>
      <w:r w:rsidR="00376D75">
        <w:rPr>
          <w:noProof/>
        </w:rPr>
        <w:fldChar w:fldCharType="end"/>
      </w:r>
      <w:r>
        <w:t>:</w:t>
      </w:r>
      <w:r w:rsidR="00537502">
        <w:t xml:space="preserve"> </w:t>
      </w:r>
      <w:r w:rsidRPr="00F61BF2">
        <w:t>Type of Agricultural Activity by Number of Holdings</w:t>
      </w:r>
      <w:bookmarkEnd w:id="17"/>
    </w:p>
    <w:tbl>
      <w:tblPr>
        <w:tblpPr w:leftFromText="141" w:rightFromText="141" w:vertAnchor="text" w:horzAnchor="page" w:tblpXSpec="center" w:tblpY="46"/>
        <w:tblW w:w="5000" w:type="pct"/>
        <w:tblLook w:val="04A0" w:firstRow="1" w:lastRow="0" w:firstColumn="1" w:lastColumn="0" w:noHBand="0" w:noVBand="1"/>
      </w:tblPr>
      <w:tblGrid>
        <w:gridCol w:w="4958"/>
        <w:gridCol w:w="3003"/>
        <w:gridCol w:w="2765"/>
      </w:tblGrid>
      <w:tr w:rsidR="00AB4094" w:rsidRPr="00C736F3" w:rsidTr="00AB4094">
        <w:trPr>
          <w:trHeight w:val="312"/>
        </w:trPr>
        <w:tc>
          <w:tcPr>
            <w:tcW w:w="2311" w:type="pct"/>
            <w:tcBorders>
              <w:top w:val="single" w:sz="8" w:space="0" w:color="auto"/>
              <w:left w:val="single" w:sz="8" w:space="0" w:color="auto"/>
              <w:bottom w:val="single" w:sz="4" w:space="0" w:color="auto"/>
              <w:right w:val="single" w:sz="4" w:space="0" w:color="auto"/>
            </w:tcBorders>
            <w:shd w:val="clear" w:color="000000" w:fill="00B050"/>
            <w:vAlign w:val="center"/>
            <w:hideMark/>
          </w:tcPr>
          <w:p w:rsidR="00AB4094" w:rsidRPr="00C736F3" w:rsidRDefault="00AB4094" w:rsidP="00376565">
            <w:pPr>
              <w:spacing w:after="0" w:line="360" w:lineRule="auto"/>
              <w:jc w:val="center"/>
              <w:rPr>
                <w:rFonts w:ascii="Calibri" w:eastAsia="Times New Roman" w:hAnsi="Calibri" w:cs="Arial"/>
                <w:b/>
                <w:bCs/>
                <w:sz w:val="20"/>
                <w:szCs w:val="20"/>
              </w:rPr>
            </w:pPr>
            <w:r w:rsidRPr="00C736F3">
              <w:rPr>
                <w:rFonts w:ascii="Calibri" w:eastAsia="Times New Roman" w:hAnsi="Calibri" w:cs="Arial"/>
                <w:b/>
                <w:bCs/>
                <w:sz w:val="20"/>
                <w:szCs w:val="20"/>
              </w:rPr>
              <w:t>Main Type of Agricultural Activity</w:t>
            </w:r>
          </w:p>
        </w:tc>
        <w:tc>
          <w:tcPr>
            <w:tcW w:w="1400" w:type="pct"/>
            <w:tcBorders>
              <w:top w:val="single" w:sz="8" w:space="0" w:color="auto"/>
              <w:left w:val="nil"/>
              <w:bottom w:val="single" w:sz="4" w:space="0" w:color="auto"/>
              <w:right w:val="single" w:sz="4" w:space="0" w:color="auto"/>
            </w:tcBorders>
            <w:shd w:val="clear" w:color="000000" w:fill="00B050"/>
            <w:vAlign w:val="center"/>
            <w:hideMark/>
          </w:tcPr>
          <w:p w:rsidR="00AB4094" w:rsidRPr="00C736F3" w:rsidRDefault="00AB4094" w:rsidP="00376565">
            <w:pPr>
              <w:spacing w:after="0" w:line="360" w:lineRule="auto"/>
              <w:jc w:val="center"/>
              <w:rPr>
                <w:rFonts w:ascii="Calibri" w:eastAsia="Times New Roman" w:hAnsi="Calibri" w:cs="Arial"/>
                <w:b/>
                <w:bCs/>
                <w:sz w:val="20"/>
                <w:szCs w:val="20"/>
              </w:rPr>
            </w:pPr>
            <w:r w:rsidRPr="00C736F3">
              <w:rPr>
                <w:rFonts w:ascii="Calibri" w:eastAsia="Times New Roman" w:hAnsi="Calibri" w:cs="Arial"/>
                <w:b/>
                <w:bCs/>
                <w:sz w:val="20"/>
                <w:szCs w:val="20"/>
              </w:rPr>
              <w:t>Number of holdings</w:t>
            </w:r>
          </w:p>
        </w:tc>
        <w:tc>
          <w:tcPr>
            <w:tcW w:w="1289" w:type="pct"/>
            <w:tcBorders>
              <w:top w:val="single" w:sz="8" w:space="0" w:color="auto"/>
              <w:left w:val="nil"/>
              <w:bottom w:val="single" w:sz="4" w:space="0" w:color="auto"/>
              <w:right w:val="single" w:sz="8" w:space="0" w:color="auto"/>
            </w:tcBorders>
            <w:shd w:val="clear" w:color="000000" w:fill="00B050"/>
            <w:vAlign w:val="center"/>
            <w:hideMark/>
          </w:tcPr>
          <w:p w:rsidR="00AB4094" w:rsidRPr="00C736F3" w:rsidRDefault="00AB4094" w:rsidP="00376565">
            <w:pPr>
              <w:spacing w:after="0" w:line="360" w:lineRule="auto"/>
              <w:jc w:val="center"/>
              <w:rPr>
                <w:rFonts w:ascii="Calibri" w:eastAsia="Times New Roman" w:hAnsi="Calibri" w:cs="Arial"/>
                <w:b/>
                <w:bCs/>
                <w:sz w:val="20"/>
                <w:szCs w:val="20"/>
              </w:rPr>
            </w:pPr>
            <w:r w:rsidRPr="00C736F3">
              <w:rPr>
                <w:rFonts w:ascii="Calibri" w:eastAsia="Times New Roman" w:hAnsi="Calibri" w:cs="Arial"/>
                <w:b/>
                <w:bCs/>
                <w:sz w:val="20"/>
                <w:szCs w:val="20"/>
              </w:rPr>
              <w:t>% of total</w:t>
            </w:r>
          </w:p>
        </w:tc>
      </w:tr>
      <w:tr w:rsidR="00AB4094" w:rsidRPr="00C736F3" w:rsidTr="00AB4094">
        <w:trPr>
          <w:trHeight w:val="300"/>
        </w:trPr>
        <w:tc>
          <w:tcPr>
            <w:tcW w:w="2311" w:type="pct"/>
            <w:tcBorders>
              <w:top w:val="nil"/>
              <w:left w:val="single" w:sz="8" w:space="0" w:color="auto"/>
              <w:bottom w:val="single" w:sz="4"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Crop Production</w:t>
            </w:r>
          </w:p>
        </w:tc>
        <w:tc>
          <w:tcPr>
            <w:tcW w:w="1400" w:type="pct"/>
            <w:tcBorders>
              <w:top w:val="nil"/>
              <w:left w:val="nil"/>
              <w:bottom w:val="single" w:sz="4" w:space="0" w:color="auto"/>
              <w:right w:val="single" w:sz="4"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14 390</w:t>
            </w:r>
          </w:p>
        </w:tc>
        <w:tc>
          <w:tcPr>
            <w:tcW w:w="1289" w:type="pct"/>
            <w:tcBorders>
              <w:top w:val="nil"/>
              <w:left w:val="nil"/>
              <w:bottom w:val="single" w:sz="4"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100.0</w:t>
            </w:r>
          </w:p>
        </w:tc>
      </w:tr>
      <w:tr w:rsidR="00AB4094" w:rsidRPr="00C736F3" w:rsidTr="00AB4094">
        <w:trPr>
          <w:trHeight w:val="300"/>
        </w:trPr>
        <w:tc>
          <w:tcPr>
            <w:tcW w:w="2311" w:type="pct"/>
            <w:tcBorders>
              <w:top w:val="nil"/>
              <w:left w:val="single" w:sz="8" w:space="0" w:color="auto"/>
              <w:bottom w:val="single" w:sz="4"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Livestock</w:t>
            </w:r>
          </w:p>
        </w:tc>
        <w:tc>
          <w:tcPr>
            <w:tcW w:w="1400" w:type="pct"/>
            <w:tcBorders>
              <w:top w:val="nil"/>
              <w:left w:val="nil"/>
              <w:bottom w:val="single" w:sz="4" w:space="0" w:color="auto"/>
              <w:right w:val="single" w:sz="4" w:space="0" w:color="auto"/>
            </w:tcBorders>
            <w:shd w:val="clear" w:color="auto" w:fill="auto"/>
            <w:noWrap/>
            <w:vAlign w:val="center"/>
            <w:hideMark/>
          </w:tcPr>
          <w:p w:rsidR="00AB4094" w:rsidRPr="00C736F3" w:rsidRDefault="004D2E39" w:rsidP="004D2E39">
            <w:pPr>
              <w:spacing w:after="0" w:line="360" w:lineRule="auto"/>
              <w:jc w:val="center"/>
              <w:rPr>
                <w:rFonts w:ascii="Calibri" w:eastAsia="Times New Roman" w:hAnsi="Calibri" w:cs="Arial"/>
                <w:sz w:val="20"/>
                <w:szCs w:val="20"/>
              </w:rPr>
            </w:pPr>
            <w:r>
              <w:rPr>
                <w:rFonts w:ascii="Calibri" w:eastAsia="Times New Roman" w:hAnsi="Calibri" w:cs="Arial"/>
                <w:sz w:val="20"/>
                <w:szCs w:val="20"/>
              </w:rPr>
              <w:t>0</w:t>
            </w:r>
          </w:p>
        </w:tc>
        <w:tc>
          <w:tcPr>
            <w:tcW w:w="1289" w:type="pct"/>
            <w:tcBorders>
              <w:top w:val="nil"/>
              <w:left w:val="nil"/>
              <w:bottom w:val="single" w:sz="4"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0.0</w:t>
            </w:r>
          </w:p>
        </w:tc>
      </w:tr>
      <w:tr w:rsidR="00AB4094" w:rsidRPr="00C736F3" w:rsidTr="00AB4094">
        <w:trPr>
          <w:trHeight w:val="300"/>
        </w:trPr>
        <w:tc>
          <w:tcPr>
            <w:tcW w:w="2311" w:type="pct"/>
            <w:tcBorders>
              <w:top w:val="nil"/>
              <w:left w:val="single" w:sz="8" w:space="0" w:color="auto"/>
              <w:bottom w:val="single" w:sz="4"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Fishery</w:t>
            </w:r>
          </w:p>
        </w:tc>
        <w:tc>
          <w:tcPr>
            <w:tcW w:w="1400" w:type="pct"/>
            <w:tcBorders>
              <w:top w:val="nil"/>
              <w:left w:val="nil"/>
              <w:bottom w:val="single" w:sz="4" w:space="0" w:color="auto"/>
              <w:right w:val="single" w:sz="4" w:space="0" w:color="auto"/>
            </w:tcBorders>
            <w:shd w:val="clear" w:color="auto" w:fill="auto"/>
            <w:noWrap/>
            <w:vAlign w:val="center"/>
            <w:hideMark/>
          </w:tcPr>
          <w:p w:rsidR="00AB4094" w:rsidRPr="00C736F3" w:rsidRDefault="004D2E39" w:rsidP="004D2E39">
            <w:pPr>
              <w:spacing w:after="0" w:line="360" w:lineRule="auto"/>
              <w:jc w:val="center"/>
              <w:rPr>
                <w:rFonts w:ascii="Calibri" w:eastAsia="Times New Roman" w:hAnsi="Calibri" w:cs="Arial"/>
                <w:sz w:val="20"/>
                <w:szCs w:val="20"/>
              </w:rPr>
            </w:pPr>
            <w:r>
              <w:rPr>
                <w:rFonts w:ascii="Calibri" w:eastAsia="Times New Roman" w:hAnsi="Calibri" w:cs="Arial"/>
                <w:sz w:val="20"/>
                <w:szCs w:val="20"/>
              </w:rPr>
              <w:t>0</w:t>
            </w:r>
          </w:p>
        </w:tc>
        <w:tc>
          <w:tcPr>
            <w:tcW w:w="1289" w:type="pct"/>
            <w:tcBorders>
              <w:top w:val="nil"/>
              <w:left w:val="nil"/>
              <w:bottom w:val="single" w:sz="4"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0.0</w:t>
            </w:r>
          </w:p>
        </w:tc>
      </w:tr>
      <w:tr w:rsidR="00AB4094" w:rsidRPr="00C736F3" w:rsidTr="00AB4094">
        <w:trPr>
          <w:trHeight w:val="300"/>
        </w:trPr>
        <w:tc>
          <w:tcPr>
            <w:tcW w:w="2311" w:type="pct"/>
            <w:tcBorders>
              <w:top w:val="nil"/>
              <w:left w:val="single" w:sz="8" w:space="0" w:color="auto"/>
              <w:bottom w:val="single" w:sz="4"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Forestry</w:t>
            </w:r>
          </w:p>
        </w:tc>
        <w:tc>
          <w:tcPr>
            <w:tcW w:w="1400" w:type="pct"/>
            <w:tcBorders>
              <w:top w:val="nil"/>
              <w:left w:val="nil"/>
              <w:bottom w:val="single" w:sz="4" w:space="0" w:color="auto"/>
              <w:right w:val="single" w:sz="4" w:space="0" w:color="auto"/>
            </w:tcBorders>
            <w:shd w:val="clear" w:color="auto" w:fill="auto"/>
            <w:noWrap/>
            <w:vAlign w:val="center"/>
            <w:hideMark/>
          </w:tcPr>
          <w:p w:rsidR="00AB4094" w:rsidRPr="00C736F3" w:rsidRDefault="004D2E39" w:rsidP="004D2E39">
            <w:pPr>
              <w:spacing w:after="0" w:line="360" w:lineRule="auto"/>
              <w:jc w:val="center"/>
              <w:rPr>
                <w:rFonts w:ascii="Calibri" w:eastAsia="Times New Roman" w:hAnsi="Calibri" w:cs="Arial"/>
                <w:sz w:val="20"/>
                <w:szCs w:val="20"/>
              </w:rPr>
            </w:pPr>
            <w:r>
              <w:rPr>
                <w:rFonts w:ascii="Calibri" w:eastAsia="Times New Roman" w:hAnsi="Calibri" w:cs="Arial"/>
                <w:sz w:val="20"/>
                <w:szCs w:val="20"/>
              </w:rPr>
              <w:t>0</w:t>
            </w:r>
          </w:p>
        </w:tc>
        <w:tc>
          <w:tcPr>
            <w:tcW w:w="1289" w:type="pct"/>
            <w:tcBorders>
              <w:top w:val="nil"/>
              <w:left w:val="nil"/>
              <w:bottom w:val="single" w:sz="4"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0.0</w:t>
            </w:r>
          </w:p>
        </w:tc>
      </w:tr>
      <w:tr w:rsidR="00AB4094" w:rsidRPr="00C736F3" w:rsidTr="00AB4094">
        <w:trPr>
          <w:trHeight w:val="300"/>
        </w:trPr>
        <w:tc>
          <w:tcPr>
            <w:tcW w:w="2311" w:type="pct"/>
            <w:tcBorders>
              <w:top w:val="nil"/>
              <w:left w:val="single" w:sz="8" w:space="0" w:color="auto"/>
              <w:bottom w:val="single" w:sz="4"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Horticulture</w:t>
            </w:r>
          </w:p>
        </w:tc>
        <w:tc>
          <w:tcPr>
            <w:tcW w:w="1400" w:type="pct"/>
            <w:tcBorders>
              <w:top w:val="nil"/>
              <w:left w:val="nil"/>
              <w:bottom w:val="single" w:sz="4" w:space="0" w:color="auto"/>
              <w:right w:val="single" w:sz="4" w:space="0" w:color="auto"/>
            </w:tcBorders>
            <w:shd w:val="clear" w:color="auto" w:fill="auto"/>
            <w:noWrap/>
            <w:vAlign w:val="center"/>
            <w:hideMark/>
          </w:tcPr>
          <w:p w:rsidR="00AB4094" w:rsidRPr="00C736F3" w:rsidRDefault="004D2E39" w:rsidP="004D2E39">
            <w:pPr>
              <w:spacing w:after="0" w:line="360" w:lineRule="auto"/>
              <w:jc w:val="center"/>
              <w:rPr>
                <w:rFonts w:ascii="Calibri" w:eastAsia="Times New Roman" w:hAnsi="Calibri" w:cs="Arial"/>
                <w:sz w:val="20"/>
                <w:szCs w:val="20"/>
              </w:rPr>
            </w:pPr>
            <w:r>
              <w:rPr>
                <w:rFonts w:ascii="Calibri" w:eastAsia="Times New Roman" w:hAnsi="Calibri" w:cs="Arial"/>
                <w:sz w:val="20"/>
                <w:szCs w:val="20"/>
              </w:rPr>
              <w:t>0</w:t>
            </w:r>
          </w:p>
        </w:tc>
        <w:tc>
          <w:tcPr>
            <w:tcW w:w="1289" w:type="pct"/>
            <w:tcBorders>
              <w:top w:val="nil"/>
              <w:left w:val="nil"/>
              <w:bottom w:val="single" w:sz="4"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0.0</w:t>
            </w:r>
          </w:p>
        </w:tc>
      </w:tr>
      <w:tr w:rsidR="00AB4094" w:rsidRPr="00C736F3" w:rsidTr="00AB4094">
        <w:trPr>
          <w:trHeight w:val="300"/>
        </w:trPr>
        <w:tc>
          <w:tcPr>
            <w:tcW w:w="2311" w:type="pct"/>
            <w:tcBorders>
              <w:top w:val="nil"/>
              <w:left w:val="single" w:sz="8" w:space="0" w:color="auto"/>
              <w:bottom w:val="single" w:sz="4"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Fruit culture</w:t>
            </w:r>
          </w:p>
        </w:tc>
        <w:tc>
          <w:tcPr>
            <w:tcW w:w="1400" w:type="pct"/>
            <w:tcBorders>
              <w:top w:val="nil"/>
              <w:left w:val="nil"/>
              <w:bottom w:val="single" w:sz="4" w:space="0" w:color="auto"/>
              <w:right w:val="single" w:sz="4" w:space="0" w:color="auto"/>
            </w:tcBorders>
            <w:shd w:val="clear" w:color="auto" w:fill="auto"/>
            <w:noWrap/>
            <w:vAlign w:val="center"/>
            <w:hideMark/>
          </w:tcPr>
          <w:p w:rsidR="00AB4094" w:rsidRPr="00C736F3" w:rsidRDefault="004D2E39" w:rsidP="004D2E39">
            <w:pPr>
              <w:spacing w:after="0" w:line="360" w:lineRule="auto"/>
              <w:jc w:val="center"/>
              <w:rPr>
                <w:rFonts w:ascii="Calibri" w:eastAsia="Times New Roman" w:hAnsi="Calibri" w:cs="Arial"/>
                <w:sz w:val="20"/>
                <w:szCs w:val="20"/>
              </w:rPr>
            </w:pPr>
            <w:r>
              <w:rPr>
                <w:rFonts w:ascii="Calibri" w:eastAsia="Times New Roman" w:hAnsi="Calibri" w:cs="Arial"/>
                <w:sz w:val="20"/>
                <w:szCs w:val="20"/>
              </w:rPr>
              <w:t>0</w:t>
            </w:r>
          </w:p>
        </w:tc>
        <w:tc>
          <w:tcPr>
            <w:tcW w:w="1289" w:type="pct"/>
            <w:tcBorders>
              <w:top w:val="nil"/>
              <w:left w:val="nil"/>
              <w:bottom w:val="single" w:sz="4"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sz w:val="20"/>
                <w:szCs w:val="20"/>
              </w:rPr>
            </w:pPr>
            <w:r w:rsidRPr="00C736F3">
              <w:rPr>
                <w:rFonts w:ascii="Calibri" w:eastAsia="Times New Roman" w:hAnsi="Calibri" w:cs="Arial"/>
                <w:sz w:val="20"/>
                <w:szCs w:val="20"/>
              </w:rPr>
              <w:t>0.0</w:t>
            </w:r>
          </w:p>
        </w:tc>
      </w:tr>
      <w:tr w:rsidR="00AB4094" w:rsidRPr="00C736F3" w:rsidTr="00AB4094">
        <w:trPr>
          <w:trHeight w:val="315"/>
        </w:trPr>
        <w:tc>
          <w:tcPr>
            <w:tcW w:w="2311" w:type="pct"/>
            <w:tcBorders>
              <w:top w:val="nil"/>
              <w:left w:val="single" w:sz="8" w:space="0" w:color="auto"/>
              <w:bottom w:val="single" w:sz="8" w:space="0" w:color="auto"/>
              <w:right w:val="single" w:sz="4" w:space="0" w:color="auto"/>
            </w:tcBorders>
            <w:shd w:val="clear" w:color="auto" w:fill="auto"/>
            <w:vAlign w:val="center"/>
            <w:hideMark/>
          </w:tcPr>
          <w:p w:rsidR="00AB4094" w:rsidRPr="00C736F3" w:rsidRDefault="00AB4094" w:rsidP="00F36C81">
            <w:pPr>
              <w:spacing w:after="0" w:line="360" w:lineRule="auto"/>
              <w:jc w:val="both"/>
              <w:rPr>
                <w:rFonts w:ascii="Calibri" w:eastAsia="Times New Roman" w:hAnsi="Calibri" w:cs="Arial"/>
                <w:b/>
                <w:bCs/>
                <w:sz w:val="20"/>
                <w:szCs w:val="20"/>
              </w:rPr>
            </w:pPr>
            <w:r w:rsidRPr="00C736F3">
              <w:rPr>
                <w:rFonts w:ascii="Calibri" w:eastAsia="Times New Roman" w:hAnsi="Calibri" w:cs="Arial"/>
                <w:b/>
                <w:bCs/>
                <w:sz w:val="20"/>
                <w:szCs w:val="20"/>
              </w:rPr>
              <w:t>Total</w:t>
            </w:r>
          </w:p>
        </w:tc>
        <w:tc>
          <w:tcPr>
            <w:tcW w:w="1400" w:type="pc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b/>
                <w:bCs/>
                <w:sz w:val="20"/>
                <w:szCs w:val="20"/>
              </w:rPr>
            </w:pPr>
            <w:r w:rsidRPr="00C736F3">
              <w:rPr>
                <w:rFonts w:ascii="Calibri" w:eastAsia="Times New Roman" w:hAnsi="Calibri" w:cs="Arial"/>
                <w:b/>
                <w:bCs/>
                <w:sz w:val="20"/>
                <w:szCs w:val="20"/>
              </w:rPr>
              <w:t>14 390</w:t>
            </w:r>
          </w:p>
        </w:tc>
        <w:tc>
          <w:tcPr>
            <w:tcW w:w="1289" w:type="pct"/>
            <w:tcBorders>
              <w:top w:val="nil"/>
              <w:left w:val="single" w:sz="4" w:space="0" w:color="auto"/>
              <w:bottom w:val="single" w:sz="8" w:space="0" w:color="auto"/>
              <w:right w:val="single" w:sz="8" w:space="0" w:color="auto"/>
            </w:tcBorders>
            <w:shd w:val="clear" w:color="auto" w:fill="auto"/>
            <w:noWrap/>
            <w:vAlign w:val="center"/>
            <w:hideMark/>
          </w:tcPr>
          <w:p w:rsidR="00AB4094" w:rsidRPr="00C736F3" w:rsidRDefault="00AB4094" w:rsidP="004D2E39">
            <w:pPr>
              <w:spacing w:after="0" w:line="360" w:lineRule="auto"/>
              <w:jc w:val="center"/>
              <w:rPr>
                <w:rFonts w:ascii="Calibri" w:eastAsia="Times New Roman" w:hAnsi="Calibri" w:cs="Arial"/>
                <w:b/>
                <w:bCs/>
                <w:sz w:val="20"/>
                <w:szCs w:val="20"/>
              </w:rPr>
            </w:pPr>
            <w:r w:rsidRPr="00C736F3">
              <w:rPr>
                <w:rFonts w:ascii="Calibri" w:eastAsia="Times New Roman" w:hAnsi="Calibri" w:cs="Arial"/>
                <w:b/>
                <w:bCs/>
                <w:sz w:val="20"/>
                <w:szCs w:val="20"/>
              </w:rPr>
              <w:t>100.0</w:t>
            </w:r>
          </w:p>
        </w:tc>
      </w:tr>
    </w:tbl>
    <w:p w:rsidR="00AB4094" w:rsidRDefault="00AB4094" w:rsidP="003D2FEB">
      <w:pPr>
        <w:pStyle w:val="Heading2"/>
        <w:spacing w:line="360" w:lineRule="auto"/>
        <w:jc w:val="both"/>
        <w:rPr>
          <w:rFonts w:asciiTheme="minorHAnsi" w:hAnsiTheme="minorHAnsi" w:cstheme="minorHAnsi"/>
          <w:b/>
          <w:color w:val="auto"/>
          <w:sz w:val="24"/>
          <w:szCs w:val="24"/>
        </w:rPr>
      </w:pPr>
    </w:p>
    <w:p w:rsidR="00924B78" w:rsidRPr="00563FEF" w:rsidRDefault="002D7B42" w:rsidP="003D2FEB">
      <w:pPr>
        <w:pStyle w:val="Heading2"/>
        <w:spacing w:line="360" w:lineRule="auto"/>
        <w:jc w:val="both"/>
      </w:pPr>
      <w:bookmarkStart w:id="18" w:name="_Toc529178315"/>
      <w:r w:rsidRPr="00563FEF">
        <w:rPr>
          <w:rFonts w:asciiTheme="minorHAnsi" w:hAnsiTheme="minorHAnsi" w:cstheme="minorHAnsi"/>
          <w:b/>
          <w:color w:val="auto"/>
          <w:sz w:val="24"/>
          <w:szCs w:val="24"/>
        </w:rPr>
        <w:t xml:space="preserve">2.1. </w:t>
      </w:r>
      <w:r w:rsidR="00837F42" w:rsidRPr="00563FEF">
        <w:rPr>
          <w:rFonts w:asciiTheme="minorHAnsi" w:hAnsiTheme="minorHAnsi" w:cstheme="minorHAnsi"/>
          <w:b/>
          <w:color w:val="auto"/>
          <w:sz w:val="24"/>
          <w:szCs w:val="24"/>
        </w:rPr>
        <w:t>Socio</w:t>
      </w:r>
      <w:r w:rsidR="006F2D59" w:rsidRPr="00563FEF">
        <w:rPr>
          <w:rFonts w:asciiTheme="minorHAnsi" w:hAnsiTheme="minorHAnsi" w:cstheme="minorHAnsi"/>
          <w:b/>
          <w:color w:val="auto"/>
          <w:sz w:val="24"/>
          <w:szCs w:val="24"/>
        </w:rPr>
        <w:t>-</w:t>
      </w:r>
      <w:r w:rsidR="00837F42" w:rsidRPr="00563FEF">
        <w:rPr>
          <w:rFonts w:asciiTheme="minorHAnsi" w:hAnsiTheme="minorHAnsi" w:cstheme="minorHAnsi"/>
          <w:b/>
          <w:color w:val="auto"/>
          <w:sz w:val="24"/>
          <w:szCs w:val="24"/>
        </w:rPr>
        <w:t xml:space="preserve">Demographic </w:t>
      </w:r>
      <w:r w:rsidR="008443F5" w:rsidRPr="00563FEF">
        <w:rPr>
          <w:rFonts w:asciiTheme="minorHAnsi" w:hAnsiTheme="minorHAnsi" w:cstheme="minorHAnsi"/>
          <w:b/>
          <w:color w:val="auto"/>
          <w:sz w:val="24"/>
          <w:szCs w:val="24"/>
        </w:rPr>
        <w:t>Characteristics o</w:t>
      </w:r>
      <w:r w:rsidR="006F2D59" w:rsidRPr="00563FEF">
        <w:rPr>
          <w:rFonts w:asciiTheme="minorHAnsi" w:hAnsiTheme="minorHAnsi" w:cstheme="minorHAnsi"/>
          <w:b/>
          <w:color w:val="auto"/>
          <w:sz w:val="24"/>
          <w:szCs w:val="24"/>
        </w:rPr>
        <w:t xml:space="preserve">f </w:t>
      </w:r>
      <w:r w:rsidR="00C57E82" w:rsidRPr="00563FEF">
        <w:rPr>
          <w:rFonts w:asciiTheme="minorHAnsi" w:hAnsiTheme="minorHAnsi" w:cstheme="minorHAnsi"/>
          <w:b/>
          <w:color w:val="auto"/>
          <w:sz w:val="24"/>
          <w:szCs w:val="24"/>
        </w:rPr>
        <w:t>the</w:t>
      </w:r>
      <w:r w:rsidR="006F2D59" w:rsidRPr="00563FEF">
        <w:rPr>
          <w:rFonts w:asciiTheme="minorHAnsi" w:hAnsiTheme="minorHAnsi" w:cstheme="minorHAnsi"/>
          <w:b/>
          <w:color w:val="auto"/>
          <w:sz w:val="24"/>
          <w:szCs w:val="24"/>
        </w:rPr>
        <w:t xml:space="preserve"> Agricultural Household Holdings</w:t>
      </w:r>
      <w:bookmarkEnd w:id="18"/>
    </w:p>
    <w:p w:rsidR="00ED7A05" w:rsidRPr="005930E1" w:rsidRDefault="0020463F">
      <w:pPr>
        <w:pStyle w:val="Caption"/>
        <w:rPr>
          <w:rFonts w:asciiTheme="minorHAnsi" w:hAnsiTheme="minorHAnsi" w:cstheme="minorHAnsi"/>
          <w:b w:val="0"/>
          <w:i w:val="0"/>
          <w:sz w:val="24"/>
          <w:szCs w:val="24"/>
        </w:rPr>
      </w:pPr>
      <w:r w:rsidRPr="005930E1">
        <w:rPr>
          <w:rFonts w:asciiTheme="minorHAnsi" w:hAnsiTheme="minorHAnsi" w:cstheme="minorHAnsi"/>
          <w:b w:val="0"/>
          <w:i w:val="0"/>
          <w:sz w:val="24"/>
          <w:szCs w:val="24"/>
        </w:rPr>
        <w:t>Table 3</w:t>
      </w:r>
      <w:r w:rsidR="00C238FD">
        <w:rPr>
          <w:rFonts w:asciiTheme="minorHAnsi" w:hAnsiTheme="minorHAnsi" w:cstheme="minorHAnsi"/>
          <w:b w:val="0"/>
          <w:i w:val="0"/>
          <w:sz w:val="24"/>
          <w:szCs w:val="24"/>
        </w:rPr>
        <w:t>, figure 1 and figure 2</w:t>
      </w:r>
      <w:r w:rsidR="00C736F3">
        <w:rPr>
          <w:rFonts w:asciiTheme="minorHAnsi" w:hAnsiTheme="minorHAnsi" w:cstheme="minorHAnsi"/>
          <w:b w:val="0"/>
          <w:i w:val="0"/>
          <w:sz w:val="24"/>
          <w:szCs w:val="24"/>
        </w:rPr>
        <w:t xml:space="preserve"> show</w:t>
      </w:r>
      <w:r w:rsidRPr="005930E1">
        <w:rPr>
          <w:rFonts w:asciiTheme="minorHAnsi" w:hAnsiTheme="minorHAnsi" w:cstheme="minorHAnsi"/>
          <w:b w:val="0"/>
          <w:i w:val="0"/>
          <w:sz w:val="24"/>
          <w:szCs w:val="24"/>
        </w:rPr>
        <w:t xml:space="preserve"> the</w:t>
      </w:r>
      <w:r w:rsidR="002D22DA" w:rsidRPr="005930E1">
        <w:rPr>
          <w:rFonts w:asciiTheme="minorHAnsi" w:hAnsiTheme="minorHAnsi" w:cstheme="minorHAnsi"/>
          <w:b w:val="0"/>
          <w:i w:val="0"/>
          <w:sz w:val="24"/>
          <w:szCs w:val="24"/>
        </w:rPr>
        <w:t xml:space="preserve"> h</w:t>
      </w:r>
      <w:r w:rsidR="009B761A" w:rsidRPr="005930E1">
        <w:rPr>
          <w:rFonts w:asciiTheme="minorHAnsi" w:hAnsiTheme="minorHAnsi" w:cstheme="minorHAnsi"/>
          <w:b w:val="0"/>
          <w:i w:val="0"/>
          <w:sz w:val="24"/>
          <w:szCs w:val="24"/>
        </w:rPr>
        <w:t xml:space="preserve">ousehold holdings’ characteristics. </w:t>
      </w:r>
      <w:r w:rsidR="009A041A" w:rsidRPr="005930E1">
        <w:rPr>
          <w:rFonts w:asciiTheme="minorHAnsi" w:hAnsiTheme="minorHAnsi" w:cstheme="minorHAnsi"/>
          <w:b w:val="0"/>
          <w:i w:val="0"/>
          <w:sz w:val="24"/>
          <w:szCs w:val="24"/>
        </w:rPr>
        <w:t>The</w:t>
      </w:r>
      <w:r w:rsidR="00C736F3">
        <w:rPr>
          <w:rFonts w:asciiTheme="minorHAnsi" w:hAnsiTheme="minorHAnsi" w:cstheme="minorHAnsi"/>
          <w:b w:val="0"/>
          <w:i w:val="0"/>
          <w:sz w:val="24"/>
          <w:szCs w:val="24"/>
        </w:rPr>
        <w:t xml:space="preserve"> results depict</w:t>
      </w:r>
      <w:r w:rsidR="007A0A3A">
        <w:rPr>
          <w:rFonts w:asciiTheme="minorHAnsi" w:hAnsiTheme="minorHAnsi" w:cstheme="minorHAnsi"/>
          <w:b w:val="0"/>
          <w:i w:val="0"/>
          <w:sz w:val="24"/>
          <w:szCs w:val="24"/>
        </w:rPr>
        <w:t xml:space="preserve"> that</w:t>
      </w:r>
      <w:r w:rsidR="00537502">
        <w:rPr>
          <w:rFonts w:asciiTheme="minorHAnsi" w:hAnsiTheme="minorHAnsi" w:cstheme="minorHAnsi"/>
          <w:b w:val="0"/>
          <w:i w:val="0"/>
          <w:sz w:val="24"/>
          <w:szCs w:val="24"/>
        </w:rPr>
        <w:t xml:space="preserve"> </w:t>
      </w:r>
      <w:r w:rsidR="009B761A" w:rsidRPr="005930E1">
        <w:rPr>
          <w:rFonts w:asciiTheme="minorHAnsi" w:hAnsiTheme="minorHAnsi" w:cstheme="minorHAnsi"/>
          <w:b w:val="0"/>
          <w:i w:val="0"/>
          <w:sz w:val="24"/>
          <w:szCs w:val="24"/>
        </w:rPr>
        <w:t>average age of the head of the household</w:t>
      </w:r>
      <w:r w:rsidR="00537502">
        <w:rPr>
          <w:rFonts w:asciiTheme="minorHAnsi" w:hAnsiTheme="minorHAnsi" w:cstheme="minorHAnsi"/>
          <w:b w:val="0"/>
          <w:i w:val="0"/>
          <w:sz w:val="24"/>
          <w:szCs w:val="24"/>
        </w:rPr>
        <w:t xml:space="preserve"> </w:t>
      </w:r>
      <w:r w:rsidR="007A0A3A">
        <w:rPr>
          <w:rFonts w:asciiTheme="minorHAnsi" w:hAnsiTheme="minorHAnsi" w:cstheme="minorHAnsi"/>
          <w:b w:val="0"/>
          <w:i w:val="0"/>
          <w:sz w:val="24"/>
          <w:szCs w:val="24"/>
        </w:rPr>
        <w:t>is</w:t>
      </w:r>
      <w:r w:rsidR="009A041A" w:rsidRPr="005930E1">
        <w:rPr>
          <w:rFonts w:asciiTheme="minorHAnsi" w:hAnsiTheme="minorHAnsi" w:cstheme="minorHAnsi"/>
          <w:b w:val="0"/>
          <w:i w:val="0"/>
          <w:sz w:val="24"/>
          <w:szCs w:val="24"/>
        </w:rPr>
        <w:t xml:space="preserve"> 54 years</w:t>
      </w:r>
      <w:r w:rsidR="000D2FC8" w:rsidRPr="005930E1">
        <w:rPr>
          <w:rFonts w:asciiTheme="minorHAnsi" w:hAnsiTheme="minorHAnsi" w:cstheme="minorHAnsi"/>
          <w:b w:val="0"/>
          <w:i w:val="0"/>
          <w:sz w:val="24"/>
          <w:szCs w:val="24"/>
        </w:rPr>
        <w:t xml:space="preserve">. </w:t>
      </w:r>
    </w:p>
    <w:p w:rsidR="00ED7A05" w:rsidRPr="005930E1" w:rsidRDefault="00ED7A05">
      <w:pPr>
        <w:pStyle w:val="Caption"/>
        <w:rPr>
          <w:rFonts w:asciiTheme="minorHAnsi" w:hAnsiTheme="minorHAnsi" w:cstheme="minorHAnsi"/>
          <w:b w:val="0"/>
          <w:i w:val="0"/>
          <w:sz w:val="24"/>
          <w:szCs w:val="24"/>
        </w:rPr>
      </w:pPr>
    </w:p>
    <w:p w:rsidR="00000B80" w:rsidRDefault="007A0A3A">
      <w:pPr>
        <w:pStyle w:val="Caption"/>
        <w:rPr>
          <w:rFonts w:asciiTheme="minorHAnsi" w:hAnsiTheme="minorHAnsi" w:cstheme="minorHAnsi"/>
          <w:b w:val="0"/>
          <w:i w:val="0"/>
          <w:sz w:val="24"/>
          <w:szCs w:val="24"/>
        </w:rPr>
      </w:pPr>
      <w:r>
        <w:rPr>
          <w:rFonts w:asciiTheme="minorHAnsi" w:hAnsiTheme="minorHAnsi" w:cstheme="minorHAnsi"/>
          <w:b w:val="0"/>
          <w:i w:val="0"/>
          <w:sz w:val="24"/>
          <w:szCs w:val="24"/>
        </w:rPr>
        <w:t>Furthermore</w:t>
      </w:r>
      <w:r w:rsidR="00ED7A05" w:rsidRPr="005930E1">
        <w:rPr>
          <w:rFonts w:asciiTheme="minorHAnsi" w:hAnsiTheme="minorHAnsi" w:cstheme="minorHAnsi"/>
          <w:b w:val="0"/>
          <w:i w:val="0"/>
          <w:sz w:val="24"/>
          <w:szCs w:val="24"/>
        </w:rPr>
        <w:t xml:space="preserve">, </w:t>
      </w:r>
      <w:r w:rsidR="000D2FC8" w:rsidRPr="005930E1">
        <w:rPr>
          <w:rFonts w:asciiTheme="minorHAnsi" w:hAnsiTheme="minorHAnsi" w:cstheme="minorHAnsi"/>
          <w:b w:val="0"/>
          <w:i w:val="0"/>
          <w:sz w:val="24"/>
          <w:szCs w:val="24"/>
        </w:rPr>
        <w:t>Table 3</w:t>
      </w:r>
      <w:r w:rsidR="00ED7A05" w:rsidRPr="005930E1">
        <w:rPr>
          <w:rFonts w:asciiTheme="minorHAnsi" w:hAnsiTheme="minorHAnsi" w:cstheme="minorHAnsi"/>
          <w:b w:val="0"/>
          <w:i w:val="0"/>
          <w:sz w:val="24"/>
          <w:szCs w:val="24"/>
        </w:rPr>
        <w:t>and</w:t>
      </w:r>
      <w:r w:rsidR="00C238FD">
        <w:rPr>
          <w:rFonts w:asciiTheme="minorHAnsi" w:hAnsiTheme="minorHAnsi" w:cstheme="minorHAnsi"/>
          <w:b w:val="0"/>
          <w:i w:val="0"/>
          <w:sz w:val="24"/>
          <w:szCs w:val="24"/>
        </w:rPr>
        <w:t xml:space="preserve"> Figure </w:t>
      </w:r>
      <w:r w:rsidR="000D2FC8" w:rsidRPr="005930E1">
        <w:rPr>
          <w:rFonts w:asciiTheme="minorHAnsi" w:hAnsiTheme="minorHAnsi" w:cstheme="minorHAnsi"/>
          <w:b w:val="0"/>
          <w:i w:val="0"/>
          <w:sz w:val="24"/>
          <w:szCs w:val="24"/>
        </w:rPr>
        <w:t>1</w:t>
      </w:r>
      <w:r w:rsidR="00FC2D1A" w:rsidRPr="005930E1">
        <w:rPr>
          <w:rFonts w:asciiTheme="minorHAnsi" w:hAnsiTheme="minorHAnsi" w:cstheme="minorHAnsi"/>
          <w:b w:val="0"/>
          <w:i w:val="0"/>
          <w:sz w:val="24"/>
          <w:szCs w:val="24"/>
        </w:rPr>
        <w:t>provide information on</w:t>
      </w:r>
      <w:r w:rsidR="000D2FC8" w:rsidRPr="005930E1">
        <w:rPr>
          <w:rFonts w:asciiTheme="minorHAnsi" w:hAnsiTheme="minorHAnsi" w:cstheme="minorHAnsi"/>
          <w:b w:val="0"/>
          <w:i w:val="0"/>
          <w:sz w:val="24"/>
          <w:szCs w:val="24"/>
        </w:rPr>
        <w:t xml:space="preserve"> the</w:t>
      </w:r>
      <w:r w:rsidR="00537502">
        <w:rPr>
          <w:rFonts w:asciiTheme="minorHAnsi" w:hAnsiTheme="minorHAnsi" w:cstheme="minorHAnsi"/>
          <w:b w:val="0"/>
          <w:i w:val="0"/>
          <w:sz w:val="24"/>
          <w:szCs w:val="24"/>
        </w:rPr>
        <w:t xml:space="preserve"> </w:t>
      </w:r>
      <w:r w:rsidR="00ED7A05" w:rsidRPr="005930E1">
        <w:rPr>
          <w:rFonts w:asciiTheme="minorHAnsi" w:hAnsiTheme="minorHAnsi" w:cstheme="minorHAnsi"/>
          <w:b w:val="0"/>
          <w:i w:val="0"/>
          <w:sz w:val="24"/>
          <w:szCs w:val="24"/>
        </w:rPr>
        <w:t xml:space="preserve">highest </w:t>
      </w:r>
      <w:r w:rsidR="009B761A" w:rsidRPr="005930E1">
        <w:rPr>
          <w:rFonts w:asciiTheme="minorHAnsi" w:hAnsiTheme="minorHAnsi" w:cstheme="minorHAnsi"/>
          <w:b w:val="0"/>
          <w:i w:val="0"/>
          <w:sz w:val="24"/>
          <w:szCs w:val="24"/>
        </w:rPr>
        <w:t xml:space="preserve">level of education of </w:t>
      </w:r>
      <w:r w:rsidR="000D2FC8" w:rsidRPr="005930E1">
        <w:rPr>
          <w:rFonts w:asciiTheme="minorHAnsi" w:hAnsiTheme="minorHAnsi" w:cstheme="minorHAnsi"/>
          <w:b w:val="0"/>
          <w:i w:val="0"/>
          <w:sz w:val="24"/>
          <w:szCs w:val="24"/>
        </w:rPr>
        <w:t>the household member</w:t>
      </w:r>
      <w:r w:rsidR="00EE1C9E" w:rsidRPr="005930E1">
        <w:rPr>
          <w:rFonts w:asciiTheme="minorHAnsi" w:hAnsiTheme="minorHAnsi" w:cstheme="minorHAnsi"/>
          <w:b w:val="0"/>
          <w:i w:val="0"/>
          <w:sz w:val="24"/>
          <w:szCs w:val="24"/>
        </w:rPr>
        <w:t>.</w:t>
      </w:r>
    </w:p>
    <w:p w:rsidR="00AB4094" w:rsidRPr="00C736F3" w:rsidRDefault="00C736F3" w:rsidP="00C736F3">
      <w:pPr>
        <w:pStyle w:val="Default"/>
        <w:spacing w:line="360" w:lineRule="auto"/>
        <w:jc w:val="both"/>
        <w:rPr>
          <w:rFonts w:asciiTheme="minorHAnsi" w:hAnsiTheme="minorHAnsi" w:cstheme="minorHAnsi"/>
        </w:rPr>
        <w:sectPr w:rsidR="00AB4094" w:rsidRPr="00C736F3">
          <w:footerReference w:type="default" r:id="rId11"/>
          <w:pgSz w:w="12245" w:h="17677"/>
          <w:pgMar w:top="1400" w:right="599" w:bottom="830" w:left="900" w:header="720" w:footer="720" w:gutter="0"/>
          <w:cols w:space="720"/>
          <w:noEndnote/>
        </w:sectPr>
      </w:pPr>
      <w:r w:rsidRPr="00563FEF">
        <w:rPr>
          <w:rFonts w:asciiTheme="minorHAnsi" w:hAnsiTheme="minorHAnsi" w:cstheme="minorHAnsi"/>
          <w:color w:val="auto"/>
        </w:rPr>
        <w:t>A</w:t>
      </w:r>
      <w:r w:rsidRPr="00563FEF">
        <w:rPr>
          <w:rFonts w:asciiTheme="minorHAnsi" w:hAnsiTheme="minorHAnsi" w:cstheme="minorHAnsi"/>
        </w:rPr>
        <w:t>bout 53.7</w:t>
      </w:r>
      <w:r>
        <w:rPr>
          <w:rFonts w:asciiTheme="minorHAnsi" w:hAnsiTheme="minorHAnsi" w:cstheme="minorHAnsi"/>
        </w:rPr>
        <w:t xml:space="preserve"> percent</w:t>
      </w:r>
      <w:r w:rsidRPr="00563FEF">
        <w:rPr>
          <w:rFonts w:asciiTheme="minorHAnsi" w:hAnsiTheme="minorHAnsi" w:cstheme="minorHAnsi"/>
        </w:rPr>
        <w:t xml:space="preserve"> of the household members reported primary school as their highest level of education</w:t>
      </w:r>
      <w:r>
        <w:rPr>
          <w:rFonts w:asciiTheme="minorHAnsi" w:hAnsiTheme="minorHAnsi" w:cstheme="minorHAnsi"/>
        </w:rPr>
        <w:t xml:space="preserve">, this is </w:t>
      </w:r>
      <w:r w:rsidRPr="00563FEF">
        <w:rPr>
          <w:rFonts w:asciiTheme="minorHAnsi" w:hAnsiTheme="minorHAnsi" w:cstheme="minorHAnsi"/>
        </w:rPr>
        <w:t>followed 28.9</w:t>
      </w:r>
      <w:r>
        <w:rPr>
          <w:rFonts w:asciiTheme="minorHAnsi" w:hAnsiTheme="minorHAnsi" w:cstheme="minorHAnsi"/>
        </w:rPr>
        <w:t xml:space="preserve"> percent of household members</w:t>
      </w:r>
      <w:r w:rsidR="00537502">
        <w:rPr>
          <w:rFonts w:asciiTheme="minorHAnsi" w:hAnsiTheme="minorHAnsi" w:cstheme="minorHAnsi"/>
        </w:rPr>
        <w:t xml:space="preserve"> </w:t>
      </w:r>
      <w:r>
        <w:rPr>
          <w:rFonts w:asciiTheme="minorHAnsi" w:hAnsiTheme="minorHAnsi" w:cstheme="minorHAnsi"/>
        </w:rPr>
        <w:t xml:space="preserve">who have </w:t>
      </w:r>
      <w:r w:rsidRPr="00563FEF">
        <w:rPr>
          <w:rFonts w:asciiTheme="minorHAnsi" w:hAnsiTheme="minorHAnsi" w:cstheme="minorHAnsi"/>
        </w:rPr>
        <w:t xml:space="preserve">secondary education while </w:t>
      </w:r>
      <w:r>
        <w:rPr>
          <w:rFonts w:asciiTheme="minorHAnsi" w:hAnsiTheme="minorHAnsi" w:cstheme="minorHAnsi"/>
        </w:rPr>
        <w:t xml:space="preserve">a mere </w:t>
      </w:r>
      <w:r w:rsidRPr="00563FEF">
        <w:rPr>
          <w:rFonts w:asciiTheme="minorHAnsi" w:hAnsiTheme="minorHAnsi" w:cstheme="minorHAnsi"/>
        </w:rPr>
        <w:t>0.5</w:t>
      </w:r>
      <w:r>
        <w:rPr>
          <w:rFonts w:asciiTheme="minorHAnsi" w:hAnsiTheme="minorHAnsi" w:cstheme="minorHAnsi"/>
        </w:rPr>
        <w:t xml:space="preserve"> percent of the household members </w:t>
      </w:r>
      <w:r w:rsidRPr="00563FEF">
        <w:rPr>
          <w:rFonts w:asciiTheme="minorHAnsi" w:hAnsiTheme="minorHAnsi" w:cstheme="minorHAnsi"/>
        </w:rPr>
        <w:t>cited technical/vocational education as th</w:t>
      </w:r>
      <w:r w:rsidR="00C238FD">
        <w:rPr>
          <w:rFonts w:asciiTheme="minorHAnsi" w:hAnsiTheme="minorHAnsi" w:cstheme="minorHAnsi"/>
        </w:rPr>
        <w:t>eir highest level of education</w:t>
      </w:r>
    </w:p>
    <w:p w:rsidR="009A34ED" w:rsidRPr="00563FEF" w:rsidRDefault="009A34ED" w:rsidP="00000B80">
      <w:pPr>
        <w:pStyle w:val="Caption"/>
        <w:rPr>
          <w:rFonts w:asciiTheme="minorHAnsi" w:hAnsiTheme="minorHAnsi" w:cstheme="minorHAnsi"/>
        </w:rPr>
      </w:pPr>
    </w:p>
    <w:p w:rsidR="00C238FD" w:rsidRDefault="00C238FD" w:rsidP="00C238FD">
      <w:pPr>
        <w:pStyle w:val="Caption"/>
        <w:keepNext/>
      </w:pPr>
      <w:bookmarkStart w:id="19" w:name="_Toc529178143"/>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3</w:t>
      </w:r>
      <w:r w:rsidR="00376D75">
        <w:rPr>
          <w:noProof/>
        </w:rPr>
        <w:fldChar w:fldCharType="end"/>
      </w:r>
      <w:r>
        <w:t xml:space="preserve">: </w:t>
      </w:r>
      <w:r w:rsidRPr="00A97BE7">
        <w:t>Highest Level of Education in the Household</w:t>
      </w:r>
      <w:bookmarkEnd w:id="19"/>
    </w:p>
    <w:tbl>
      <w:tblPr>
        <w:tblW w:w="5000" w:type="pct"/>
        <w:jc w:val="center"/>
        <w:tblLook w:val="04A0" w:firstRow="1" w:lastRow="0" w:firstColumn="1" w:lastColumn="0" w:noHBand="0" w:noVBand="1"/>
      </w:tblPr>
      <w:tblGrid>
        <w:gridCol w:w="3913"/>
        <w:gridCol w:w="3176"/>
        <w:gridCol w:w="2251"/>
      </w:tblGrid>
      <w:tr w:rsidR="00CA5CBC" w:rsidRPr="00C736F3" w:rsidTr="003D2FEB">
        <w:trPr>
          <w:trHeight w:val="300"/>
          <w:jc w:val="center"/>
        </w:trPr>
        <w:tc>
          <w:tcPr>
            <w:tcW w:w="2095" w:type="pct"/>
            <w:tcBorders>
              <w:top w:val="single" w:sz="8" w:space="0" w:color="auto"/>
              <w:left w:val="single" w:sz="8" w:space="0" w:color="auto"/>
              <w:bottom w:val="single" w:sz="4" w:space="0" w:color="auto"/>
              <w:right w:val="single" w:sz="4" w:space="0" w:color="auto"/>
            </w:tcBorders>
            <w:shd w:val="clear" w:color="000000" w:fill="00B050"/>
            <w:vAlign w:val="bottom"/>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Education levels</w:t>
            </w:r>
          </w:p>
        </w:tc>
        <w:tc>
          <w:tcPr>
            <w:tcW w:w="1700" w:type="pct"/>
            <w:tcBorders>
              <w:top w:val="single" w:sz="8" w:space="0" w:color="auto"/>
              <w:left w:val="nil"/>
              <w:bottom w:val="single" w:sz="4" w:space="0" w:color="auto"/>
              <w:right w:val="single" w:sz="4" w:space="0" w:color="auto"/>
            </w:tcBorders>
            <w:shd w:val="clear" w:color="000000" w:fill="00B050"/>
            <w:vAlign w:val="bottom"/>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Number of people</w:t>
            </w:r>
          </w:p>
        </w:tc>
        <w:tc>
          <w:tcPr>
            <w:tcW w:w="1205" w:type="pct"/>
            <w:tcBorders>
              <w:top w:val="single" w:sz="8" w:space="0" w:color="auto"/>
              <w:left w:val="nil"/>
              <w:bottom w:val="single" w:sz="4" w:space="0" w:color="auto"/>
              <w:right w:val="single" w:sz="8" w:space="0" w:color="auto"/>
            </w:tcBorders>
            <w:shd w:val="clear" w:color="000000" w:fill="00B050"/>
            <w:vAlign w:val="bottom"/>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w:t>
            </w:r>
          </w:p>
        </w:tc>
      </w:tr>
      <w:tr w:rsidR="00CA5CBC" w:rsidRPr="00C736F3" w:rsidTr="003D2FEB">
        <w:trPr>
          <w:trHeight w:val="300"/>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Primary School</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44363</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53.7</w:t>
            </w:r>
          </w:p>
        </w:tc>
      </w:tr>
      <w:tr w:rsidR="00CA5CBC" w:rsidRPr="00C736F3" w:rsidTr="003D2FEB">
        <w:trPr>
          <w:trHeight w:val="300"/>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Secondary school</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23856</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28.9</w:t>
            </w:r>
          </w:p>
        </w:tc>
      </w:tr>
      <w:tr w:rsidR="00CA5CBC" w:rsidRPr="00C736F3" w:rsidTr="00C736F3">
        <w:trPr>
          <w:trHeight w:val="227"/>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Technical/Vocational education</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377</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CB67B8" w:rsidP="00C238FD">
            <w:pPr>
              <w:spacing w:after="0" w:line="360" w:lineRule="auto"/>
              <w:jc w:val="center"/>
              <w:rPr>
                <w:rFonts w:eastAsia="Times New Roman" w:cstheme="minorHAnsi"/>
                <w:sz w:val="20"/>
                <w:szCs w:val="20"/>
              </w:rPr>
            </w:pPr>
            <w:r w:rsidRPr="00C736F3">
              <w:rPr>
                <w:rFonts w:eastAsia="Times New Roman" w:cstheme="minorHAnsi"/>
                <w:sz w:val="20"/>
                <w:szCs w:val="20"/>
              </w:rPr>
              <w:t>0</w:t>
            </w:r>
            <w:r w:rsidR="009A34ED" w:rsidRPr="00C736F3">
              <w:rPr>
                <w:rFonts w:eastAsia="Times New Roman" w:cstheme="minorHAnsi"/>
                <w:sz w:val="20"/>
                <w:szCs w:val="20"/>
              </w:rPr>
              <w:t>.5</w:t>
            </w:r>
          </w:p>
        </w:tc>
      </w:tr>
      <w:tr w:rsidR="00CA5CBC" w:rsidRPr="00C736F3" w:rsidTr="003D2FEB">
        <w:trPr>
          <w:trHeight w:val="300"/>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Tertiary education</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1242</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1.5</w:t>
            </w:r>
          </w:p>
        </w:tc>
      </w:tr>
      <w:tr w:rsidR="00CA5CBC" w:rsidRPr="00C736F3" w:rsidTr="003D2FEB">
        <w:trPr>
          <w:trHeight w:val="300"/>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Informal education</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825</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1.0</w:t>
            </w:r>
          </w:p>
        </w:tc>
      </w:tr>
      <w:tr w:rsidR="00CA5CBC" w:rsidRPr="00C736F3" w:rsidTr="003D2FEB">
        <w:trPr>
          <w:trHeight w:val="300"/>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No Education</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10264</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12.4</w:t>
            </w:r>
          </w:p>
        </w:tc>
      </w:tr>
      <w:tr w:rsidR="00CA5CBC" w:rsidRPr="00C736F3" w:rsidTr="003D2FEB">
        <w:trPr>
          <w:trHeight w:val="300"/>
          <w:jc w:val="center"/>
        </w:trPr>
        <w:tc>
          <w:tcPr>
            <w:tcW w:w="2095" w:type="pct"/>
            <w:tcBorders>
              <w:top w:val="nil"/>
              <w:left w:val="single" w:sz="8" w:space="0" w:color="auto"/>
              <w:bottom w:val="single" w:sz="4"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Other (Specify)</w:t>
            </w:r>
          </w:p>
        </w:tc>
        <w:tc>
          <w:tcPr>
            <w:tcW w:w="1700" w:type="pct"/>
            <w:tcBorders>
              <w:top w:val="nil"/>
              <w:left w:val="nil"/>
              <w:bottom w:val="single" w:sz="4"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1392</w:t>
            </w:r>
          </w:p>
        </w:tc>
        <w:tc>
          <w:tcPr>
            <w:tcW w:w="1205" w:type="pct"/>
            <w:tcBorders>
              <w:top w:val="nil"/>
              <w:left w:val="nil"/>
              <w:bottom w:val="single" w:sz="4" w:space="0" w:color="auto"/>
              <w:right w:val="single" w:sz="8"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1.7</w:t>
            </w:r>
          </w:p>
        </w:tc>
      </w:tr>
      <w:tr w:rsidR="00CA5CBC" w:rsidRPr="00C736F3" w:rsidTr="003D2FEB">
        <w:trPr>
          <w:trHeight w:val="315"/>
          <w:jc w:val="center"/>
        </w:trPr>
        <w:tc>
          <w:tcPr>
            <w:tcW w:w="2095" w:type="pct"/>
            <w:tcBorders>
              <w:top w:val="nil"/>
              <w:left w:val="single" w:sz="8" w:space="0" w:color="auto"/>
              <w:bottom w:val="single" w:sz="8" w:space="0" w:color="auto"/>
              <w:right w:val="single" w:sz="4" w:space="0" w:color="auto"/>
            </w:tcBorders>
            <w:shd w:val="clear" w:color="auto" w:fill="auto"/>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Don't know</w:t>
            </w:r>
          </w:p>
        </w:tc>
        <w:tc>
          <w:tcPr>
            <w:tcW w:w="1700" w:type="pct"/>
            <w:tcBorders>
              <w:top w:val="single" w:sz="4" w:space="0" w:color="auto"/>
              <w:left w:val="single" w:sz="4" w:space="0" w:color="auto"/>
              <w:bottom w:val="single" w:sz="8" w:space="0" w:color="auto"/>
              <w:right w:val="single" w:sz="4" w:space="0" w:color="auto"/>
            </w:tcBorders>
            <w:shd w:val="clear" w:color="auto" w:fill="auto"/>
            <w:noWrap/>
            <w:hideMark/>
          </w:tcPr>
          <w:p w:rsidR="009A34ED" w:rsidRPr="00C736F3" w:rsidRDefault="009A34ED" w:rsidP="00C238FD">
            <w:pPr>
              <w:spacing w:after="0" w:line="360" w:lineRule="auto"/>
              <w:jc w:val="center"/>
              <w:rPr>
                <w:rFonts w:eastAsia="Times New Roman" w:cstheme="minorHAnsi"/>
                <w:sz w:val="20"/>
                <w:szCs w:val="20"/>
              </w:rPr>
            </w:pPr>
            <w:r w:rsidRPr="00C736F3">
              <w:rPr>
                <w:rFonts w:eastAsia="Times New Roman" w:cstheme="minorHAnsi"/>
                <w:sz w:val="20"/>
                <w:szCs w:val="20"/>
              </w:rPr>
              <w:t>334</w:t>
            </w:r>
          </w:p>
        </w:tc>
        <w:tc>
          <w:tcPr>
            <w:tcW w:w="1205" w:type="pct"/>
            <w:tcBorders>
              <w:top w:val="nil"/>
              <w:left w:val="single" w:sz="4" w:space="0" w:color="auto"/>
              <w:bottom w:val="single" w:sz="8" w:space="0" w:color="auto"/>
              <w:right w:val="single" w:sz="8" w:space="0" w:color="auto"/>
            </w:tcBorders>
            <w:shd w:val="clear" w:color="auto" w:fill="auto"/>
            <w:noWrap/>
            <w:hideMark/>
          </w:tcPr>
          <w:p w:rsidR="009A34ED" w:rsidRPr="00C736F3" w:rsidRDefault="00CB67B8" w:rsidP="00C238FD">
            <w:pPr>
              <w:spacing w:after="0" w:line="360" w:lineRule="auto"/>
              <w:jc w:val="center"/>
              <w:rPr>
                <w:rFonts w:eastAsia="Times New Roman" w:cstheme="minorHAnsi"/>
                <w:sz w:val="20"/>
                <w:szCs w:val="20"/>
              </w:rPr>
            </w:pPr>
            <w:r w:rsidRPr="00C736F3">
              <w:rPr>
                <w:rFonts w:eastAsia="Times New Roman" w:cstheme="minorHAnsi"/>
                <w:sz w:val="20"/>
                <w:szCs w:val="20"/>
              </w:rPr>
              <w:t>0</w:t>
            </w:r>
            <w:r w:rsidR="009A34ED" w:rsidRPr="00C736F3">
              <w:rPr>
                <w:rFonts w:eastAsia="Times New Roman" w:cstheme="minorHAnsi"/>
                <w:sz w:val="20"/>
                <w:szCs w:val="20"/>
              </w:rPr>
              <w:t>.4</w:t>
            </w:r>
          </w:p>
        </w:tc>
      </w:tr>
    </w:tbl>
    <w:p w:rsidR="007B7390" w:rsidRPr="00563FEF" w:rsidRDefault="00E87932" w:rsidP="00000B80">
      <w:pPr>
        <w:spacing w:line="360" w:lineRule="auto"/>
        <w:jc w:val="both"/>
        <w:rPr>
          <w:rFonts w:cstheme="minorHAnsi"/>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C238FD" w:rsidRDefault="00C238FD" w:rsidP="00C238FD">
      <w:pPr>
        <w:pStyle w:val="Caption"/>
        <w:keepNext/>
        <w:jc w:val="center"/>
      </w:pPr>
      <w:bookmarkStart w:id="20" w:name="_Toc528839550"/>
      <w:r>
        <w:t xml:space="preserve">Figure </w:t>
      </w:r>
      <w:r w:rsidR="00376D75">
        <w:rPr>
          <w:noProof/>
        </w:rPr>
        <w:fldChar w:fldCharType="begin"/>
      </w:r>
      <w:r w:rsidR="00376D75">
        <w:rPr>
          <w:noProof/>
        </w:rPr>
        <w:instrText xml:space="preserve"> SEQ Figure \* ARABIC </w:instrText>
      </w:r>
      <w:r w:rsidR="00376D75">
        <w:rPr>
          <w:noProof/>
        </w:rPr>
        <w:fldChar w:fldCharType="separate"/>
      </w:r>
      <w:r w:rsidR="004D2E39">
        <w:rPr>
          <w:noProof/>
        </w:rPr>
        <w:t>1</w:t>
      </w:r>
      <w:r w:rsidR="00376D75">
        <w:rPr>
          <w:noProof/>
        </w:rPr>
        <w:fldChar w:fldCharType="end"/>
      </w:r>
      <w:r>
        <w:t xml:space="preserve">: </w:t>
      </w:r>
      <w:r w:rsidRPr="00026650">
        <w:t>Highest Level of Education in the Household</w:t>
      </w:r>
      <w:bookmarkEnd w:id="20"/>
    </w:p>
    <w:p w:rsidR="009A34ED" w:rsidRPr="00563FEF" w:rsidRDefault="007B7390" w:rsidP="003D2FEB">
      <w:pPr>
        <w:spacing w:line="360" w:lineRule="auto"/>
        <w:jc w:val="center"/>
        <w:rPr>
          <w:rFonts w:cstheme="minorHAnsi"/>
          <w:sz w:val="24"/>
          <w:szCs w:val="24"/>
        </w:rPr>
      </w:pPr>
      <w:r w:rsidRPr="00563FEF">
        <w:rPr>
          <w:rFonts w:cstheme="minorHAnsi"/>
          <w:noProof/>
          <w:sz w:val="24"/>
          <w:szCs w:val="24"/>
        </w:rPr>
        <w:drawing>
          <wp:inline distT="0" distB="0" distL="0" distR="0">
            <wp:extent cx="4252823" cy="2191109"/>
            <wp:effectExtent l="0" t="0" r="1460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6496C" w:rsidRPr="00563FEF" w:rsidRDefault="00E87932" w:rsidP="003D2FEB">
      <w:pPr>
        <w:spacing w:line="360" w:lineRule="auto"/>
        <w:ind w:left="720" w:firstLine="720"/>
        <w:jc w:val="both"/>
        <w:rPr>
          <w:rFonts w:cstheme="minorHAnsi"/>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4D3655" w:rsidRDefault="00C736F3" w:rsidP="00000B80">
      <w:pPr>
        <w:spacing w:line="360" w:lineRule="auto"/>
        <w:jc w:val="both"/>
        <w:rPr>
          <w:rFonts w:eastAsiaTheme="minorEastAsia" w:cstheme="minorHAnsi"/>
          <w:sz w:val="24"/>
          <w:szCs w:val="24"/>
        </w:rPr>
      </w:pPr>
      <w:r>
        <w:rPr>
          <w:rFonts w:cstheme="minorHAnsi"/>
          <w:sz w:val="24"/>
          <w:szCs w:val="24"/>
        </w:rPr>
        <w:t>Figure</w:t>
      </w:r>
      <w:r w:rsidR="00C238FD">
        <w:rPr>
          <w:rFonts w:cstheme="minorHAnsi"/>
          <w:sz w:val="24"/>
          <w:szCs w:val="24"/>
        </w:rPr>
        <w:t xml:space="preserve"> 2</w:t>
      </w:r>
      <w:r w:rsidR="00537502">
        <w:rPr>
          <w:rFonts w:cstheme="minorHAnsi"/>
          <w:sz w:val="24"/>
          <w:szCs w:val="24"/>
        </w:rPr>
        <w:t xml:space="preserve"> </w:t>
      </w:r>
      <w:r w:rsidR="000E794F" w:rsidRPr="00563FEF">
        <w:rPr>
          <w:rFonts w:cstheme="minorHAnsi"/>
          <w:sz w:val="24"/>
          <w:szCs w:val="24"/>
        </w:rPr>
        <w:t>depicts</w:t>
      </w:r>
      <w:r w:rsidR="009F2628" w:rsidRPr="00563FEF">
        <w:rPr>
          <w:rFonts w:cstheme="minorHAnsi"/>
          <w:sz w:val="24"/>
          <w:szCs w:val="24"/>
        </w:rPr>
        <w:t xml:space="preserve"> the </w:t>
      </w:r>
      <w:r w:rsidR="005169DE" w:rsidRPr="00563FEF">
        <w:rPr>
          <w:rFonts w:cstheme="minorHAnsi"/>
          <w:sz w:val="24"/>
          <w:szCs w:val="24"/>
        </w:rPr>
        <w:t>distribution of the household heads by sex</w:t>
      </w:r>
      <w:r w:rsidR="00FC5A6C">
        <w:rPr>
          <w:rFonts w:cstheme="minorHAnsi"/>
          <w:sz w:val="24"/>
          <w:szCs w:val="24"/>
        </w:rPr>
        <w:t xml:space="preserve"> and the results shows that most agricultural households are headed by male</w:t>
      </w:r>
      <w:r w:rsidR="005169DE" w:rsidRPr="00563FEF">
        <w:rPr>
          <w:rFonts w:cstheme="minorHAnsi"/>
          <w:sz w:val="24"/>
          <w:szCs w:val="24"/>
        </w:rPr>
        <w:t xml:space="preserve">. </w:t>
      </w:r>
      <w:r w:rsidR="00167D6D" w:rsidRPr="00563FEF">
        <w:rPr>
          <w:rFonts w:eastAsiaTheme="minorEastAsia" w:cstheme="minorHAnsi"/>
          <w:sz w:val="24"/>
          <w:szCs w:val="24"/>
        </w:rPr>
        <w:t xml:space="preserve">The total </w:t>
      </w:r>
      <w:r w:rsidR="007548F1" w:rsidRPr="00563FEF">
        <w:rPr>
          <w:rFonts w:eastAsiaTheme="minorEastAsia" w:cstheme="minorHAnsi"/>
          <w:sz w:val="24"/>
          <w:szCs w:val="24"/>
        </w:rPr>
        <w:t xml:space="preserve">number of </w:t>
      </w:r>
      <w:r w:rsidR="005169DE" w:rsidRPr="00563FEF">
        <w:rPr>
          <w:rFonts w:eastAsiaTheme="minorEastAsia" w:cstheme="minorHAnsi"/>
          <w:sz w:val="24"/>
          <w:szCs w:val="24"/>
        </w:rPr>
        <w:t>head of household</w:t>
      </w:r>
      <w:r w:rsidR="007548F1" w:rsidRPr="00563FEF">
        <w:rPr>
          <w:rFonts w:eastAsiaTheme="minorEastAsia" w:cstheme="minorHAnsi"/>
          <w:sz w:val="24"/>
          <w:szCs w:val="24"/>
        </w:rPr>
        <w:t xml:space="preserve"> was 13 453 of</w:t>
      </w:r>
      <w:r w:rsidR="00167D6D" w:rsidRPr="00563FEF">
        <w:rPr>
          <w:rFonts w:eastAsiaTheme="minorEastAsia" w:cstheme="minorHAnsi"/>
          <w:sz w:val="24"/>
          <w:szCs w:val="24"/>
        </w:rPr>
        <w:t xml:space="preserve"> which </w:t>
      </w:r>
      <w:r w:rsidR="006204A7" w:rsidRPr="00563FEF">
        <w:rPr>
          <w:rFonts w:eastAsiaTheme="minorEastAsia" w:cstheme="minorHAnsi"/>
          <w:sz w:val="24"/>
          <w:szCs w:val="24"/>
        </w:rPr>
        <w:t xml:space="preserve">8 228(61.0%) </w:t>
      </w:r>
      <w:r w:rsidR="00FC5A6C">
        <w:rPr>
          <w:rFonts w:eastAsiaTheme="minorEastAsia" w:cstheme="minorHAnsi"/>
          <w:sz w:val="24"/>
          <w:szCs w:val="24"/>
        </w:rPr>
        <w:t>are</w:t>
      </w:r>
      <w:r w:rsidR="006204A7" w:rsidRPr="00563FEF">
        <w:rPr>
          <w:rFonts w:eastAsiaTheme="minorEastAsia" w:cstheme="minorHAnsi"/>
          <w:sz w:val="24"/>
          <w:szCs w:val="24"/>
        </w:rPr>
        <w:t xml:space="preserve"> male</w:t>
      </w:r>
      <w:r w:rsidR="005169DE" w:rsidRPr="00563FEF">
        <w:rPr>
          <w:rFonts w:eastAsiaTheme="minorEastAsia" w:cstheme="minorHAnsi"/>
          <w:sz w:val="24"/>
          <w:szCs w:val="24"/>
        </w:rPr>
        <w:t xml:space="preserve"> while</w:t>
      </w:r>
      <w:r w:rsidR="007548F1" w:rsidRPr="00563FEF">
        <w:rPr>
          <w:rFonts w:eastAsiaTheme="minorEastAsia" w:cstheme="minorHAnsi"/>
          <w:sz w:val="24"/>
          <w:szCs w:val="24"/>
        </w:rPr>
        <w:t>5 225(39.0%)</w:t>
      </w:r>
      <w:r w:rsidR="00537502">
        <w:rPr>
          <w:rFonts w:eastAsiaTheme="minorEastAsia" w:cstheme="minorHAnsi"/>
          <w:sz w:val="24"/>
          <w:szCs w:val="24"/>
        </w:rPr>
        <w:t xml:space="preserve"> </w:t>
      </w:r>
      <w:r w:rsidR="00FC5A6C">
        <w:rPr>
          <w:rFonts w:eastAsiaTheme="minorEastAsia" w:cstheme="minorHAnsi"/>
          <w:sz w:val="24"/>
          <w:szCs w:val="24"/>
        </w:rPr>
        <w:t>are</w:t>
      </w:r>
      <w:r w:rsidR="006204A7" w:rsidRPr="00563FEF">
        <w:rPr>
          <w:rFonts w:eastAsiaTheme="minorEastAsia" w:cstheme="minorHAnsi"/>
          <w:sz w:val="24"/>
          <w:szCs w:val="24"/>
        </w:rPr>
        <w:t xml:space="preserve"> female.</w:t>
      </w:r>
    </w:p>
    <w:p w:rsidR="00C736F3" w:rsidRDefault="00C736F3" w:rsidP="00000B80">
      <w:pPr>
        <w:spacing w:line="360" w:lineRule="auto"/>
        <w:jc w:val="both"/>
        <w:rPr>
          <w:rFonts w:eastAsiaTheme="minorEastAsia" w:cstheme="minorHAnsi"/>
          <w:sz w:val="24"/>
          <w:szCs w:val="24"/>
        </w:rPr>
      </w:pPr>
    </w:p>
    <w:p w:rsidR="00C736F3" w:rsidRDefault="00C736F3" w:rsidP="00000B80">
      <w:pPr>
        <w:spacing w:line="360" w:lineRule="auto"/>
        <w:jc w:val="both"/>
        <w:rPr>
          <w:rFonts w:eastAsiaTheme="minorEastAsia" w:cstheme="minorHAnsi"/>
          <w:sz w:val="24"/>
          <w:szCs w:val="24"/>
        </w:rPr>
      </w:pPr>
    </w:p>
    <w:p w:rsidR="00C736F3" w:rsidRDefault="00C736F3" w:rsidP="00000B80">
      <w:pPr>
        <w:spacing w:line="360" w:lineRule="auto"/>
        <w:jc w:val="both"/>
        <w:rPr>
          <w:rFonts w:cstheme="minorHAnsi"/>
          <w:sz w:val="24"/>
          <w:szCs w:val="24"/>
        </w:rPr>
      </w:pPr>
    </w:p>
    <w:p w:rsidR="00C238FD" w:rsidRPr="00563FEF" w:rsidRDefault="00C238FD" w:rsidP="00000B80">
      <w:pPr>
        <w:spacing w:line="360" w:lineRule="auto"/>
        <w:jc w:val="both"/>
        <w:rPr>
          <w:rFonts w:cstheme="minorHAnsi"/>
          <w:sz w:val="24"/>
          <w:szCs w:val="24"/>
        </w:rPr>
      </w:pPr>
    </w:p>
    <w:p w:rsidR="00C238FD" w:rsidRDefault="00C238FD" w:rsidP="00C238FD">
      <w:pPr>
        <w:pStyle w:val="Caption"/>
        <w:keepNext/>
        <w:jc w:val="center"/>
      </w:pPr>
      <w:bookmarkStart w:id="21" w:name="_Toc528839551"/>
      <w:r>
        <w:lastRenderedPageBreak/>
        <w:t xml:space="preserve">Figure </w:t>
      </w:r>
      <w:r w:rsidR="00376D75">
        <w:rPr>
          <w:noProof/>
        </w:rPr>
        <w:fldChar w:fldCharType="begin"/>
      </w:r>
      <w:r w:rsidR="00376D75">
        <w:rPr>
          <w:noProof/>
        </w:rPr>
        <w:instrText xml:space="preserve"> SEQ Figure \* ARABIC </w:instrText>
      </w:r>
      <w:r w:rsidR="00376D75">
        <w:rPr>
          <w:noProof/>
        </w:rPr>
        <w:fldChar w:fldCharType="separate"/>
      </w:r>
      <w:r w:rsidR="004D2E39">
        <w:rPr>
          <w:noProof/>
        </w:rPr>
        <w:t>2</w:t>
      </w:r>
      <w:r w:rsidR="00376D75">
        <w:rPr>
          <w:noProof/>
        </w:rPr>
        <w:fldChar w:fldCharType="end"/>
      </w:r>
      <w:r>
        <w:t xml:space="preserve">: </w:t>
      </w:r>
      <w:r w:rsidRPr="00482889">
        <w:t>Head of the Household Holdings by Sex</w:t>
      </w:r>
      <w:bookmarkEnd w:id="21"/>
    </w:p>
    <w:p w:rsidR="009A34ED" w:rsidRPr="00563FEF" w:rsidRDefault="009A34ED" w:rsidP="003D2FEB">
      <w:pPr>
        <w:spacing w:line="360" w:lineRule="auto"/>
        <w:jc w:val="center"/>
        <w:rPr>
          <w:rFonts w:cstheme="minorHAnsi"/>
          <w:sz w:val="24"/>
          <w:szCs w:val="24"/>
        </w:rPr>
      </w:pPr>
      <w:r w:rsidRPr="00563FEF">
        <w:rPr>
          <w:rFonts w:cstheme="minorHAnsi"/>
          <w:noProof/>
          <w:sz w:val="24"/>
          <w:szCs w:val="24"/>
        </w:rPr>
        <w:drawing>
          <wp:inline distT="0" distB="0" distL="0" distR="0">
            <wp:extent cx="3226435" cy="1691640"/>
            <wp:effectExtent l="0" t="0" r="24765" b="101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A34ED" w:rsidRPr="00563FEF" w:rsidRDefault="00E87932" w:rsidP="003D2FEB">
      <w:pPr>
        <w:spacing w:line="360" w:lineRule="auto"/>
        <w:ind w:left="2160" w:firstLine="720"/>
        <w:jc w:val="both"/>
        <w:rPr>
          <w:rFonts w:cstheme="minorHAnsi"/>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E1341B" w:rsidRPr="00563FEF" w:rsidRDefault="00DE7CAD" w:rsidP="003D2FEB">
      <w:pPr>
        <w:pStyle w:val="Heading2"/>
        <w:spacing w:line="360" w:lineRule="auto"/>
        <w:jc w:val="both"/>
      </w:pPr>
      <w:bookmarkStart w:id="22" w:name="_Toc529178316"/>
      <w:r w:rsidRPr="00563FEF">
        <w:rPr>
          <w:rFonts w:asciiTheme="minorHAnsi" w:hAnsiTheme="minorHAnsi" w:cstheme="minorHAnsi"/>
          <w:b/>
          <w:color w:val="auto"/>
          <w:sz w:val="24"/>
          <w:szCs w:val="24"/>
        </w:rPr>
        <w:t>2.2</w:t>
      </w:r>
      <w:r w:rsidR="002D7B42" w:rsidRPr="00563FEF">
        <w:rPr>
          <w:rFonts w:asciiTheme="minorHAnsi" w:hAnsiTheme="minorHAnsi" w:cstheme="minorHAnsi"/>
          <w:b/>
          <w:color w:val="auto"/>
          <w:sz w:val="24"/>
          <w:szCs w:val="24"/>
        </w:rPr>
        <w:t xml:space="preserve">. </w:t>
      </w:r>
      <w:r w:rsidR="00837F42" w:rsidRPr="00563FEF">
        <w:rPr>
          <w:rFonts w:asciiTheme="minorHAnsi" w:hAnsiTheme="minorHAnsi" w:cstheme="minorHAnsi"/>
          <w:b/>
          <w:color w:val="auto"/>
          <w:sz w:val="24"/>
          <w:szCs w:val="24"/>
        </w:rPr>
        <w:t xml:space="preserve">Agricultural </w:t>
      </w:r>
      <w:r w:rsidR="008443F5" w:rsidRPr="00563FEF">
        <w:rPr>
          <w:rFonts w:asciiTheme="minorHAnsi" w:hAnsiTheme="minorHAnsi" w:cstheme="minorHAnsi"/>
          <w:b/>
          <w:color w:val="auto"/>
          <w:sz w:val="24"/>
          <w:szCs w:val="24"/>
        </w:rPr>
        <w:t>Practices of the Household Holdings</w:t>
      </w:r>
      <w:bookmarkEnd w:id="22"/>
    </w:p>
    <w:p w:rsidR="00963472" w:rsidRPr="00563FEF" w:rsidRDefault="0034279B" w:rsidP="00000B80">
      <w:pPr>
        <w:spacing w:line="360" w:lineRule="auto"/>
        <w:jc w:val="both"/>
        <w:rPr>
          <w:rFonts w:eastAsiaTheme="minorEastAsia" w:cstheme="minorHAnsi"/>
          <w:sz w:val="24"/>
          <w:szCs w:val="24"/>
        </w:rPr>
      </w:pPr>
      <w:r w:rsidRPr="00563FEF">
        <w:rPr>
          <w:rFonts w:cstheme="minorHAnsi"/>
          <w:sz w:val="24"/>
          <w:szCs w:val="24"/>
        </w:rPr>
        <w:t>Table</w:t>
      </w:r>
      <w:r w:rsidR="00FC5A6C">
        <w:rPr>
          <w:rFonts w:cstheme="minorHAnsi"/>
          <w:sz w:val="24"/>
          <w:szCs w:val="24"/>
        </w:rPr>
        <w:t>s</w:t>
      </w:r>
      <w:r w:rsidR="00C238FD">
        <w:rPr>
          <w:rFonts w:cstheme="minorHAnsi"/>
          <w:sz w:val="24"/>
          <w:szCs w:val="24"/>
        </w:rPr>
        <w:t xml:space="preserve"> 4 and 5</w:t>
      </w:r>
      <w:r w:rsidRPr="00563FEF">
        <w:rPr>
          <w:rFonts w:cstheme="minorHAnsi"/>
          <w:sz w:val="24"/>
          <w:szCs w:val="24"/>
        </w:rPr>
        <w:t xml:space="preserve"> provide information on</w:t>
      </w:r>
      <w:r w:rsidR="00537502">
        <w:rPr>
          <w:rFonts w:cstheme="minorHAnsi"/>
          <w:sz w:val="24"/>
          <w:szCs w:val="24"/>
        </w:rPr>
        <w:t xml:space="preserve"> </w:t>
      </w:r>
      <w:r w:rsidR="00837F42" w:rsidRPr="00563FEF">
        <w:rPr>
          <w:rFonts w:cstheme="minorHAnsi"/>
          <w:sz w:val="24"/>
          <w:szCs w:val="24"/>
        </w:rPr>
        <w:t xml:space="preserve">agricultural practices adopted by household holdings.  </w:t>
      </w:r>
      <w:r w:rsidR="006204A7" w:rsidRPr="00563FEF">
        <w:rPr>
          <w:rFonts w:eastAsiaTheme="minorEastAsia" w:cstheme="minorHAnsi"/>
          <w:sz w:val="24"/>
          <w:szCs w:val="24"/>
        </w:rPr>
        <w:t>It is evident from</w:t>
      </w:r>
      <w:r w:rsidR="00537502">
        <w:rPr>
          <w:rFonts w:eastAsiaTheme="minorEastAsia" w:cstheme="minorHAnsi"/>
          <w:sz w:val="24"/>
          <w:szCs w:val="24"/>
        </w:rPr>
        <w:t xml:space="preserve"> </w:t>
      </w:r>
      <w:r w:rsidR="00FC5A6C">
        <w:rPr>
          <w:rFonts w:eastAsiaTheme="minorEastAsia" w:cstheme="minorHAnsi"/>
          <w:sz w:val="24"/>
          <w:szCs w:val="24"/>
        </w:rPr>
        <w:t>T</w:t>
      </w:r>
      <w:r w:rsidR="00724AD1" w:rsidRPr="00563FEF">
        <w:rPr>
          <w:rFonts w:eastAsiaTheme="minorEastAsia" w:cstheme="minorHAnsi"/>
          <w:sz w:val="24"/>
          <w:szCs w:val="24"/>
        </w:rPr>
        <w:t>able</w:t>
      </w:r>
      <w:r w:rsidR="00C238FD">
        <w:rPr>
          <w:rFonts w:eastAsiaTheme="minorEastAsia" w:cstheme="minorHAnsi"/>
          <w:sz w:val="24"/>
          <w:szCs w:val="24"/>
        </w:rPr>
        <w:t xml:space="preserve"> 4</w:t>
      </w:r>
      <w:r w:rsidR="00C22EAC" w:rsidRPr="00563FEF">
        <w:rPr>
          <w:rFonts w:eastAsiaTheme="minorEastAsia" w:cstheme="minorHAnsi"/>
          <w:sz w:val="24"/>
          <w:szCs w:val="24"/>
        </w:rPr>
        <w:t xml:space="preserve"> that Millet/</w:t>
      </w:r>
      <w:proofErr w:type="spellStart"/>
      <w:r w:rsidR="00C22EAC" w:rsidRPr="00563FEF">
        <w:rPr>
          <w:rFonts w:eastAsiaTheme="minorEastAsia" w:cstheme="minorHAnsi"/>
          <w:sz w:val="24"/>
          <w:szCs w:val="24"/>
        </w:rPr>
        <w:t>M</w:t>
      </w:r>
      <w:r w:rsidR="00724AD1" w:rsidRPr="00563FEF">
        <w:rPr>
          <w:rFonts w:eastAsiaTheme="minorEastAsia" w:cstheme="minorHAnsi"/>
          <w:sz w:val="24"/>
          <w:szCs w:val="24"/>
        </w:rPr>
        <w:t>ahangu</w:t>
      </w:r>
      <w:proofErr w:type="spellEnd"/>
      <w:r w:rsidR="00724AD1" w:rsidRPr="00563FEF">
        <w:rPr>
          <w:rFonts w:eastAsiaTheme="minorEastAsia" w:cstheme="minorHAnsi"/>
          <w:sz w:val="24"/>
          <w:szCs w:val="24"/>
        </w:rPr>
        <w:t xml:space="preserve"> was the</w:t>
      </w:r>
      <w:r w:rsidR="006204A7" w:rsidRPr="00563FEF">
        <w:rPr>
          <w:rFonts w:eastAsiaTheme="minorEastAsia" w:cstheme="minorHAnsi"/>
          <w:sz w:val="24"/>
          <w:szCs w:val="24"/>
        </w:rPr>
        <w:t xml:space="preserve"> most planted</w:t>
      </w:r>
      <w:r w:rsidR="00724AD1" w:rsidRPr="00563FEF">
        <w:rPr>
          <w:rFonts w:eastAsiaTheme="minorEastAsia" w:cstheme="minorHAnsi"/>
          <w:sz w:val="24"/>
          <w:szCs w:val="24"/>
        </w:rPr>
        <w:t xml:space="preserve"> crop for the majority of household</w:t>
      </w:r>
      <w:r w:rsidR="00963472" w:rsidRPr="00563FEF">
        <w:rPr>
          <w:rFonts w:eastAsiaTheme="minorEastAsia" w:cstheme="minorHAnsi"/>
          <w:sz w:val="24"/>
          <w:szCs w:val="24"/>
        </w:rPr>
        <w:t xml:space="preserve"> holdings</w:t>
      </w:r>
      <w:r w:rsidR="006204A7" w:rsidRPr="00563FEF">
        <w:rPr>
          <w:rFonts w:eastAsiaTheme="minorEastAsia" w:cstheme="minorHAnsi"/>
          <w:sz w:val="24"/>
          <w:szCs w:val="24"/>
        </w:rPr>
        <w:t xml:space="preserve">, which accounts for </w:t>
      </w:r>
      <w:r w:rsidR="00724AD1" w:rsidRPr="00563FEF">
        <w:rPr>
          <w:rFonts w:eastAsiaTheme="minorEastAsia" w:cstheme="minorHAnsi"/>
          <w:sz w:val="24"/>
          <w:szCs w:val="24"/>
        </w:rPr>
        <w:t>15 936</w:t>
      </w:r>
      <w:r w:rsidR="00537502">
        <w:rPr>
          <w:rFonts w:eastAsiaTheme="minorEastAsia" w:cstheme="minorHAnsi"/>
          <w:sz w:val="24"/>
          <w:szCs w:val="24"/>
        </w:rPr>
        <w:t xml:space="preserve"> </w:t>
      </w:r>
      <w:r w:rsidR="006204A7" w:rsidRPr="00563FEF">
        <w:rPr>
          <w:rFonts w:eastAsiaTheme="minorEastAsia" w:cstheme="minorHAnsi"/>
          <w:sz w:val="24"/>
          <w:szCs w:val="24"/>
        </w:rPr>
        <w:t>(</w:t>
      </w:r>
      <w:r w:rsidR="00164FA2" w:rsidRPr="00563FEF">
        <w:rPr>
          <w:rFonts w:eastAsiaTheme="minorEastAsia" w:cstheme="minorHAnsi"/>
          <w:sz w:val="24"/>
          <w:szCs w:val="24"/>
        </w:rPr>
        <w:t>99%</w:t>
      </w:r>
      <w:r w:rsidR="006204A7" w:rsidRPr="00563FEF">
        <w:rPr>
          <w:rFonts w:eastAsiaTheme="minorEastAsia" w:cstheme="minorHAnsi"/>
          <w:sz w:val="24"/>
          <w:szCs w:val="24"/>
        </w:rPr>
        <w:t>)</w:t>
      </w:r>
      <w:r w:rsidR="00537502">
        <w:rPr>
          <w:rFonts w:eastAsiaTheme="minorEastAsia" w:cstheme="minorHAnsi"/>
          <w:sz w:val="24"/>
          <w:szCs w:val="24"/>
        </w:rPr>
        <w:t xml:space="preserve"> </w:t>
      </w:r>
      <w:r w:rsidR="00164FA2" w:rsidRPr="00563FEF">
        <w:rPr>
          <w:rFonts w:eastAsiaTheme="minorEastAsia" w:cstheme="minorHAnsi"/>
          <w:sz w:val="24"/>
          <w:szCs w:val="24"/>
        </w:rPr>
        <w:t xml:space="preserve">followed by </w:t>
      </w:r>
      <w:r w:rsidR="00963472" w:rsidRPr="00563FEF">
        <w:rPr>
          <w:rFonts w:eastAsiaTheme="minorEastAsia" w:cstheme="minorHAnsi"/>
          <w:sz w:val="24"/>
          <w:szCs w:val="24"/>
        </w:rPr>
        <w:t>m</w:t>
      </w:r>
      <w:r w:rsidR="00164FA2" w:rsidRPr="00563FEF">
        <w:rPr>
          <w:rFonts w:eastAsiaTheme="minorEastAsia" w:cstheme="minorHAnsi"/>
          <w:sz w:val="24"/>
          <w:szCs w:val="24"/>
        </w:rPr>
        <w:t xml:space="preserve">aize which </w:t>
      </w:r>
      <w:r w:rsidR="00FC5A6C">
        <w:rPr>
          <w:rFonts w:eastAsiaTheme="minorEastAsia" w:cstheme="minorHAnsi"/>
          <w:sz w:val="24"/>
          <w:szCs w:val="24"/>
        </w:rPr>
        <w:t xml:space="preserve">was </w:t>
      </w:r>
      <w:r w:rsidR="006204A7" w:rsidRPr="00563FEF">
        <w:rPr>
          <w:rFonts w:eastAsiaTheme="minorEastAsia" w:cstheme="minorHAnsi"/>
          <w:sz w:val="24"/>
          <w:szCs w:val="24"/>
        </w:rPr>
        <w:t>planted</w:t>
      </w:r>
      <w:r w:rsidR="00164FA2" w:rsidRPr="00563FEF">
        <w:rPr>
          <w:rFonts w:eastAsiaTheme="minorEastAsia" w:cstheme="minorHAnsi"/>
          <w:sz w:val="24"/>
          <w:szCs w:val="24"/>
        </w:rPr>
        <w:t xml:space="preserve"> by 10 197(63%) holdings </w:t>
      </w:r>
      <w:r w:rsidR="00963472" w:rsidRPr="00563FEF">
        <w:rPr>
          <w:rFonts w:eastAsiaTheme="minorEastAsia" w:cstheme="minorHAnsi"/>
          <w:sz w:val="24"/>
          <w:szCs w:val="24"/>
        </w:rPr>
        <w:t xml:space="preserve">while </w:t>
      </w:r>
      <w:r w:rsidR="00164FA2" w:rsidRPr="00563FEF">
        <w:rPr>
          <w:rFonts w:eastAsiaTheme="minorEastAsia" w:cstheme="minorHAnsi"/>
          <w:sz w:val="24"/>
          <w:szCs w:val="24"/>
        </w:rPr>
        <w:t xml:space="preserve">Bambara nuts </w:t>
      </w:r>
      <w:r w:rsidR="00963472" w:rsidRPr="00563FEF">
        <w:rPr>
          <w:rFonts w:eastAsiaTheme="minorEastAsia" w:cstheme="minorHAnsi"/>
          <w:sz w:val="24"/>
          <w:szCs w:val="24"/>
        </w:rPr>
        <w:t>are only planted by</w:t>
      </w:r>
      <w:r w:rsidR="00164FA2" w:rsidRPr="00563FEF">
        <w:rPr>
          <w:rFonts w:eastAsiaTheme="minorEastAsia" w:cstheme="minorHAnsi"/>
          <w:sz w:val="24"/>
          <w:szCs w:val="24"/>
        </w:rPr>
        <w:t xml:space="preserve"> 2 815</w:t>
      </w:r>
      <w:r w:rsidR="00537502">
        <w:rPr>
          <w:rFonts w:eastAsiaTheme="minorEastAsia" w:cstheme="minorHAnsi"/>
          <w:sz w:val="24"/>
          <w:szCs w:val="24"/>
        </w:rPr>
        <w:t xml:space="preserve"> </w:t>
      </w:r>
      <w:r w:rsidR="00164FA2" w:rsidRPr="00563FEF">
        <w:rPr>
          <w:rFonts w:eastAsiaTheme="minorEastAsia" w:cstheme="minorHAnsi"/>
          <w:sz w:val="24"/>
          <w:szCs w:val="24"/>
        </w:rPr>
        <w:t xml:space="preserve">(18%) holdings. </w:t>
      </w:r>
    </w:p>
    <w:p w:rsidR="009A34ED" w:rsidRPr="00C238FD" w:rsidRDefault="00FC5A6C" w:rsidP="00C238FD">
      <w:pPr>
        <w:spacing w:line="360" w:lineRule="auto"/>
        <w:jc w:val="both"/>
        <w:rPr>
          <w:rFonts w:eastAsiaTheme="minorEastAsia" w:cstheme="minorHAnsi"/>
          <w:sz w:val="24"/>
          <w:szCs w:val="24"/>
        </w:rPr>
      </w:pPr>
      <w:r>
        <w:rPr>
          <w:rFonts w:eastAsiaTheme="minorEastAsia" w:cstheme="minorHAnsi"/>
          <w:sz w:val="24"/>
          <w:szCs w:val="24"/>
        </w:rPr>
        <w:t xml:space="preserve">The total area planted for the region for </w:t>
      </w:r>
      <w:proofErr w:type="spellStart"/>
      <w:r>
        <w:rPr>
          <w:rFonts w:eastAsiaTheme="minorEastAsia" w:cstheme="minorHAnsi"/>
          <w:sz w:val="24"/>
          <w:szCs w:val="24"/>
        </w:rPr>
        <w:t>mahangu</w:t>
      </w:r>
      <w:proofErr w:type="spellEnd"/>
      <w:r>
        <w:rPr>
          <w:rFonts w:eastAsiaTheme="minorEastAsia" w:cstheme="minorHAnsi"/>
          <w:sz w:val="24"/>
          <w:szCs w:val="24"/>
        </w:rPr>
        <w:t xml:space="preserve"> was 44 817 hectares while the one planted for maize was 11 977 hectares. Thus</w:t>
      </w:r>
      <w:r w:rsidR="007F2086">
        <w:rPr>
          <w:rFonts w:eastAsiaTheme="minorEastAsia" w:cstheme="minorHAnsi"/>
          <w:sz w:val="24"/>
          <w:szCs w:val="24"/>
        </w:rPr>
        <w:t>,</w:t>
      </w:r>
      <w:r w:rsidR="00537502">
        <w:rPr>
          <w:rFonts w:eastAsiaTheme="minorEastAsia" w:cstheme="minorHAnsi"/>
          <w:sz w:val="24"/>
          <w:szCs w:val="24"/>
        </w:rPr>
        <w:t xml:space="preserve"> </w:t>
      </w:r>
      <w:r w:rsidR="00A97006" w:rsidRPr="00563FEF">
        <w:rPr>
          <w:rFonts w:cstheme="minorHAnsi"/>
          <w:sz w:val="24"/>
          <w:szCs w:val="24"/>
        </w:rPr>
        <w:t>averag</w:t>
      </w:r>
      <w:r>
        <w:rPr>
          <w:rFonts w:cstheme="minorHAnsi"/>
          <w:sz w:val="24"/>
          <w:szCs w:val="24"/>
        </w:rPr>
        <w:t>ing an</w:t>
      </w:r>
      <w:r w:rsidR="00A97006" w:rsidRPr="00563FEF">
        <w:rPr>
          <w:rFonts w:cstheme="minorHAnsi"/>
          <w:sz w:val="24"/>
          <w:szCs w:val="24"/>
        </w:rPr>
        <w:t xml:space="preserve"> area planted per agricultural holding </w:t>
      </w:r>
      <w:r>
        <w:rPr>
          <w:rFonts w:eastAsiaTheme="minorEastAsia" w:cstheme="minorHAnsi"/>
          <w:sz w:val="24"/>
          <w:szCs w:val="24"/>
        </w:rPr>
        <w:t>to</w:t>
      </w:r>
      <w:r w:rsidR="00A97006" w:rsidRPr="00563FEF">
        <w:rPr>
          <w:rFonts w:eastAsiaTheme="minorEastAsia" w:cstheme="minorHAnsi"/>
          <w:sz w:val="24"/>
          <w:szCs w:val="24"/>
        </w:rPr>
        <w:t xml:space="preserve"> 2.89 hectares for </w:t>
      </w:r>
      <w:r w:rsidR="00C22EAC" w:rsidRPr="00563FEF">
        <w:rPr>
          <w:rFonts w:eastAsiaTheme="minorEastAsia" w:cstheme="minorHAnsi"/>
          <w:sz w:val="24"/>
          <w:szCs w:val="24"/>
        </w:rPr>
        <w:t>Millet/</w:t>
      </w:r>
      <w:proofErr w:type="spellStart"/>
      <w:r w:rsidR="00C22EAC" w:rsidRPr="00563FEF">
        <w:rPr>
          <w:rFonts w:eastAsiaTheme="minorEastAsia" w:cstheme="minorHAnsi"/>
          <w:sz w:val="24"/>
          <w:szCs w:val="24"/>
        </w:rPr>
        <w:t>M</w:t>
      </w:r>
      <w:r w:rsidR="00724AD1" w:rsidRPr="00563FEF">
        <w:rPr>
          <w:rFonts w:eastAsiaTheme="minorEastAsia" w:cstheme="minorHAnsi"/>
          <w:sz w:val="24"/>
          <w:szCs w:val="24"/>
        </w:rPr>
        <w:t>ahangu</w:t>
      </w:r>
      <w:proofErr w:type="spellEnd"/>
      <w:r w:rsidR="00A97006" w:rsidRPr="00563FEF">
        <w:rPr>
          <w:rFonts w:eastAsiaTheme="minorEastAsia" w:cstheme="minorHAnsi"/>
          <w:sz w:val="24"/>
          <w:szCs w:val="24"/>
        </w:rPr>
        <w:t xml:space="preserve"> and 1.48 hectares for maize. </w:t>
      </w:r>
    </w:p>
    <w:p w:rsidR="00C238FD" w:rsidRDefault="00C238FD" w:rsidP="00C238FD">
      <w:pPr>
        <w:pStyle w:val="Caption"/>
        <w:keepNext/>
      </w:pPr>
      <w:bookmarkStart w:id="23" w:name="_Toc529178144"/>
      <w:r>
        <w:t xml:space="preserve">Table </w:t>
      </w:r>
      <w:r w:rsidR="00376D75">
        <w:rPr>
          <w:noProof/>
        </w:rPr>
        <w:fldChar w:fldCharType="begin"/>
      </w:r>
      <w:r w:rsidR="00376D75">
        <w:rPr>
          <w:noProof/>
        </w:rPr>
        <w:instrText xml:space="preserve"> S</w:instrText>
      </w:r>
      <w:r w:rsidR="00376D75">
        <w:rPr>
          <w:noProof/>
        </w:rPr>
        <w:instrText xml:space="preserve">EQ Table \* ARABIC </w:instrText>
      </w:r>
      <w:r w:rsidR="00376D75">
        <w:rPr>
          <w:noProof/>
        </w:rPr>
        <w:fldChar w:fldCharType="separate"/>
      </w:r>
      <w:r w:rsidR="00B0084D">
        <w:rPr>
          <w:noProof/>
        </w:rPr>
        <w:t>4</w:t>
      </w:r>
      <w:r w:rsidR="00376D75">
        <w:rPr>
          <w:noProof/>
        </w:rPr>
        <w:fldChar w:fldCharType="end"/>
      </w:r>
      <w:r>
        <w:t xml:space="preserve">: </w:t>
      </w:r>
      <w:r w:rsidRPr="00F97E40">
        <w:t>Crop Planted by the Households Holdings</w:t>
      </w:r>
      <w:bookmarkEnd w:id="23"/>
    </w:p>
    <w:tbl>
      <w:tblPr>
        <w:tblW w:w="5000" w:type="pct"/>
        <w:jc w:val="center"/>
        <w:tblLook w:val="04A0" w:firstRow="1" w:lastRow="0" w:firstColumn="1" w:lastColumn="0" w:noHBand="0" w:noVBand="1"/>
      </w:tblPr>
      <w:tblGrid>
        <w:gridCol w:w="3432"/>
        <w:gridCol w:w="2955"/>
        <w:gridCol w:w="2953"/>
      </w:tblGrid>
      <w:tr w:rsidR="00CA5CBC" w:rsidRPr="00C736F3" w:rsidTr="003D2FEB">
        <w:trPr>
          <w:trHeight w:val="975"/>
          <w:jc w:val="center"/>
        </w:trPr>
        <w:tc>
          <w:tcPr>
            <w:tcW w:w="1837" w:type="pct"/>
            <w:tcBorders>
              <w:top w:val="single" w:sz="8" w:space="0" w:color="auto"/>
              <w:left w:val="single" w:sz="8" w:space="0" w:color="auto"/>
              <w:bottom w:val="single" w:sz="4" w:space="0" w:color="auto"/>
              <w:right w:val="single" w:sz="4" w:space="0" w:color="auto"/>
            </w:tcBorders>
            <w:shd w:val="clear" w:color="000000" w:fill="00B050"/>
            <w:vAlign w:val="center"/>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Crops</w:t>
            </w:r>
          </w:p>
        </w:tc>
        <w:tc>
          <w:tcPr>
            <w:tcW w:w="1582" w:type="pct"/>
            <w:tcBorders>
              <w:top w:val="single" w:sz="8" w:space="0" w:color="auto"/>
              <w:left w:val="nil"/>
              <w:bottom w:val="single" w:sz="4" w:space="0" w:color="auto"/>
              <w:right w:val="single" w:sz="4" w:space="0" w:color="auto"/>
            </w:tcBorders>
            <w:shd w:val="clear" w:color="000000" w:fill="00B050"/>
            <w:vAlign w:val="center"/>
            <w:hideMark/>
          </w:tcPr>
          <w:p w:rsidR="009A34ED" w:rsidRPr="00C736F3" w:rsidRDefault="00C238FD" w:rsidP="00376565">
            <w:pPr>
              <w:spacing w:after="0" w:line="360" w:lineRule="auto"/>
              <w:jc w:val="center"/>
              <w:rPr>
                <w:rFonts w:eastAsia="Times New Roman" w:cstheme="minorHAnsi"/>
                <w:b/>
                <w:bCs/>
                <w:sz w:val="20"/>
                <w:szCs w:val="20"/>
              </w:rPr>
            </w:pPr>
            <w:r>
              <w:rPr>
                <w:rFonts w:eastAsia="Times New Roman" w:cstheme="minorHAnsi"/>
                <w:b/>
                <w:bCs/>
                <w:sz w:val="20"/>
                <w:szCs w:val="20"/>
              </w:rPr>
              <w:t xml:space="preserve">Number of households holdings </w:t>
            </w:r>
            <w:r w:rsidR="009A34ED" w:rsidRPr="00C736F3">
              <w:rPr>
                <w:rFonts w:eastAsia="Times New Roman" w:cstheme="minorHAnsi"/>
                <w:b/>
                <w:bCs/>
                <w:sz w:val="20"/>
                <w:szCs w:val="20"/>
              </w:rPr>
              <w:t>reporting</w:t>
            </w:r>
          </w:p>
        </w:tc>
        <w:tc>
          <w:tcPr>
            <w:tcW w:w="1581" w:type="pct"/>
            <w:tcBorders>
              <w:top w:val="single" w:sz="8" w:space="0" w:color="auto"/>
              <w:left w:val="nil"/>
              <w:bottom w:val="single" w:sz="4" w:space="0" w:color="auto"/>
              <w:right w:val="single" w:sz="8" w:space="0" w:color="auto"/>
            </w:tcBorders>
            <w:shd w:val="clear" w:color="000000" w:fill="00B050"/>
            <w:vAlign w:val="center"/>
            <w:hideMark/>
          </w:tcPr>
          <w:p w:rsidR="009A34ED" w:rsidRPr="00C736F3" w:rsidRDefault="009A34ED" w:rsidP="00376565">
            <w:pPr>
              <w:spacing w:after="0" w:line="360" w:lineRule="auto"/>
              <w:jc w:val="center"/>
              <w:rPr>
                <w:rFonts w:eastAsia="Times New Roman" w:cstheme="minorHAnsi"/>
                <w:b/>
                <w:bCs/>
                <w:sz w:val="20"/>
                <w:szCs w:val="20"/>
              </w:rPr>
            </w:pPr>
            <w:r w:rsidRPr="00C736F3">
              <w:rPr>
                <w:rFonts w:eastAsia="Times New Roman" w:cstheme="minorHAnsi"/>
                <w:b/>
                <w:bCs/>
                <w:sz w:val="20"/>
                <w:szCs w:val="20"/>
              </w:rPr>
              <w:t>%</w:t>
            </w:r>
          </w:p>
        </w:tc>
      </w:tr>
      <w:tr w:rsidR="00CA5CBC" w:rsidRPr="00C736F3" w:rsidTr="003D2FEB">
        <w:trPr>
          <w:trHeight w:val="495"/>
          <w:jc w:val="center"/>
        </w:trPr>
        <w:tc>
          <w:tcPr>
            <w:tcW w:w="1837"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proofErr w:type="spellStart"/>
            <w:r w:rsidRPr="00C736F3">
              <w:rPr>
                <w:rFonts w:eastAsia="Times New Roman" w:cstheme="minorHAnsi"/>
                <w:b/>
                <w:bCs/>
                <w:sz w:val="20"/>
                <w:szCs w:val="20"/>
              </w:rPr>
              <w:t>Mahangu</w:t>
            </w:r>
            <w:proofErr w:type="spellEnd"/>
            <w:r w:rsidRPr="00C736F3">
              <w:rPr>
                <w:rFonts w:eastAsia="Times New Roman" w:cstheme="minorHAnsi"/>
                <w:b/>
                <w:bCs/>
                <w:sz w:val="20"/>
                <w:szCs w:val="20"/>
              </w:rPr>
              <w:t>/ Millet</w:t>
            </w:r>
          </w:p>
        </w:tc>
        <w:tc>
          <w:tcPr>
            <w:tcW w:w="1582" w:type="pct"/>
            <w:tcBorders>
              <w:top w:val="nil"/>
              <w:left w:val="nil"/>
              <w:bottom w:val="single" w:sz="4" w:space="0" w:color="auto"/>
              <w:right w:val="single" w:sz="4"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 xml:space="preserve">15 </w:t>
            </w:r>
            <w:r w:rsidR="009A34ED" w:rsidRPr="00C736F3">
              <w:rPr>
                <w:rFonts w:eastAsia="Times New Roman" w:cstheme="minorHAnsi"/>
                <w:sz w:val="20"/>
                <w:szCs w:val="20"/>
              </w:rPr>
              <w:t>936</w:t>
            </w:r>
          </w:p>
        </w:tc>
        <w:tc>
          <w:tcPr>
            <w:tcW w:w="1581" w:type="pct"/>
            <w:tcBorders>
              <w:top w:val="nil"/>
              <w:left w:val="nil"/>
              <w:bottom w:val="single" w:sz="4"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99</w:t>
            </w:r>
          </w:p>
        </w:tc>
      </w:tr>
      <w:tr w:rsidR="00CA5CBC" w:rsidRPr="00C736F3" w:rsidTr="003D2FEB">
        <w:trPr>
          <w:trHeight w:val="300"/>
          <w:jc w:val="center"/>
        </w:trPr>
        <w:tc>
          <w:tcPr>
            <w:tcW w:w="1837"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Maize</w:t>
            </w:r>
          </w:p>
        </w:tc>
        <w:tc>
          <w:tcPr>
            <w:tcW w:w="1582" w:type="pct"/>
            <w:tcBorders>
              <w:top w:val="nil"/>
              <w:left w:val="nil"/>
              <w:bottom w:val="single" w:sz="4" w:space="0" w:color="auto"/>
              <w:right w:val="single" w:sz="4"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 xml:space="preserve">10 </w:t>
            </w:r>
            <w:r w:rsidR="009A34ED" w:rsidRPr="00C736F3">
              <w:rPr>
                <w:rFonts w:eastAsia="Times New Roman" w:cstheme="minorHAnsi"/>
                <w:sz w:val="20"/>
                <w:szCs w:val="20"/>
              </w:rPr>
              <w:t>197</w:t>
            </w:r>
          </w:p>
        </w:tc>
        <w:tc>
          <w:tcPr>
            <w:tcW w:w="1581" w:type="pct"/>
            <w:tcBorders>
              <w:top w:val="nil"/>
              <w:left w:val="nil"/>
              <w:bottom w:val="single" w:sz="4"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63</w:t>
            </w:r>
          </w:p>
        </w:tc>
      </w:tr>
      <w:tr w:rsidR="00CA5CBC" w:rsidRPr="00C736F3" w:rsidTr="003D2FEB">
        <w:trPr>
          <w:trHeight w:val="493"/>
          <w:jc w:val="center"/>
        </w:trPr>
        <w:tc>
          <w:tcPr>
            <w:tcW w:w="1837"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Sorghum</w:t>
            </w:r>
          </w:p>
        </w:tc>
        <w:tc>
          <w:tcPr>
            <w:tcW w:w="1582" w:type="pct"/>
            <w:tcBorders>
              <w:top w:val="nil"/>
              <w:left w:val="nil"/>
              <w:bottom w:val="single" w:sz="4" w:space="0" w:color="auto"/>
              <w:right w:val="single" w:sz="4"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 xml:space="preserve">1 </w:t>
            </w:r>
            <w:r w:rsidR="009A34ED" w:rsidRPr="00C736F3">
              <w:rPr>
                <w:rFonts w:eastAsia="Times New Roman" w:cstheme="minorHAnsi"/>
                <w:sz w:val="20"/>
                <w:szCs w:val="20"/>
              </w:rPr>
              <w:t>816</w:t>
            </w:r>
          </w:p>
        </w:tc>
        <w:tc>
          <w:tcPr>
            <w:tcW w:w="1581" w:type="pct"/>
            <w:tcBorders>
              <w:top w:val="nil"/>
              <w:left w:val="nil"/>
              <w:bottom w:val="single" w:sz="4"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11</w:t>
            </w:r>
          </w:p>
        </w:tc>
      </w:tr>
      <w:tr w:rsidR="00CA5CBC" w:rsidRPr="00C736F3" w:rsidTr="003D2FEB">
        <w:trPr>
          <w:trHeight w:val="300"/>
          <w:jc w:val="center"/>
        </w:trPr>
        <w:tc>
          <w:tcPr>
            <w:tcW w:w="1837"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Beans</w:t>
            </w:r>
          </w:p>
        </w:tc>
        <w:tc>
          <w:tcPr>
            <w:tcW w:w="1582" w:type="pct"/>
            <w:tcBorders>
              <w:top w:val="nil"/>
              <w:left w:val="nil"/>
              <w:bottom w:val="single" w:sz="4" w:space="0" w:color="auto"/>
              <w:right w:val="single" w:sz="4" w:space="0" w:color="auto"/>
            </w:tcBorders>
            <w:shd w:val="clear" w:color="auto" w:fill="auto"/>
            <w:noWrap/>
            <w:vAlign w:val="center"/>
            <w:hideMark/>
          </w:tcPr>
          <w:p w:rsidR="009A34ED" w:rsidRPr="00C736F3" w:rsidRDefault="009A34ED" w:rsidP="009D42A7">
            <w:pPr>
              <w:spacing w:after="0" w:line="360" w:lineRule="auto"/>
              <w:jc w:val="center"/>
              <w:rPr>
                <w:rFonts w:eastAsia="Times New Roman" w:cstheme="minorHAnsi"/>
                <w:sz w:val="20"/>
                <w:szCs w:val="20"/>
              </w:rPr>
            </w:pPr>
            <w:r w:rsidRPr="00C736F3">
              <w:rPr>
                <w:rFonts w:eastAsia="Times New Roman" w:cstheme="minorHAnsi"/>
                <w:sz w:val="20"/>
                <w:szCs w:val="20"/>
              </w:rPr>
              <w:t>644</w:t>
            </w:r>
          </w:p>
        </w:tc>
        <w:tc>
          <w:tcPr>
            <w:tcW w:w="1581" w:type="pct"/>
            <w:tcBorders>
              <w:top w:val="nil"/>
              <w:left w:val="nil"/>
              <w:bottom w:val="single" w:sz="4"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4</w:t>
            </w:r>
          </w:p>
        </w:tc>
      </w:tr>
      <w:tr w:rsidR="00CA5CBC" w:rsidRPr="00C736F3" w:rsidTr="003D2FEB">
        <w:trPr>
          <w:trHeight w:val="300"/>
          <w:jc w:val="center"/>
        </w:trPr>
        <w:tc>
          <w:tcPr>
            <w:tcW w:w="1837"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Groundnuts</w:t>
            </w:r>
          </w:p>
        </w:tc>
        <w:tc>
          <w:tcPr>
            <w:tcW w:w="1582" w:type="pct"/>
            <w:tcBorders>
              <w:top w:val="nil"/>
              <w:left w:val="nil"/>
              <w:bottom w:val="single" w:sz="4" w:space="0" w:color="auto"/>
              <w:right w:val="single" w:sz="4" w:space="0" w:color="auto"/>
            </w:tcBorders>
            <w:shd w:val="clear" w:color="auto" w:fill="auto"/>
            <w:noWrap/>
            <w:vAlign w:val="center"/>
            <w:hideMark/>
          </w:tcPr>
          <w:p w:rsidR="009A34ED" w:rsidRPr="00C736F3" w:rsidRDefault="009A34ED" w:rsidP="009D42A7">
            <w:pPr>
              <w:spacing w:after="0" w:line="360" w:lineRule="auto"/>
              <w:jc w:val="center"/>
              <w:rPr>
                <w:rFonts w:eastAsia="Times New Roman" w:cstheme="minorHAnsi"/>
                <w:sz w:val="20"/>
                <w:szCs w:val="20"/>
              </w:rPr>
            </w:pPr>
            <w:r w:rsidRPr="00C736F3">
              <w:rPr>
                <w:rFonts w:eastAsia="Times New Roman" w:cstheme="minorHAnsi"/>
                <w:sz w:val="20"/>
                <w:szCs w:val="20"/>
              </w:rPr>
              <w:t>184</w:t>
            </w:r>
          </w:p>
        </w:tc>
        <w:tc>
          <w:tcPr>
            <w:tcW w:w="1581" w:type="pct"/>
            <w:tcBorders>
              <w:top w:val="nil"/>
              <w:left w:val="nil"/>
              <w:bottom w:val="single" w:sz="4"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1</w:t>
            </w:r>
          </w:p>
        </w:tc>
      </w:tr>
      <w:tr w:rsidR="00CA5CBC" w:rsidRPr="00C736F3" w:rsidTr="003D2FEB">
        <w:trPr>
          <w:trHeight w:val="300"/>
          <w:jc w:val="center"/>
        </w:trPr>
        <w:tc>
          <w:tcPr>
            <w:tcW w:w="1837"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Cow Peas</w:t>
            </w:r>
          </w:p>
        </w:tc>
        <w:tc>
          <w:tcPr>
            <w:tcW w:w="1582" w:type="pct"/>
            <w:tcBorders>
              <w:top w:val="nil"/>
              <w:left w:val="nil"/>
              <w:bottom w:val="single" w:sz="4" w:space="0" w:color="auto"/>
              <w:right w:val="single" w:sz="4"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 xml:space="preserve">1 </w:t>
            </w:r>
            <w:r w:rsidR="009A34ED" w:rsidRPr="00C736F3">
              <w:rPr>
                <w:rFonts w:eastAsia="Times New Roman" w:cstheme="minorHAnsi"/>
                <w:sz w:val="20"/>
                <w:szCs w:val="20"/>
              </w:rPr>
              <w:t>006</w:t>
            </w:r>
          </w:p>
        </w:tc>
        <w:tc>
          <w:tcPr>
            <w:tcW w:w="1581" w:type="pct"/>
            <w:tcBorders>
              <w:top w:val="nil"/>
              <w:left w:val="nil"/>
              <w:bottom w:val="single" w:sz="4"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6</w:t>
            </w:r>
          </w:p>
        </w:tc>
      </w:tr>
      <w:tr w:rsidR="00CA5CBC" w:rsidRPr="00C736F3" w:rsidTr="003D2FEB">
        <w:trPr>
          <w:trHeight w:val="315"/>
          <w:jc w:val="center"/>
        </w:trPr>
        <w:tc>
          <w:tcPr>
            <w:tcW w:w="1837" w:type="pct"/>
            <w:tcBorders>
              <w:top w:val="nil"/>
              <w:left w:val="single" w:sz="8" w:space="0" w:color="auto"/>
              <w:bottom w:val="single" w:sz="8" w:space="0" w:color="auto"/>
              <w:right w:val="single" w:sz="4" w:space="0" w:color="auto"/>
            </w:tcBorders>
            <w:shd w:val="clear" w:color="auto" w:fill="auto"/>
            <w:vAlign w:val="center"/>
            <w:hideMark/>
          </w:tcPr>
          <w:p w:rsidR="009A34ED" w:rsidRPr="00C736F3" w:rsidRDefault="009A34ED" w:rsidP="00000B80">
            <w:pPr>
              <w:spacing w:after="0" w:line="360" w:lineRule="auto"/>
              <w:jc w:val="both"/>
              <w:rPr>
                <w:rFonts w:eastAsia="Times New Roman" w:cstheme="minorHAnsi"/>
                <w:b/>
                <w:bCs/>
                <w:sz w:val="20"/>
                <w:szCs w:val="20"/>
              </w:rPr>
            </w:pPr>
            <w:r w:rsidRPr="00C736F3">
              <w:rPr>
                <w:rFonts w:eastAsia="Times New Roman" w:cstheme="minorHAnsi"/>
                <w:b/>
                <w:bCs/>
                <w:sz w:val="20"/>
                <w:szCs w:val="20"/>
              </w:rPr>
              <w:t>Bambara nuts</w:t>
            </w:r>
          </w:p>
        </w:tc>
        <w:tc>
          <w:tcPr>
            <w:tcW w:w="1582" w:type="pc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 xml:space="preserve">2 </w:t>
            </w:r>
            <w:r w:rsidR="009A34ED" w:rsidRPr="00C736F3">
              <w:rPr>
                <w:rFonts w:eastAsia="Times New Roman" w:cstheme="minorHAnsi"/>
                <w:sz w:val="20"/>
                <w:szCs w:val="20"/>
              </w:rPr>
              <w:t>815</w:t>
            </w:r>
          </w:p>
        </w:tc>
        <w:tc>
          <w:tcPr>
            <w:tcW w:w="1581" w:type="pct"/>
            <w:tcBorders>
              <w:top w:val="nil"/>
              <w:left w:val="single" w:sz="4" w:space="0" w:color="auto"/>
              <w:bottom w:val="single" w:sz="8" w:space="0" w:color="auto"/>
              <w:right w:val="single" w:sz="8" w:space="0" w:color="auto"/>
            </w:tcBorders>
            <w:shd w:val="clear" w:color="auto" w:fill="auto"/>
            <w:noWrap/>
            <w:vAlign w:val="center"/>
            <w:hideMark/>
          </w:tcPr>
          <w:p w:rsidR="009A34ED" w:rsidRPr="00C736F3" w:rsidRDefault="004E5097" w:rsidP="009D42A7">
            <w:pPr>
              <w:spacing w:after="0" w:line="360" w:lineRule="auto"/>
              <w:jc w:val="center"/>
              <w:rPr>
                <w:rFonts w:eastAsia="Times New Roman" w:cstheme="minorHAnsi"/>
                <w:sz w:val="20"/>
                <w:szCs w:val="20"/>
              </w:rPr>
            </w:pPr>
            <w:r w:rsidRPr="00C736F3">
              <w:rPr>
                <w:rFonts w:eastAsia="Times New Roman" w:cstheme="minorHAnsi"/>
                <w:sz w:val="20"/>
                <w:szCs w:val="20"/>
              </w:rPr>
              <w:t>18</w:t>
            </w:r>
          </w:p>
        </w:tc>
      </w:tr>
    </w:tbl>
    <w:p w:rsidR="009A34ED" w:rsidRDefault="00E87932" w:rsidP="00000B80">
      <w:pPr>
        <w:spacing w:line="360" w:lineRule="auto"/>
        <w:jc w:val="both"/>
        <w:rPr>
          <w:rFonts w:cstheme="minorHAnsi"/>
          <w:sz w:val="18"/>
          <w:szCs w:val="18"/>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A65160" w:rsidRPr="00563FEF" w:rsidRDefault="00A65160" w:rsidP="00000B80">
      <w:pPr>
        <w:pStyle w:val="Caption"/>
        <w:rPr>
          <w:rFonts w:asciiTheme="minorHAnsi" w:hAnsiTheme="minorHAnsi" w:cstheme="minorHAnsi"/>
        </w:rPr>
      </w:pPr>
    </w:p>
    <w:p w:rsidR="00C238FD" w:rsidRDefault="00C238FD" w:rsidP="00C238FD">
      <w:pPr>
        <w:pStyle w:val="Caption"/>
        <w:keepNext/>
      </w:pPr>
      <w:bookmarkStart w:id="24" w:name="_Toc529178145"/>
      <w:r>
        <w:lastRenderedPageBreak/>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5</w:t>
      </w:r>
      <w:r w:rsidR="00376D75">
        <w:rPr>
          <w:noProof/>
        </w:rPr>
        <w:fldChar w:fldCharType="end"/>
      </w:r>
      <w:r>
        <w:t xml:space="preserve">: </w:t>
      </w:r>
      <w:r w:rsidRPr="0071217B">
        <w:t xml:space="preserve">Area Planted for Maize and </w:t>
      </w:r>
      <w:proofErr w:type="spellStart"/>
      <w:r w:rsidRPr="0071217B">
        <w:t>Mahangu</w:t>
      </w:r>
      <w:bookmarkEnd w:id="24"/>
      <w:proofErr w:type="spellEnd"/>
    </w:p>
    <w:tbl>
      <w:tblPr>
        <w:tblW w:w="5000" w:type="pct"/>
        <w:jc w:val="center"/>
        <w:tblLook w:val="04A0" w:firstRow="1" w:lastRow="0" w:firstColumn="1" w:lastColumn="0" w:noHBand="0" w:noVBand="1"/>
      </w:tblPr>
      <w:tblGrid>
        <w:gridCol w:w="4156"/>
        <w:gridCol w:w="2593"/>
        <w:gridCol w:w="2591"/>
      </w:tblGrid>
      <w:tr w:rsidR="00CA5CBC" w:rsidRPr="00C736F3" w:rsidTr="00C736F3">
        <w:trPr>
          <w:trHeight w:val="495"/>
          <w:jc w:val="center"/>
        </w:trPr>
        <w:tc>
          <w:tcPr>
            <w:tcW w:w="2225" w:type="pct"/>
            <w:tcBorders>
              <w:top w:val="single" w:sz="8" w:space="0" w:color="auto"/>
              <w:left w:val="single" w:sz="8" w:space="0" w:color="auto"/>
              <w:bottom w:val="single" w:sz="4" w:space="0" w:color="auto"/>
              <w:right w:val="single" w:sz="4" w:space="0" w:color="auto"/>
            </w:tcBorders>
            <w:shd w:val="clear" w:color="000000" w:fill="00B050"/>
            <w:vAlign w:val="center"/>
            <w:hideMark/>
          </w:tcPr>
          <w:p w:rsidR="009A34ED" w:rsidRPr="00C736F3" w:rsidRDefault="009A34ED" w:rsidP="00C736F3">
            <w:pPr>
              <w:spacing w:after="0" w:line="360" w:lineRule="auto"/>
              <w:jc w:val="center"/>
              <w:rPr>
                <w:rFonts w:eastAsia="Times New Roman" w:cstheme="minorHAnsi"/>
                <w:b/>
                <w:bCs/>
                <w:sz w:val="20"/>
                <w:szCs w:val="20"/>
              </w:rPr>
            </w:pPr>
            <w:r w:rsidRPr="00C736F3">
              <w:rPr>
                <w:rFonts w:eastAsia="Times New Roman" w:cstheme="minorHAnsi"/>
                <w:b/>
                <w:bCs/>
                <w:sz w:val="20"/>
                <w:szCs w:val="20"/>
              </w:rPr>
              <w:t>Crops</w:t>
            </w:r>
          </w:p>
        </w:tc>
        <w:tc>
          <w:tcPr>
            <w:tcW w:w="1388" w:type="pct"/>
            <w:tcBorders>
              <w:top w:val="single" w:sz="8" w:space="0" w:color="auto"/>
              <w:left w:val="nil"/>
              <w:bottom w:val="single" w:sz="4" w:space="0" w:color="auto"/>
              <w:right w:val="single" w:sz="4" w:space="0" w:color="auto"/>
            </w:tcBorders>
            <w:shd w:val="clear" w:color="000000" w:fill="00B050"/>
            <w:vAlign w:val="center"/>
            <w:hideMark/>
          </w:tcPr>
          <w:p w:rsidR="009A34ED" w:rsidRPr="00C736F3" w:rsidRDefault="009A34ED" w:rsidP="00C736F3">
            <w:pPr>
              <w:spacing w:after="0" w:line="360" w:lineRule="auto"/>
              <w:jc w:val="center"/>
              <w:rPr>
                <w:rFonts w:eastAsia="Times New Roman" w:cstheme="minorHAnsi"/>
                <w:b/>
                <w:bCs/>
                <w:sz w:val="20"/>
                <w:szCs w:val="20"/>
              </w:rPr>
            </w:pPr>
            <w:r w:rsidRPr="00C736F3">
              <w:rPr>
                <w:rFonts w:eastAsia="Times New Roman" w:cstheme="minorHAnsi"/>
                <w:b/>
                <w:bCs/>
                <w:sz w:val="20"/>
                <w:szCs w:val="20"/>
              </w:rPr>
              <w:t>Total (ha)</w:t>
            </w:r>
          </w:p>
        </w:tc>
        <w:tc>
          <w:tcPr>
            <w:tcW w:w="1387" w:type="pct"/>
            <w:tcBorders>
              <w:top w:val="single" w:sz="8" w:space="0" w:color="auto"/>
              <w:left w:val="nil"/>
              <w:bottom w:val="single" w:sz="4" w:space="0" w:color="auto"/>
              <w:right w:val="single" w:sz="8" w:space="0" w:color="auto"/>
            </w:tcBorders>
            <w:shd w:val="clear" w:color="000000" w:fill="00B050"/>
            <w:vAlign w:val="center"/>
            <w:hideMark/>
          </w:tcPr>
          <w:p w:rsidR="009A34ED" w:rsidRPr="00C736F3" w:rsidRDefault="009A34ED" w:rsidP="00C736F3">
            <w:pPr>
              <w:spacing w:after="0" w:line="360" w:lineRule="auto"/>
              <w:jc w:val="center"/>
              <w:rPr>
                <w:rFonts w:eastAsia="Times New Roman" w:cstheme="minorHAnsi"/>
                <w:b/>
                <w:bCs/>
                <w:sz w:val="20"/>
                <w:szCs w:val="20"/>
              </w:rPr>
            </w:pPr>
            <w:r w:rsidRPr="00C736F3">
              <w:rPr>
                <w:rFonts w:eastAsia="Times New Roman" w:cstheme="minorHAnsi"/>
                <w:b/>
                <w:bCs/>
                <w:sz w:val="20"/>
                <w:szCs w:val="20"/>
              </w:rPr>
              <w:t>Average (ha)</w:t>
            </w:r>
          </w:p>
        </w:tc>
      </w:tr>
      <w:tr w:rsidR="00CA5CBC" w:rsidRPr="00C736F3" w:rsidTr="00C736F3">
        <w:trPr>
          <w:trHeight w:val="300"/>
          <w:jc w:val="center"/>
        </w:trPr>
        <w:tc>
          <w:tcPr>
            <w:tcW w:w="2225" w:type="pct"/>
            <w:tcBorders>
              <w:top w:val="nil"/>
              <w:left w:val="single" w:sz="8" w:space="0" w:color="auto"/>
              <w:bottom w:val="single" w:sz="4" w:space="0" w:color="auto"/>
              <w:right w:val="single" w:sz="4" w:space="0" w:color="auto"/>
            </w:tcBorders>
            <w:shd w:val="clear" w:color="auto" w:fill="auto"/>
            <w:vAlign w:val="center"/>
            <w:hideMark/>
          </w:tcPr>
          <w:p w:rsidR="009A34ED" w:rsidRPr="00C736F3" w:rsidRDefault="009A34ED" w:rsidP="00C736F3">
            <w:pPr>
              <w:spacing w:after="0" w:line="360" w:lineRule="auto"/>
              <w:jc w:val="center"/>
              <w:rPr>
                <w:rFonts w:eastAsia="Times New Roman" w:cstheme="minorHAnsi"/>
                <w:b/>
                <w:bCs/>
                <w:sz w:val="20"/>
                <w:szCs w:val="20"/>
              </w:rPr>
            </w:pPr>
            <w:proofErr w:type="spellStart"/>
            <w:r w:rsidRPr="00C736F3">
              <w:rPr>
                <w:rFonts w:eastAsia="Times New Roman" w:cstheme="minorHAnsi"/>
                <w:b/>
                <w:bCs/>
                <w:sz w:val="20"/>
                <w:szCs w:val="20"/>
              </w:rPr>
              <w:t>Mahangu</w:t>
            </w:r>
            <w:proofErr w:type="spellEnd"/>
            <w:r w:rsidRPr="00C736F3">
              <w:rPr>
                <w:rFonts w:eastAsia="Times New Roman" w:cstheme="minorHAnsi"/>
                <w:b/>
                <w:bCs/>
                <w:sz w:val="20"/>
                <w:szCs w:val="20"/>
              </w:rPr>
              <w:t>/ Millet</w:t>
            </w:r>
          </w:p>
        </w:tc>
        <w:tc>
          <w:tcPr>
            <w:tcW w:w="1388" w:type="pct"/>
            <w:tcBorders>
              <w:top w:val="nil"/>
              <w:left w:val="nil"/>
              <w:bottom w:val="single" w:sz="4" w:space="0" w:color="auto"/>
              <w:right w:val="single" w:sz="4" w:space="0" w:color="auto"/>
            </w:tcBorders>
            <w:shd w:val="clear" w:color="auto" w:fill="auto"/>
            <w:noWrap/>
            <w:vAlign w:val="center"/>
            <w:hideMark/>
          </w:tcPr>
          <w:p w:rsidR="009A34ED" w:rsidRPr="00C736F3" w:rsidRDefault="004E5097" w:rsidP="00C736F3">
            <w:pPr>
              <w:spacing w:after="0" w:line="360" w:lineRule="auto"/>
              <w:jc w:val="center"/>
              <w:rPr>
                <w:rFonts w:eastAsia="Times New Roman" w:cstheme="minorHAnsi"/>
                <w:sz w:val="20"/>
                <w:szCs w:val="20"/>
              </w:rPr>
            </w:pPr>
            <w:r w:rsidRPr="00C736F3">
              <w:rPr>
                <w:rFonts w:eastAsia="Times New Roman" w:cstheme="minorHAnsi"/>
                <w:sz w:val="20"/>
                <w:szCs w:val="20"/>
              </w:rPr>
              <w:t xml:space="preserve">44 </w:t>
            </w:r>
            <w:r w:rsidR="009A34ED" w:rsidRPr="00C736F3">
              <w:rPr>
                <w:rFonts w:eastAsia="Times New Roman" w:cstheme="minorHAnsi"/>
                <w:sz w:val="20"/>
                <w:szCs w:val="20"/>
              </w:rPr>
              <w:t>817</w:t>
            </w:r>
          </w:p>
        </w:tc>
        <w:tc>
          <w:tcPr>
            <w:tcW w:w="1387" w:type="pct"/>
            <w:tcBorders>
              <w:top w:val="nil"/>
              <w:left w:val="nil"/>
              <w:bottom w:val="single" w:sz="4" w:space="0" w:color="auto"/>
              <w:right w:val="single" w:sz="8" w:space="0" w:color="auto"/>
            </w:tcBorders>
            <w:shd w:val="clear" w:color="auto" w:fill="auto"/>
            <w:noWrap/>
            <w:vAlign w:val="center"/>
            <w:hideMark/>
          </w:tcPr>
          <w:p w:rsidR="009A34ED" w:rsidRPr="00C736F3" w:rsidRDefault="009A34ED" w:rsidP="00C736F3">
            <w:pPr>
              <w:spacing w:after="0" w:line="360" w:lineRule="auto"/>
              <w:jc w:val="center"/>
              <w:rPr>
                <w:rFonts w:eastAsia="Times New Roman" w:cstheme="minorHAnsi"/>
                <w:sz w:val="20"/>
                <w:szCs w:val="20"/>
              </w:rPr>
            </w:pPr>
            <w:r w:rsidRPr="00C736F3">
              <w:rPr>
                <w:rFonts w:eastAsia="Times New Roman" w:cstheme="minorHAnsi"/>
                <w:sz w:val="20"/>
                <w:szCs w:val="20"/>
              </w:rPr>
              <w:t>2.89</w:t>
            </w:r>
          </w:p>
        </w:tc>
      </w:tr>
      <w:tr w:rsidR="00CA5CBC" w:rsidRPr="00C736F3" w:rsidTr="00C736F3">
        <w:trPr>
          <w:trHeight w:val="315"/>
          <w:jc w:val="center"/>
        </w:trPr>
        <w:tc>
          <w:tcPr>
            <w:tcW w:w="2225" w:type="pct"/>
            <w:tcBorders>
              <w:top w:val="nil"/>
              <w:left w:val="single" w:sz="8" w:space="0" w:color="auto"/>
              <w:bottom w:val="single" w:sz="8" w:space="0" w:color="auto"/>
              <w:right w:val="single" w:sz="4" w:space="0" w:color="auto"/>
            </w:tcBorders>
            <w:shd w:val="clear" w:color="auto" w:fill="auto"/>
            <w:vAlign w:val="center"/>
            <w:hideMark/>
          </w:tcPr>
          <w:p w:rsidR="009A34ED" w:rsidRPr="00C736F3" w:rsidRDefault="009A34ED" w:rsidP="00C736F3">
            <w:pPr>
              <w:spacing w:after="0" w:line="360" w:lineRule="auto"/>
              <w:jc w:val="center"/>
              <w:rPr>
                <w:rFonts w:eastAsia="Times New Roman" w:cstheme="minorHAnsi"/>
                <w:b/>
                <w:bCs/>
                <w:sz w:val="20"/>
                <w:szCs w:val="20"/>
              </w:rPr>
            </w:pPr>
            <w:r w:rsidRPr="00C736F3">
              <w:rPr>
                <w:rFonts w:eastAsia="Times New Roman" w:cstheme="minorHAnsi"/>
                <w:b/>
                <w:bCs/>
                <w:sz w:val="20"/>
                <w:szCs w:val="20"/>
              </w:rPr>
              <w:t>Maize</w:t>
            </w:r>
          </w:p>
        </w:tc>
        <w:tc>
          <w:tcPr>
            <w:tcW w:w="1388" w:type="pct"/>
            <w:tcBorders>
              <w:top w:val="nil"/>
              <w:left w:val="nil"/>
              <w:bottom w:val="single" w:sz="4" w:space="0" w:color="auto"/>
              <w:right w:val="single" w:sz="4" w:space="0" w:color="auto"/>
            </w:tcBorders>
            <w:shd w:val="clear" w:color="auto" w:fill="auto"/>
            <w:noWrap/>
            <w:vAlign w:val="center"/>
            <w:hideMark/>
          </w:tcPr>
          <w:p w:rsidR="009A34ED" w:rsidRPr="00C736F3" w:rsidRDefault="004E5097" w:rsidP="00C736F3">
            <w:pPr>
              <w:spacing w:after="0" w:line="360" w:lineRule="auto"/>
              <w:jc w:val="center"/>
              <w:rPr>
                <w:rFonts w:eastAsia="Times New Roman" w:cstheme="minorHAnsi"/>
                <w:sz w:val="20"/>
                <w:szCs w:val="20"/>
              </w:rPr>
            </w:pPr>
            <w:r w:rsidRPr="00C736F3">
              <w:rPr>
                <w:rFonts w:eastAsia="Times New Roman" w:cstheme="minorHAnsi"/>
                <w:sz w:val="20"/>
                <w:szCs w:val="20"/>
              </w:rPr>
              <w:t xml:space="preserve">11 </w:t>
            </w:r>
            <w:r w:rsidR="009A34ED" w:rsidRPr="00C736F3">
              <w:rPr>
                <w:rFonts w:eastAsia="Times New Roman" w:cstheme="minorHAnsi"/>
                <w:sz w:val="20"/>
                <w:szCs w:val="20"/>
              </w:rPr>
              <w:t>977</w:t>
            </w:r>
          </w:p>
        </w:tc>
        <w:tc>
          <w:tcPr>
            <w:tcW w:w="1387" w:type="pct"/>
            <w:tcBorders>
              <w:top w:val="nil"/>
              <w:left w:val="nil"/>
              <w:bottom w:val="single" w:sz="8" w:space="0" w:color="auto"/>
              <w:right w:val="single" w:sz="8" w:space="0" w:color="auto"/>
            </w:tcBorders>
            <w:shd w:val="clear" w:color="auto" w:fill="auto"/>
            <w:noWrap/>
            <w:vAlign w:val="center"/>
            <w:hideMark/>
          </w:tcPr>
          <w:p w:rsidR="009A34ED" w:rsidRPr="00C736F3" w:rsidRDefault="009A34ED" w:rsidP="00C736F3">
            <w:pPr>
              <w:spacing w:after="0" w:line="360" w:lineRule="auto"/>
              <w:jc w:val="center"/>
              <w:rPr>
                <w:rFonts w:eastAsia="Times New Roman" w:cstheme="minorHAnsi"/>
                <w:sz w:val="20"/>
                <w:szCs w:val="20"/>
              </w:rPr>
            </w:pPr>
            <w:r w:rsidRPr="00C736F3">
              <w:rPr>
                <w:rFonts w:eastAsia="Times New Roman" w:cstheme="minorHAnsi"/>
                <w:sz w:val="20"/>
                <w:szCs w:val="20"/>
              </w:rPr>
              <w:t>1.48</w:t>
            </w:r>
          </w:p>
        </w:tc>
      </w:tr>
    </w:tbl>
    <w:p w:rsidR="003D2FEB" w:rsidRPr="00AB4094" w:rsidRDefault="00E87932" w:rsidP="00AB4094">
      <w:pPr>
        <w:spacing w:line="360" w:lineRule="auto"/>
        <w:jc w:val="both"/>
        <w:rPr>
          <w:rFonts w:cstheme="minorHAnsi"/>
          <w:b/>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F80B68" w:rsidRPr="00563FEF" w:rsidRDefault="00DE7CAD" w:rsidP="003D2FEB">
      <w:pPr>
        <w:pStyle w:val="Heading3"/>
        <w:spacing w:line="360" w:lineRule="auto"/>
        <w:jc w:val="both"/>
      </w:pPr>
      <w:bookmarkStart w:id="25" w:name="_Toc529178317"/>
      <w:r w:rsidRPr="00563FEF">
        <w:rPr>
          <w:rFonts w:asciiTheme="minorHAnsi" w:eastAsia="Calibri" w:hAnsiTheme="minorHAnsi" w:cstheme="minorHAnsi"/>
          <w:b/>
          <w:color w:val="auto"/>
        </w:rPr>
        <w:t xml:space="preserve">2.2.1. </w:t>
      </w:r>
      <w:r w:rsidR="0066764F" w:rsidRPr="00563FEF">
        <w:rPr>
          <w:rFonts w:asciiTheme="minorHAnsi" w:eastAsia="Calibri" w:hAnsiTheme="minorHAnsi" w:cstheme="minorHAnsi"/>
          <w:b/>
          <w:color w:val="auto"/>
        </w:rPr>
        <w:t>Agricultural practices of the household holdings</w:t>
      </w:r>
      <w:bookmarkEnd w:id="25"/>
    </w:p>
    <w:p w:rsidR="008530F6" w:rsidRPr="00563FEF" w:rsidRDefault="004F67AD" w:rsidP="00000B80">
      <w:pPr>
        <w:spacing w:line="360" w:lineRule="auto"/>
        <w:jc w:val="both"/>
        <w:rPr>
          <w:rFonts w:cstheme="minorHAnsi"/>
          <w:sz w:val="24"/>
          <w:szCs w:val="24"/>
        </w:rPr>
      </w:pPr>
      <w:r w:rsidRPr="00563FEF">
        <w:rPr>
          <w:rFonts w:cstheme="minorHAnsi"/>
          <w:sz w:val="24"/>
          <w:szCs w:val="24"/>
        </w:rPr>
        <w:t xml:space="preserve">The </w:t>
      </w:r>
      <w:r w:rsidR="00EF2775" w:rsidRPr="00563FEF">
        <w:rPr>
          <w:rFonts w:cstheme="minorHAnsi"/>
          <w:sz w:val="24"/>
          <w:szCs w:val="24"/>
        </w:rPr>
        <w:t xml:space="preserve">number and </w:t>
      </w:r>
      <w:r w:rsidRPr="00563FEF">
        <w:rPr>
          <w:rFonts w:cstheme="minorHAnsi"/>
          <w:sz w:val="24"/>
          <w:szCs w:val="24"/>
        </w:rPr>
        <w:t xml:space="preserve">distribution of the quantity harvested and yield by crop are presented in </w:t>
      </w:r>
      <w:r w:rsidR="008530F6" w:rsidRPr="00563FEF">
        <w:rPr>
          <w:rFonts w:cstheme="minorHAnsi"/>
          <w:sz w:val="24"/>
          <w:szCs w:val="24"/>
        </w:rPr>
        <w:t>T</w:t>
      </w:r>
      <w:r w:rsidR="00C238FD">
        <w:rPr>
          <w:rFonts w:cstheme="minorHAnsi"/>
          <w:sz w:val="24"/>
          <w:szCs w:val="24"/>
        </w:rPr>
        <w:t>able 6</w:t>
      </w:r>
      <w:r w:rsidRPr="00563FEF">
        <w:rPr>
          <w:rFonts w:cstheme="minorHAnsi"/>
          <w:sz w:val="24"/>
          <w:szCs w:val="24"/>
        </w:rPr>
        <w:t>. The results show</w:t>
      </w:r>
      <w:r w:rsidR="00537502">
        <w:rPr>
          <w:rFonts w:cstheme="minorHAnsi"/>
          <w:sz w:val="24"/>
          <w:szCs w:val="24"/>
        </w:rPr>
        <w:t xml:space="preserve"> </w:t>
      </w:r>
      <w:r w:rsidRPr="00563FEF">
        <w:rPr>
          <w:rFonts w:cstheme="minorHAnsi"/>
          <w:sz w:val="24"/>
          <w:szCs w:val="24"/>
        </w:rPr>
        <w:t xml:space="preserve">that </w:t>
      </w:r>
      <w:proofErr w:type="spellStart"/>
      <w:r w:rsidRPr="00563FEF">
        <w:rPr>
          <w:rFonts w:cstheme="minorHAnsi"/>
          <w:sz w:val="24"/>
          <w:szCs w:val="24"/>
        </w:rPr>
        <w:t>Mahangu</w:t>
      </w:r>
      <w:proofErr w:type="spellEnd"/>
      <w:r w:rsidRPr="00563FEF">
        <w:rPr>
          <w:rFonts w:cstheme="minorHAnsi"/>
          <w:sz w:val="24"/>
          <w:szCs w:val="24"/>
        </w:rPr>
        <w:t xml:space="preserve">/millets </w:t>
      </w:r>
      <w:r w:rsidR="00F5739B" w:rsidRPr="00563FEF">
        <w:rPr>
          <w:rFonts w:cstheme="minorHAnsi"/>
          <w:sz w:val="24"/>
          <w:szCs w:val="24"/>
        </w:rPr>
        <w:t xml:space="preserve">is the major crop </w:t>
      </w:r>
      <w:r w:rsidR="00F53628" w:rsidRPr="00563FEF">
        <w:rPr>
          <w:rFonts w:cstheme="minorHAnsi"/>
          <w:sz w:val="24"/>
          <w:szCs w:val="24"/>
        </w:rPr>
        <w:t xml:space="preserve">in terms of quantity </w:t>
      </w:r>
      <w:r w:rsidR="00F5739B" w:rsidRPr="00563FEF">
        <w:rPr>
          <w:rFonts w:cstheme="minorHAnsi"/>
          <w:sz w:val="24"/>
          <w:szCs w:val="24"/>
        </w:rPr>
        <w:t xml:space="preserve">harvested with an estimated 22 665 985.8 </w:t>
      </w:r>
      <w:r w:rsidR="008530F6" w:rsidRPr="00563FEF">
        <w:rPr>
          <w:rFonts w:cstheme="minorHAnsi"/>
          <w:sz w:val="24"/>
          <w:szCs w:val="24"/>
        </w:rPr>
        <w:t>kilo</w:t>
      </w:r>
      <w:r w:rsidR="00F5739B" w:rsidRPr="00563FEF">
        <w:rPr>
          <w:rFonts w:cstheme="minorHAnsi"/>
          <w:sz w:val="24"/>
          <w:szCs w:val="24"/>
        </w:rPr>
        <w:t>g</w:t>
      </w:r>
      <w:r w:rsidR="008530F6" w:rsidRPr="00563FEF">
        <w:rPr>
          <w:rFonts w:cstheme="minorHAnsi"/>
          <w:sz w:val="24"/>
          <w:szCs w:val="24"/>
        </w:rPr>
        <w:t>rams</w:t>
      </w:r>
      <w:r w:rsidR="00F5739B" w:rsidRPr="00563FEF">
        <w:rPr>
          <w:rFonts w:cstheme="minorHAnsi"/>
          <w:sz w:val="24"/>
          <w:szCs w:val="24"/>
        </w:rPr>
        <w:t xml:space="preserve"> while 6 773 772.0 Kg </w:t>
      </w:r>
      <w:r w:rsidR="00F241FE" w:rsidRPr="00563FEF">
        <w:rPr>
          <w:rFonts w:cstheme="minorHAnsi"/>
          <w:sz w:val="24"/>
          <w:szCs w:val="24"/>
        </w:rPr>
        <w:t xml:space="preserve">of Maize were </w:t>
      </w:r>
      <w:r w:rsidR="00F5739B" w:rsidRPr="00563FEF">
        <w:rPr>
          <w:rFonts w:cstheme="minorHAnsi"/>
          <w:sz w:val="24"/>
          <w:szCs w:val="24"/>
        </w:rPr>
        <w:t xml:space="preserve">produced </w:t>
      </w:r>
      <w:r w:rsidR="00F241FE" w:rsidRPr="00563FEF">
        <w:rPr>
          <w:rFonts w:cstheme="minorHAnsi"/>
          <w:sz w:val="24"/>
          <w:szCs w:val="24"/>
        </w:rPr>
        <w:t xml:space="preserve">by the </w:t>
      </w:r>
      <w:r w:rsidRPr="00563FEF">
        <w:rPr>
          <w:rFonts w:cstheme="minorHAnsi"/>
          <w:sz w:val="24"/>
          <w:szCs w:val="24"/>
        </w:rPr>
        <w:t>Agricultural households</w:t>
      </w:r>
      <w:r w:rsidR="00F5739B" w:rsidRPr="00563FEF">
        <w:rPr>
          <w:rFonts w:cstheme="minorHAnsi"/>
          <w:sz w:val="24"/>
          <w:szCs w:val="24"/>
        </w:rPr>
        <w:t xml:space="preserve">. </w:t>
      </w:r>
    </w:p>
    <w:p w:rsidR="008530F6" w:rsidRPr="00563FEF" w:rsidRDefault="00F53628" w:rsidP="00000B80">
      <w:pPr>
        <w:spacing w:line="360" w:lineRule="auto"/>
        <w:jc w:val="both"/>
        <w:rPr>
          <w:rFonts w:cstheme="minorHAnsi"/>
          <w:sz w:val="24"/>
          <w:szCs w:val="24"/>
        </w:rPr>
      </w:pPr>
      <w:r w:rsidRPr="00563FEF">
        <w:rPr>
          <w:rFonts w:cstheme="minorHAnsi"/>
          <w:sz w:val="24"/>
          <w:szCs w:val="24"/>
        </w:rPr>
        <w:t xml:space="preserve">Similarly, </w:t>
      </w:r>
      <w:proofErr w:type="spellStart"/>
      <w:r w:rsidRPr="00563FEF">
        <w:rPr>
          <w:rFonts w:cstheme="minorHAnsi"/>
          <w:sz w:val="24"/>
          <w:szCs w:val="24"/>
        </w:rPr>
        <w:t>Mahangu</w:t>
      </w:r>
      <w:proofErr w:type="spellEnd"/>
      <w:r w:rsidRPr="00563FEF">
        <w:rPr>
          <w:rFonts w:cstheme="minorHAnsi"/>
          <w:sz w:val="24"/>
          <w:szCs w:val="24"/>
        </w:rPr>
        <w:t>/Millet shows the highest quantity harvested on average with 1 484.3 kg per household while Maize re</w:t>
      </w:r>
      <w:r w:rsidR="008530F6" w:rsidRPr="00563FEF">
        <w:rPr>
          <w:rFonts w:cstheme="minorHAnsi"/>
          <w:sz w:val="24"/>
          <w:szCs w:val="24"/>
        </w:rPr>
        <w:t>co</w:t>
      </w:r>
      <w:r w:rsidRPr="00563FEF">
        <w:rPr>
          <w:rFonts w:cstheme="minorHAnsi"/>
          <w:sz w:val="24"/>
          <w:szCs w:val="24"/>
        </w:rPr>
        <w:t xml:space="preserve">ded 739.1 kg for quantity harvested on average per </w:t>
      </w:r>
      <w:r w:rsidR="00F80B68" w:rsidRPr="00563FEF">
        <w:rPr>
          <w:rFonts w:cstheme="minorHAnsi"/>
          <w:sz w:val="24"/>
          <w:szCs w:val="24"/>
        </w:rPr>
        <w:t xml:space="preserve">agricultural </w:t>
      </w:r>
      <w:r w:rsidRPr="00563FEF">
        <w:rPr>
          <w:rFonts w:cstheme="minorHAnsi"/>
          <w:sz w:val="24"/>
          <w:szCs w:val="24"/>
        </w:rPr>
        <w:t>household</w:t>
      </w:r>
      <w:r w:rsidR="00F80B68" w:rsidRPr="00563FEF">
        <w:rPr>
          <w:rFonts w:cstheme="minorHAnsi"/>
          <w:sz w:val="24"/>
          <w:szCs w:val="24"/>
        </w:rPr>
        <w:t>.</w:t>
      </w:r>
    </w:p>
    <w:p w:rsidR="00C238FD" w:rsidRDefault="00C238FD" w:rsidP="00C238FD">
      <w:pPr>
        <w:pStyle w:val="Caption"/>
        <w:keepNext/>
      </w:pPr>
      <w:bookmarkStart w:id="26" w:name="_Toc529178146"/>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6</w:t>
      </w:r>
      <w:r w:rsidR="00376D75">
        <w:rPr>
          <w:noProof/>
        </w:rPr>
        <w:fldChar w:fldCharType="end"/>
      </w:r>
      <w:r>
        <w:t xml:space="preserve">: </w:t>
      </w:r>
      <w:r w:rsidRPr="007D3A58">
        <w:t>Quantity harvested and yield, by crop</w:t>
      </w:r>
      <w:bookmarkEnd w:id="26"/>
    </w:p>
    <w:tbl>
      <w:tblPr>
        <w:tblW w:w="9329" w:type="dxa"/>
        <w:tblInd w:w="-10" w:type="dxa"/>
        <w:tblLook w:val="04A0" w:firstRow="1" w:lastRow="0" w:firstColumn="1" w:lastColumn="0" w:noHBand="0" w:noVBand="1"/>
      </w:tblPr>
      <w:tblGrid>
        <w:gridCol w:w="1926"/>
        <w:gridCol w:w="2589"/>
        <w:gridCol w:w="3064"/>
        <w:gridCol w:w="1750"/>
      </w:tblGrid>
      <w:tr w:rsidR="00CA5CBC" w:rsidRPr="00C736F3" w:rsidTr="00083142">
        <w:trPr>
          <w:trHeight w:val="1465"/>
        </w:trPr>
        <w:tc>
          <w:tcPr>
            <w:tcW w:w="1926" w:type="dxa"/>
            <w:tcBorders>
              <w:top w:val="single" w:sz="8" w:space="0" w:color="auto"/>
              <w:left w:val="single" w:sz="8" w:space="0" w:color="auto"/>
              <w:bottom w:val="single" w:sz="4" w:space="0" w:color="auto"/>
              <w:right w:val="single" w:sz="4" w:space="0" w:color="auto"/>
            </w:tcBorders>
            <w:shd w:val="clear" w:color="000000" w:fill="00B050"/>
            <w:vAlign w:val="center"/>
            <w:hideMark/>
          </w:tcPr>
          <w:p w:rsidR="0066764F" w:rsidRPr="00C736F3" w:rsidRDefault="0066764F"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Crops</w:t>
            </w:r>
          </w:p>
        </w:tc>
        <w:tc>
          <w:tcPr>
            <w:tcW w:w="2589" w:type="dxa"/>
            <w:tcBorders>
              <w:top w:val="single" w:sz="8" w:space="0" w:color="auto"/>
              <w:left w:val="nil"/>
              <w:bottom w:val="single" w:sz="4" w:space="0" w:color="auto"/>
              <w:right w:val="single" w:sz="4" w:space="0" w:color="auto"/>
            </w:tcBorders>
            <w:shd w:val="clear" w:color="000000" w:fill="00B050"/>
            <w:vAlign w:val="center"/>
            <w:hideMark/>
          </w:tcPr>
          <w:p w:rsidR="0066764F" w:rsidRPr="00C736F3" w:rsidRDefault="0066764F"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To</w:t>
            </w:r>
            <w:r w:rsidR="00C736F3" w:rsidRPr="00C736F3">
              <w:rPr>
                <w:rFonts w:eastAsia="Times New Roman" w:cstheme="minorHAnsi"/>
                <w:b/>
                <w:bCs/>
                <w:sz w:val="20"/>
                <w:szCs w:val="20"/>
                <w:lang w:val="en-ZA" w:eastAsia="en-ZA"/>
              </w:rPr>
              <w:t xml:space="preserve">tal </w:t>
            </w:r>
            <w:r w:rsidRPr="00C736F3">
              <w:rPr>
                <w:rFonts w:eastAsia="Times New Roman" w:cstheme="minorHAnsi"/>
                <w:b/>
                <w:bCs/>
                <w:sz w:val="20"/>
                <w:szCs w:val="20"/>
                <w:lang w:val="en-ZA" w:eastAsia="en-ZA"/>
              </w:rPr>
              <w:t>quantity harvested (kg)</w:t>
            </w:r>
          </w:p>
        </w:tc>
        <w:tc>
          <w:tcPr>
            <w:tcW w:w="3064" w:type="dxa"/>
            <w:tcBorders>
              <w:top w:val="single" w:sz="8" w:space="0" w:color="auto"/>
              <w:left w:val="nil"/>
              <w:bottom w:val="single" w:sz="4" w:space="0" w:color="auto"/>
              <w:right w:val="single" w:sz="4" w:space="0" w:color="auto"/>
            </w:tcBorders>
            <w:shd w:val="clear" w:color="000000" w:fill="00B050"/>
            <w:vAlign w:val="center"/>
            <w:hideMark/>
          </w:tcPr>
          <w:p w:rsidR="0066764F" w:rsidRPr="00C736F3" w:rsidRDefault="0066764F"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Average quantity harvested per household (kg)</w:t>
            </w:r>
          </w:p>
        </w:tc>
        <w:tc>
          <w:tcPr>
            <w:tcW w:w="1750" w:type="dxa"/>
            <w:tcBorders>
              <w:top w:val="single" w:sz="8" w:space="0" w:color="auto"/>
              <w:left w:val="nil"/>
              <w:bottom w:val="single" w:sz="4" w:space="0" w:color="auto"/>
              <w:right w:val="single" w:sz="8" w:space="0" w:color="auto"/>
            </w:tcBorders>
            <w:shd w:val="clear" w:color="000000" w:fill="00B050"/>
            <w:vAlign w:val="center"/>
            <w:hideMark/>
          </w:tcPr>
          <w:p w:rsidR="0066764F" w:rsidRPr="00C736F3" w:rsidRDefault="0066764F"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Yield (Kg/ha)</w:t>
            </w:r>
          </w:p>
        </w:tc>
      </w:tr>
      <w:tr w:rsidR="00CA5CBC" w:rsidRPr="00C736F3" w:rsidTr="00376565">
        <w:trPr>
          <w:trHeight w:val="311"/>
        </w:trPr>
        <w:tc>
          <w:tcPr>
            <w:tcW w:w="1926" w:type="dxa"/>
            <w:tcBorders>
              <w:top w:val="nil"/>
              <w:left w:val="single" w:sz="8" w:space="0" w:color="auto"/>
              <w:bottom w:val="single" w:sz="4" w:space="0" w:color="auto"/>
              <w:right w:val="single" w:sz="4" w:space="0" w:color="auto"/>
            </w:tcBorders>
            <w:shd w:val="clear" w:color="auto" w:fill="auto"/>
            <w:vAlign w:val="center"/>
            <w:hideMark/>
          </w:tcPr>
          <w:p w:rsidR="0066764F" w:rsidRPr="00C736F3" w:rsidRDefault="0066764F" w:rsidP="00000B80">
            <w:pPr>
              <w:spacing w:after="0" w:line="360" w:lineRule="auto"/>
              <w:jc w:val="both"/>
              <w:rPr>
                <w:rFonts w:eastAsia="Times New Roman" w:cstheme="minorHAnsi"/>
                <w:b/>
                <w:bCs/>
                <w:sz w:val="20"/>
                <w:szCs w:val="20"/>
                <w:lang w:val="en-ZA" w:eastAsia="en-ZA"/>
              </w:rPr>
            </w:pPr>
            <w:proofErr w:type="spellStart"/>
            <w:r w:rsidRPr="00C736F3">
              <w:rPr>
                <w:rFonts w:eastAsia="Times New Roman" w:cstheme="minorHAnsi"/>
                <w:b/>
                <w:bCs/>
                <w:sz w:val="20"/>
                <w:szCs w:val="20"/>
                <w:lang w:val="en-ZA" w:eastAsia="en-ZA"/>
              </w:rPr>
              <w:t>Mahangu</w:t>
            </w:r>
            <w:proofErr w:type="spellEnd"/>
            <w:r w:rsidRPr="00C736F3">
              <w:rPr>
                <w:rFonts w:eastAsia="Times New Roman" w:cstheme="minorHAnsi"/>
                <w:b/>
                <w:bCs/>
                <w:sz w:val="20"/>
                <w:szCs w:val="20"/>
                <w:lang w:val="en-ZA" w:eastAsia="en-ZA"/>
              </w:rPr>
              <w:t>/ Millet</w:t>
            </w:r>
          </w:p>
        </w:tc>
        <w:tc>
          <w:tcPr>
            <w:tcW w:w="2589" w:type="dxa"/>
            <w:tcBorders>
              <w:top w:val="nil"/>
              <w:left w:val="nil"/>
              <w:bottom w:val="single" w:sz="4" w:space="0" w:color="auto"/>
              <w:right w:val="single" w:sz="4" w:space="0" w:color="auto"/>
            </w:tcBorders>
            <w:shd w:val="clear" w:color="auto" w:fill="auto"/>
            <w:noWrap/>
            <w:vAlign w:val="center"/>
            <w:hideMark/>
          </w:tcPr>
          <w:p w:rsidR="0066764F" w:rsidRPr="00C736F3" w:rsidRDefault="0066764F"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22 665 985.8</w:t>
            </w:r>
          </w:p>
        </w:tc>
        <w:tc>
          <w:tcPr>
            <w:tcW w:w="3064" w:type="dxa"/>
            <w:tcBorders>
              <w:top w:val="nil"/>
              <w:left w:val="nil"/>
              <w:bottom w:val="single" w:sz="4" w:space="0" w:color="auto"/>
              <w:right w:val="single" w:sz="4" w:space="0" w:color="auto"/>
            </w:tcBorders>
            <w:shd w:val="clear" w:color="auto" w:fill="auto"/>
            <w:noWrap/>
            <w:vAlign w:val="center"/>
            <w:hideMark/>
          </w:tcPr>
          <w:p w:rsidR="0066764F" w:rsidRPr="00C736F3" w:rsidRDefault="0066764F"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1 484.3</w:t>
            </w:r>
          </w:p>
        </w:tc>
        <w:tc>
          <w:tcPr>
            <w:tcW w:w="1750" w:type="dxa"/>
            <w:tcBorders>
              <w:top w:val="nil"/>
              <w:left w:val="nil"/>
              <w:bottom w:val="single" w:sz="4" w:space="0" w:color="auto"/>
              <w:right w:val="single" w:sz="8" w:space="0" w:color="auto"/>
            </w:tcBorders>
            <w:shd w:val="clear" w:color="auto" w:fill="auto"/>
            <w:noWrap/>
            <w:vAlign w:val="center"/>
            <w:hideMark/>
          </w:tcPr>
          <w:p w:rsidR="0066764F" w:rsidRPr="00C736F3" w:rsidRDefault="0066764F"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590.5</w:t>
            </w:r>
          </w:p>
        </w:tc>
      </w:tr>
      <w:tr w:rsidR="00CA5CBC" w:rsidRPr="00C736F3" w:rsidTr="00376565">
        <w:trPr>
          <w:trHeight w:val="311"/>
        </w:trPr>
        <w:tc>
          <w:tcPr>
            <w:tcW w:w="1926" w:type="dxa"/>
            <w:tcBorders>
              <w:top w:val="nil"/>
              <w:left w:val="single" w:sz="8" w:space="0" w:color="auto"/>
              <w:bottom w:val="single" w:sz="8" w:space="0" w:color="auto"/>
              <w:right w:val="single" w:sz="4" w:space="0" w:color="auto"/>
            </w:tcBorders>
            <w:shd w:val="clear" w:color="auto" w:fill="auto"/>
            <w:vAlign w:val="center"/>
            <w:hideMark/>
          </w:tcPr>
          <w:p w:rsidR="0066764F" w:rsidRPr="00C736F3" w:rsidRDefault="0066764F"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Maize</w:t>
            </w:r>
          </w:p>
        </w:tc>
        <w:tc>
          <w:tcPr>
            <w:tcW w:w="258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66764F" w:rsidRPr="00C736F3" w:rsidRDefault="0066764F"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6 773 772.0</w:t>
            </w:r>
          </w:p>
        </w:tc>
        <w:tc>
          <w:tcPr>
            <w:tcW w:w="3064" w:type="dxa"/>
            <w:tcBorders>
              <w:top w:val="single" w:sz="4" w:space="0" w:color="auto"/>
              <w:left w:val="nil"/>
              <w:bottom w:val="single" w:sz="8" w:space="0" w:color="auto"/>
              <w:right w:val="single" w:sz="4" w:space="0" w:color="auto"/>
            </w:tcBorders>
            <w:shd w:val="clear" w:color="auto" w:fill="auto"/>
            <w:noWrap/>
            <w:vAlign w:val="center"/>
            <w:hideMark/>
          </w:tcPr>
          <w:p w:rsidR="0066764F" w:rsidRPr="00C736F3" w:rsidRDefault="0066764F"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739.1</w:t>
            </w:r>
          </w:p>
        </w:tc>
        <w:tc>
          <w:tcPr>
            <w:tcW w:w="1750" w:type="dxa"/>
            <w:tcBorders>
              <w:top w:val="nil"/>
              <w:left w:val="single" w:sz="4" w:space="0" w:color="auto"/>
              <w:bottom w:val="single" w:sz="8" w:space="0" w:color="auto"/>
              <w:right w:val="single" w:sz="8" w:space="0" w:color="auto"/>
            </w:tcBorders>
            <w:shd w:val="clear" w:color="auto" w:fill="auto"/>
            <w:noWrap/>
            <w:vAlign w:val="center"/>
            <w:hideMark/>
          </w:tcPr>
          <w:p w:rsidR="0066764F" w:rsidRPr="00C736F3" w:rsidRDefault="0066764F" w:rsidP="004D2E39">
            <w:pPr>
              <w:pStyle w:val="ListParagraph"/>
              <w:numPr>
                <w:ilvl w:val="1"/>
                <w:numId w:val="5"/>
              </w:numPr>
              <w:spacing w:after="0" w:line="360" w:lineRule="auto"/>
              <w:jc w:val="center"/>
              <w:rPr>
                <w:rFonts w:eastAsia="Times New Roman" w:cstheme="minorHAnsi"/>
                <w:sz w:val="20"/>
                <w:szCs w:val="20"/>
                <w:lang w:val="en-ZA" w:eastAsia="en-ZA"/>
              </w:rPr>
            </w:pPr>
          </w:p>
        </w:tc>
      </w:tr>
    </w:tbl>
    <w:p w:rsidR="006F1718" w:rsidRPr="00563FEF" w:rsidRDefault="00E87932" w:rsidP="00000B80">
      <w:pPr>
        <w:keepNext/>
        <w:spacing w:line="360" w:lineRule="auto"/>
        <w:contextualSpacing/>
        <w:jc w:val="both"/>
        <w:rPr>
          <w:rFonts w:eastAsia="Calibri" w:cstheme="minorHAnsi"/>
          <w:b/>
          <w:i/>
          <w:sz w:val="24"/>
          <w:szCs w:val="24"/>
          <w:u w:val="single"/>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9F0A36" w:rsidRPr="00563FEF" w:rsidRDefault="00DE7CAD" w:rsidP="003D2FEB">
      <w:pPr>
        <w:pStyle w:val="Heading3"/>
        <w:spacing w:line="360" w:lineRule="auto"/>
        <w:jc w:val="both"/>
      </w:pPr>
      <w:bookmarkStart w:id="27" w:name="_Toc529178318"/>
      <w:r w:rsidRPr="00563FEF">
        <w:rPr>
          <w:rFonts w:asciiTheme="minorHAnsi" w:eastAsia="Calibri" w:hAnsiTheme="minorHAnsi" w:cstheme="minorHAnsi"/>
          <w:b/>
          <w:color w:val="auto"/>
        </w:rPr>
        <w:t xml:space="preserve">2.2.2. </w:t>
      </w:r>
      <w:r w:rsidR="006F1718" w:rsidRPr="00563FEF">
        <w:rPr>
          <w:rFonts w:asciiTheme="minorHAnsi" w:eastAsia="Calibri" w:hAnsiTheme="minorHAnsi" w:cstheme="minorHAnsi"/>
          <w:b/>
          <w:color w:val="auto"/>
        </w:rPr>
        <w:t xml:space="preserve">Agricultural Inputs </w:t>
      </w:r>
      <w:r w:rsidR="00D463DA" w:rsidRPr="00563FEF">
        <w:rPr>
          <w:rFonts w:asciiTheme="minorHAnsi" w:eastAsia="Calibri" w:hAnsiTheme="minorHAnsi" w:cstheme="minorHAnsi"/>
          <w:b/>
          <w:color w:val="auto"/>
        </w:rPr>
        <w:t>used</w:t>
      </w:r>
      <w:bookmarkEnd w:id="27"/>
    </w:p>
    <w:p w:rsidR="00BD0760" w:rsidRDefault="009F0A36" w:rsidP="00000B80">
      <w:pPr>
        <w:spacing w:line="360" w:lineRule="auto"/>
        <w:jc w:val="both"/>
        <w:rPr>
          <w:rFonts w:cstheme="minorHAnsi"/>
          <w:sz w:val="24"/>
          <w:szCs w:val="24"/>
        </w:rPr>
      </w:pPr>
      <w:r w:rsidRPr="00563FEF">
        <w:rPr>
          <w:rFonts w:cstheme="minorHAnsi"/>
          <w:sz w:val="24"/>
          <w:szCs w:val="24"/>
        </w:rPr>
        <w:t xml:space="preserve">The results from </w:t>
      </w:r>
      <w:r w:rsidR="00C64F06" w:rsidRPr="00563FEF">
        <w:rPr>
          <w:rFonts w:cstheme="minorHAnsi"/>
          <w:sz w:val="24"/>
          <w:szCs w:val="24"/>
        </w:rPr>
        <w:t xml:space="preserve">table </w:t>
      </w:r>
      <w:r w:rsidR="00C238FD">
        <w:rPr>
          <w:rFonts w:cstheme="minorHAnsi"/>
          <w:sz w:val="24"/>
          <w:szCs w:val="24"/>
        </w:rPr>
        <w:t>7</w:t>
      </w:r>
      <w:r w:rsidR="00C64F06" w:rsidRPr="00563FEF">
        <w:rPr>
          <w:rFonts w:cstheme="minorHAnsi"/>
          <w:sz w:val="24"/>
          <w:szCs w:val="24"/>
        </w:rPr>
        <w:t xml:space="preserve">shows that </w:t>
      </w:r>
      <w:proofErr w:type="spellStart"/>
      <w:r w:rsidR="00C64F06" w:rsidRPr="00563FEF">
        <w:rPr>
          <w:rFonts w:cstheme="minorHAnsi"/>
          <w:sz w:val="24"/>
          <w:szCs w:val="24"/>
        </w:rPr>
        <w:t>Mahangu</w:t>
      </w:r>
      <w:proofErr w:type="spellEnd"/>
      <w:r w:rsidR="00C64F06" w:rsidRPr="00563FEF">
        <w:rPr>
          <w:rFonts w:cstheme="minorHAnsi"/>
          <w:sz w:val="24"/>
          <w:szCs w:val="24"/>
        </w:rPr>
        <w:t xml:space="preserve">/Millet recorded the highest quantity of seeds 244 670.5 </w:t>
      </w:r>
      <w:r w:rsidR="005749BC" w:rsidRPr="00563FEF">
        <w:rPr>
          <w:rFonts w:cstheme="minorHAnsi"/>
          <w:sz w:val="24"/>
          <w:szCs w:val="24"/>
        </w:rPr>
        <w:t>kilograms</w:t>
      </w:r>
      <w:r w:rsidR="00C64F06" w:rsidRPr="00563FEF">
        <w:rPr>
          <w:rFonts w:cstheme="minorHAnsi"/>
          <w:sz w:val="24"/>
          <w:szCs w:val="24"/>
        </w:rPr>
        <w:t xml:space="preserve"> used for </w:t>
      </w:r>
      <w:r w:rsidR="00BD0760" w:rsidRPr="00563FEF">
        <w:rPr>
          <w:rFonts w:cstheme="minorHAnsi"/>
          <w:sz w:val="24"/>
          <w:szCs w:val="24"/>
        </w:rPr>
        <w:t xml:space="preserve">planting </w:t>
      </w:r>
      <w:r w:rsidR="00D463DA" w:rsidRPr="00563FEF">
        <w:rPr>
          <w:rFonts w:cstheme="minorHAnsi"/>
          <w:sz w:val="24"/>
          <w:szCs w:val="24"/>
        </w:rPr>
        <w:t>wh</w:t>
      </w:r>
      <w:r w:rsidR="00BD0760" w:rsidRPr="00563FEF">
        <w:rPr>
          <w:rFonts w:cstheme="minorHAnsi"/>
          <w:sz w:val="24"/>
          <w:szCs w:val="24"/>
        </w:rPr>
        <w:t>ile</w:t>
      </w:r>
      <w:r w:rsidR="00537502">
        <w:rPr>
          <w:rFonts w:cstheme="minorHAnsi"/>
          <w:sz w:val="24"/>
          <w:szCs w:val="24"/>
        </w:rPr>
        <w:t xml:space="preserve"> </w:t>
      </w:r>
      <w:r w:rsidR="00BD0760" w:rsidRPr="00563FEF">
        <w:rPr>
          <w:rFonts w:cstheme="minorHAnsi"/>
          <w:sz w:val="24"/>
          <w:szCs w:val="24"/>
        </w:rPr>
        <w:t>m</w:t>
      </w:r>
      <w:r w:rsidR="00C64F06" w:rsidRPr="00563FEF">
        <w:rPr>
          <w:rFonts w:cstheme="minorHAnsi"/>
          <w:sz w:val="24"/>
          <w:szCs w:val="24"/>
        </w:rPr>
        <w:t xml:space="preserve">aize recorded </w:t>
      </w:r>
      <w:r w:rsidR="00157CF7" w:rsidRPr="00563FEF">
        <w:rPr>
          <w:rFonts w:cstheme="minorHAnsi"/>
          <w:sz w:val="24"/>
          <w:szCs w:val="24"/>
        </w:rPr>
        <w:t xml:space="preserve">121 925.4 </w:t>
      </w:r>
      <w:r w:rsidR="00000B80" w:rsidRPr="00563FEF">
        <w:rPr>
          <w:rFonts w:cstheme="minorHAnsi"/>
          <w:sz w:val="24"/>
          <w:szCs w:val="24"/>
        </w:rPr>
        <w:t>kilograms used</w:t>
      </w:r>
      <w:r w:rsidR="005749BC" w:rsidRPr="00563FEF">
        <w:rPr>
          <w:rFonts w:cstheme="minorHAnsi"/>
          <w:sz w:val="24"/>
          <w:szCs w:val="24"/>
        </w:rPr>
        <w:t xml:space="preserve"> during planting</w:t>
      </w:r>
      <w:r w:rsidR="00F9068D" w:rsidRPr="00563FEF">
        <w:rPr>
          <w:rFonts w:cstheme="minorHAnsi"/>
          <w:sz w:val="24"/>
          <w:szCs w:val="24"/>
        </w:rPr>
        <w:t xml:space="preserve">. However, </w:t>
      </w:r>
      <w:r w:rsidR="00BD0760" w:rsidRPr="00563FEF">
        <w:rPr>
          <w:rFonts w:cstheme="minorHAnsi"/>
          <w:sz w:val="24"/>
          <w:szCs w:val="24"/>
        </w:rPr>
        <w:t>m</w:t>
      </w:r>
      <w:r w:rsidR="00F9068D" w:rsidRPr="00563FEF">
        <w:rPr>
          <w:rFonts w:cstheme="minorHAnsi"/>
          <w:sz w:val="24"/>
          <w:szCs w:val="24"/>
        </w:rPr>
        <w:t>aize reported the highe</w:t>
      </w:r>
      <w:r w:rsidRPr="00563FEF">
        <w:rPr>
          <w:rFonts w:cstheme="minorHAnsi"/>
          <w:sz w:val="24"/>
          <w:szCs w:val="24"/>
        </w:rPr>
        <w:t>st quantity</w:t>
      </w:r>
      <w:r w:rsidR="00BD0760" w:rsidRPr="00563FEF">
        <w:rPr>
          <w:rFonts w:cstheme="minorHAnsi"/>
          <w:sz w:val="24"/>
          <w:szCs w:val="24"/>
        </w:rPr>
        <w:t xml:space="preserve"> (13.2 kilograms)</w:t>
      </w:r>
      <w:r w:rsidRPr="00563FEF">
        <w:rPr>
          <w:rFonts w:cstheme="minorHAnsi"/>
          <w:sz w:val="24"/>
          <w:szCs w:val="24"/>
        </w:rPr>
        <w:t xml:space="preserve"> of seeds used </w:t>
      </w:r>
      <w:r w:rsidR="00BD0760" w:rsidRPr="00563FEF">
        <w:rPr>
          <w:rFonts w:cstheme="minorHAnsi"/>
          <w:sz w:val="24"/>
          <w:szCs w:val="24"/>
        </w:rPr>
        <w:t xml:space="preserve">for planting per hectare compared to </w:t>
      </w:r>
      <w:proofErr w:type="spellStart"/>
      <w:r w:rsidR="00F9068D" w:rsidRPr="00563FEF">
        <w:rPr>
          <w:rFonts w:cstheme="minorHAnsi"/>
          <w:sz w:val="24"/>
          <w:szCs w:val="24"/>
        </w:rPr>
        <w:t>Mahangu</w:t>
      </w:r>
      <w:proofErr w:type="spellEnd"/>
      <w:r w:rsidR="00F9068D" w:rsidRPr="00563FEF">
        <w:rPr>
          <w:rFonts w:cstheme="minorHAnsi"/>
          <w:sz w:val="24"/>
          <w:szCs w:val="24"/>
        </w:rPr>
        <w:t xml:space="preserve">/millet </w:t>
      </w:r>
      <w:r w:rsidR="00BD0760" w:rsidRPr="00563FEF">
        <w:rPr>
          <w:rFonts w:cstheme="minorHAnsi"/>
          <w:sz w:val="24"/>
          <w:szCs w:val="24"/>
        </w:rPr>
        <w:t xml:space="preserve">(6.4 kilograms). </w:t>
      </w:r>
    </w:p>
    <w:p w:rsidR="00C736F3" w:rsidRDefault="00C736F3" w:rsidP="00000B80">
      <w:pPr>
        <w:spacing w:line="360" w:lineRule="auto"/>
        <w:jc w:val="both"/>
        <w:rPr>
          <w:rFonts w:cstheme="minorHAnsi"/>
          <w:sz w:val="24"/>
          <w:szCs w:val="24"/>
        </w:rPr>
      </w:pPr>
    </w:p>
    <w:p w:rsidR="00C238FD" w:rsidRDefault="00C238FD" w:rsidP="00000B80">
      <w:pPr>
        <w:spacing w:line="360" w:lineRule="auto"/>
        <w:jc w:val="both"/>
        <w:rPr>
          <w:rFonts w:cstheme="minorHAnsi"/>
          <w:sz w:val="24"/>
          <w:szCs w:val="24"/>
        </w:rPr>
      </w:pPr>
    </w:p>
    <w:p w:rsidR="00376565" w:rsidRPr="00563FEF" w:rsidRDefault="00376565" w:rsidP="00000B80">
      <w:pPr>
        <w:spacing w:line="360" w:lineRule="auto"/>
        <w:jc w:val="both"/>
        <w:rPr>
          <w:rFonts w:cstheme="minorHAnsi"/>
          <w:sz w:val="24"/>
          <w:szCs w:val="24"/>
        </w:rPr>
      </w:pPr>
    </w:p>
    <w:p w:rsidR="00C238FD" w:rsidRDefault="00C238FD" w:rsidP="00C238FD">
      <w:pPr>
        <w:pStyle w:val="Caption"/>
        <w:keepNext/>
      </w:pPr>
      <w:bookmarkStart w:id="28" w:name="_Toc529178147"/>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7</w:t>
      </w:r>
      <w:r w:rsidR="00376D75">
        <w:rPr>
          <w:noProof/>
        </w:rPr>
        <w:fldChar w:fldCharType="end"/>
      </w:r>
      <w:r>
        <w:t xml:space="preserve">: </w:t>
      </w:r>
      <w:r w:rsidRPr="0026502F">
        <w:t>Quantity of seeds used by main crops per ha</w:t>
      </w:r>
      <w:bookmarkEnd w:id="28"/>
    </w:p>
    <w:tbl>
      <w:tblPr>
        <w:tblW w:w="9321" w:type="dxa"/>
        <w:tblInd w:w="-5" w:type="dxa"/>
        <w:tblLook w:val="04A0" w:firstRow="1" w:lastRow="0" w:firstColumn="1" w:lastColumn="0" w:noHBand="0" w:noVBand="1"/>
      </w:tblPr>
      <w:tblGrid>
        <w:gridCol w:w="3026"/>
        <w:gridCol w:w="3209"/>
        <w:gridCol w:w="3086"/>
      </w:tblGrid>
      <w:tr w:rsidR="00CA5CBC" w:rsidRPr="00C736F3" w:rsidTr="003304D1">
        <w:trPr>
          <w:trHeight w:val="675"/>
        </w:trPr>
        <w:tc>
          <w:tcPr>
            <w:tcW w:w="30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C2269C" w:rsidRPr="00C736F3" w:rsidRDefault="00C2269C"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Crops</w:t>
            </w:r>
          </w:p>
        </w:tc>
        <w:tc>
          <w:tcPr>
            <w:tcW w:w="3209" w:type="dxa"/>
            <w:tcBorders>
              <w:top w:val="single" w:sz="4" w:space="0" w:color="auto"/>
              <w:left w:val="nil"/>
              <w:bottom w:val="single" w:sz="4" w:space="0" w:color="auto"/>
              <w:right w:val="single" w:sz="4" w:space="0" w:color="auto"/>
            </w:tcBorders>
            <w:shd w:val="clear" w:color="000000" w:fill="00B050"/>
            <w:vAlign w:val="center"/>
            <w:hideMark/>
          </w:tcPr>
          <w:p w:rsidR="00C2269C" w:rsidRPr="00C736F3" w:rsidRDefault="00C2269C"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Total Seed</w:t>
            </w:r>
          </w:p>
        </w:tc>
        <w:tc>
          <w:tcPr>
            <w:tcW w:w="3086" w:type="dxa"/>
            <w:tcBorders>
              <w:top w:val="single" w:sz="4" w:space="0" w:color="auto"/>
              <w:left w:val="nil"/>
              <w:bottom w:val="single" w:sz="4" w:space="0" w:color="auto"/>
              <w:right w:val="single" w:sz="4" w:space="0" w:color="auto"/>
            </w:tcBorders>
            <w:shd w:val="clear" w:color="000000" w:fill="00B050"/>
            <w:vAlign w:val="center"/>
            <w:hideMark/>
          </w:tcPr>
          <w:p w:rsidR="00C2269C" w:rsidRPr="00C736F3" w:rsidRDefault="009410B7"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Seed rate</w:t>
            </w:r>
          </w:p>
        </w:tc>
      </w:tr>
      <w:tr w:rsidR="00CA5CBC" w:rsidRPr="00C736F3" w:rsidTr="00376565">
        <w:trPr>
          <w:trHeight w:val="424"/>
        </w:trPr>
        <w:tc>
          <w:tcPr>
            <w:tcW w:w="3026" w:type="dxa"/>
            <w:tcBorders>
              <w:top w:val="nil"/>
              <w:left w:val="single" w:sz="4" w:space="0" w:color="auto"/>
              <w:bottom w:val="single" w:sz="4" w:space="0" w:color="auto"/>
              <w:right w:val="single" w:sz="4" w:space="0" w:color="auto"/>
            </w:tcBorders>
            <w:shd w:val="clear" w:color="auto" w:fill="auto"/>
            <w:vAlign w:val="center"/>
            <w:hideMark/>
          </w:tcPr>
          <w:p w:rsidR="00C2269C" w:rsidRPr="00C736F3" w:rsidRDefault="00C2269C" w:rsidP="00000B80">
            <w:pPr>
              <w:spacing w:after="0" w:line="360" w:lineRule="auto"/>
              <w:jc w:val="both"/>
              <w:rPr>
                <w:rFonts w:eastAsia="Times New Roman" w:cstheme="minorHAnsi"/>
                <w:b/>
                <w:bCs/>
                <w:sz w:val="20"/>
                <w:szCs w:val="20"/>
                <w:lang w:val="en-ZA" w:eastAsia="en-ZA"/>
              </w:rPr>
            </w:pPr>
            <w:proofErr w:type="spellStart"/>
            <w:r w:rsidRPr="00C736F3">
              <w:rPr>
                <w:rFonts w:eastAsia="Times New Roman" w:cstheme="minorHAnsi"/>
                <w:b/>
                <w:bCs/>
                <w:sz w:val="20"/>
                <w:szCs w:val="20"/>
                <w:lang w:val="en-ZA" w:eastAsia="en-ZA"/>
              </w:rPr>
              <w:t>Mahangu</w:t>
            </w:r>
            <w:proofErr w:type="spellEnd"/>
            <w:r w:rsidRPr="00C736F3">
              <w:rPr>
                <w:rFonts w:eastAsia="Times New Roman" w:cstheme="minorHAnsi"/>
                <w:b/>
                <w:bCs/>
                <w:sz w:val="20"/>
                <w:szCs w:val="20"/>
                <w:lang w:val="en-ZA" w:eastAsia="en-ZA"/>
              </w:rPr>
              <w:t>/ Millet</w:t>
            </w:r>
          </w:p>
        </w:tc>
        <w:tc>
          <w:tcPr>
            <w:tcW w:w="3209" w:type="dxa"/>
            <w:tcBorders>
              <w:top w:val="nil"/>
              <w:left w:val="nil"/>
              <w:bottom w:val="single" w:sz="4" w:space="0" w:color="auto"/>
              <w:right w:val="single" w:sz="4" w:space="0" w:color="auto"/>
            </w:tcBorders>
            <w:shd w:val="clear" w:color="auto" w:fill="auto"/>
            <w:noWrap/>
            <w:vAlign w:val="center"/>
            <w:hideMark/>
          </w:tcPr>
          <w:p w:rsidR="00C2269C" w:rsidRPr="00C736F3" w:rsidRDefault="00C2269C"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244 670.5</w:t>
            </w:r>
          </w:p>
        </w:tc>
        <w:tc>
          <w:tcPr>
            <w:tcW w:w="3086" w:type="dxa"/>
            <w:tcBorders>
              <w:top w:val="nil"/>
              <w:left w:val="nil"/>
              <w:bottom w:val="single" w:sz="4" w:space="0" w:color="auto"/>
              <w:right w:val="single" w:sz="4" w:space="0" w:color="auto"/>
            </w:tcBorders>
            <w:shd w:val="clear" w:color="auto" w:fill="auto"/>
            <w:noWrap/>
            <w:vAlign w:val="center"/>
            <w:hideMark/>
          </w:tcPr>
          <w:p w:rsidR="00C2269C" w:rsidRPr="00C736F3" w:rsidRDefault="00C2269C"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6.4</w:t>
            </w:r>
          </w:p>
        </w:tc>
      </w:tr>
      <w:tr w:rsidR="00CA5CBC" w:rsidRPr="00C736F3" w:rsidTr="003304D1">
        <w:trPr>
          <w:trHeight w:val="422"/>
        </w:trPr>
        <w:tc>
          <w:tcPr>
            <w:tcW w:w="3026" w:type="dxa"/>
            <w:tcBorders>
              <w:top w:val="nil"/>
              <w:left w:val="single" w:sz="4" w:space="0" w:color="auto"/>
              <w:bottom w:val="single" w:sz="4" w:space="0" w:color="auto"/>
              <w:right w:val="single" w:sz="4" w:space="0" w:color="auto"/>
            </w:tcBorders>
            <w:shd w:val="clear" w:color="auto" w:fill="auto"/>
            <w:vAlign w:val="center"/>
            <w:hideMark/>
          </w:tcPr>
          <w:p w:rsidR="00C2269C" w:rsidRPr="00C736F3" w:rsidRDefault="00C2269C"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Maize</w:t>
            </w:r>
          </w:p>
        </w:tc>
        <w:tc>
          <w:tcPr>
            <w:tcW w:w="3209" w:type="dxa"/>
            <w:tcBorders>
              <w:top w:val="nil"/>
              <w:left w:val="nil"/>
              <w:bottom w:val="single" w:sz="4" w:space="0" w:color="auto"/>
              <w:right w:val="single" w:sz="4" w:space="0" w:color="auto"/>
            </w:tcBorders>
            <w:shd w:val="clear" w:color="auto" w:fill="auto"/>
            <w:noWrap/>
            <w:vAlign w:val="center"/>
            <w:hideMark/>
          </w:tcPr>
          <w:p w:rsidR="00C2269C" w:rsidRPr="00C736F3" w:rsidRDefault="00C2269C"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121 925.4</w:t>
            </w:r>
          </w:p>
        </w:tc>
        <w:tc>
          <w:tcPr>
            <w:tcW w:w="3086" w:type="dxa"/>
            <w:tcBorders>
              <w:top w:val="nil"/>
              <w:left w:val="nil"/>
              <w:bottom w:val="single" w:sz="4" w:space="0" w:color="auto"/>
              <w:right w:val="single" w:sz="4" w:space="0" w:color="auto"/>
            </w:tcBorders>
            <w:shd w:val="clear" w:color="auto" w:fill="auto"/>
            <w:noWrap/>
            <w:vAlign w:val="center"/>
            <w:hideMark/>
          </w:tcPr>
          <w:p w:rsidR="00C2269C" w:rsidRPr="00C736F3" w:rsidRDefault="00C2269C"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13.2</w:t>
            </w:r>
          </w:p>
        </w:tc>
      </w:tr>
    </w:tbl>
    <w:p w:rsidR="00C53FB5" w:rsidRPr="00563FEF" w:rsidRDefault="00E87932" w:rsidP="00000B80">
      <w:pPr>
        <w:spacing w:line="360" w:lineRule="auto"/>
        <w:jc w:val="both"/>
        <w:rPr>
          <w:rFonts w:cstheme="minorHAnsi"/>
          <w:b/>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DE7CAD" w:rsidRPr="00563FEF" w:rsidRDefault="00DE7CAD" w:rsidP="003D2FEB">
      <w:pPr>
        <w:pStyle w:val="Heading3"/>
        <w:spacing w:line="360" w:lineRule="auto"/>
        <w:jc w:val="both"/>
      </w:pPr>
      <w:bookmarkStart w:id="29" w:name="_Toc529178319"/>
      <w:r w:rsidRPr="00563FEF">
        <w:rPr>
          <w:rFonts w:asciiTheme="minorHAnsi" w:hAnsiTheme="minorHAnsi" w:cstheme="minorHAnsi"/>
          <w:b/>
          <w:color w:val="auto"/>
        </w:rPr>
        <w:t xml:space="preserve">2.2.3. </w:t>
      </w:r>
      <w:r w:rsidR="00F06683" w:rsidRPr="00563FEF">
        <w:rPr>
          <w:rFonts w:asciiTheme="minorHAnsi" w:hAnsiTheme="minorHAnsi" w:cstheme="minorHAnsi"/>
          <w:b/>
          <w:color w:val="auto"/>
        </w:rPr>
        <w:t>Type of seed used</w:t>
      </w:r>
      <w:bookmarkEnd w:id="29"/>
    </w:p>
    <w:p w:rsidR="00D463DA" w:rsidRPr="00C238FD" w:rsidRDefault="00C238FD" w:rsidP="00C238FD">
      <w:pPr>
        <w:spacing w:line="360" w:lineRule="auto"/>
        <w:jc w:val="both"/>
        <w:rPr>
          <w:rFonts w:cstheme="minorHAnsi"/>
          <w:sz w:val="24"/>
          <w:szCs w:val="24"/>
        </w:rPr>
      </w:pPr>
      <w:r>
        <w:rPr>
          <w:rFonts w:cstheme="minorHAnsi"/>
          <w:sz w:val="24"/>
          <w:szCs w:val="24"/>
        </w:rPr>
        <w:t>Table 8</w:t>
      </w:r>
      <w:r w:rsidR="00F06683" w:rsidRPr="00563FEF">
        <w:rPr>
          <w:rFonts w:cstheme="minorHAnsi"/>
          <w:sz w:val="24"/>
          <w:szCs w:val="24"/>
        </w:rPr>
        <w:t xml:space="preserve"> presents the </w:t>
      </w:r>
      <w:r w:rsidR="000046BB" w:rsidRPr="00563FEF">
        <w:rPr>
          <w:rFonts w:cstheme="minorHAnsi"/>
          <w:sz w:val="24"/>
          <w:szCs w:val="24"/>
        </w:rPr>
        <w:t xml:space="preserve">number and </w:t>
      </w:r>
      <w:r w:rsidR="002A6BB1" w:rsidRPr="00563FEF">
        <w:rPr>
          <w:rFonts w:cstheme="minorHAnsi"/>
          <w:sz w:val="24"/>
          <w:szCs w:val="24"/>
        </w:rPr>
        <w:t>distribution</w:t>
      </w:r>
      <w:r w:rsidR="00F06683" w:rsidRPr="00563FEF">
        <w:rPr>
          <w:rFonts w:cstheme="minorHAnsi"/>
          <w:sz w:val="24"/>
          <w:szCs w:val="24"/>
        </w:rPr>
        <w:t xml:space="preserve"> of household holdings using different type</w:t>
      </w:r>
      <w:r w:rsidR="002A6BB1" w:rsidRPr="00563FEF">
        <w:rPr>
          <w:rFonts w:cstheme="minorHAnsi"/>
          <w:sz w:val="24"/>
          <w:szCs w:val="24"/>
        </w:rPr>
        <w:t>s</w:t>
      </w:r>
      <w:r w:rsidR="00F06683" w:rsidRPr="00563FEF">
        <w:rPr>
          <w:rFonts w:cstheme="minorHAnsi"/>
          <w:sz w:val="24"/>
          <w:szCs w:val="24"/>
        </w:rPr>
        <w:t xml:space="preserve"> of seed</w:t>
      </w:r>
      <w:r w:rsidR="002A6BB1" w:rsidRPr="00563FEF">
        <w:rPr>
          <w:rFonts w:cstheme="minorHAnsi"/>
          <w:sz w:val="24"/>
          <w:szCs w:val="24"/>
        </w:rPr>
        <w:t>s</w:t>
      </w:r>
      <w:r w:rsidR="00F06683" w:rsidRPr="00563FEF">
        <w:rPr>
          <w:rFonts w:cstheme="minorHAnsi"/>
          <w:sz w:val="24"/>
          <w:szCs w:val="24"/>
        </w:rPr>
        <w:t xml:space="preserve"> by crop. The re</w:t>
      </w:r>
      <w:r w:rsidR="00C736F3">
        <w:rPr>
          <w:rFonts w:cstheme="minorHAnsi"/>
          <w:sz w:val="24"/>
          <w:szCs w:val="24"/>
        </w:rPr>
        <w:t>sults reveal</w:t>
      </w:r>
      <w:r w:rsidR="005177EC" w:rsidRPr="00563FEF">
        <w:rPr>
          <w:rFonts w:cstheme="minorHAnsi"/>
          <w:sz w:val="24"/>
          <w:szCs w:val="24"/>
        </w:rPr>
        <w:t xml:space="preserve"> that</w:t>
      </w:r>
      <w:r w:rsidR="00537502">
        <w:rPr>
          <w:rFonts w:cstheme="minorHAnsi"/>
          <w:sz w:val="24"/>
          <w:szCs w:val="24"/>
        </w:rPr>
        <w:t xml:space="preserve"> </w:t>
      </w:r>
      <w:r w:rsidR="00710770" w:rsidRPr="00563FEF">
        <w:rPr>
          <w:rFonts w:cstheme="minorHAnsi"/>
          <w:sz w:val="24"/>
          <w:szCs w:val="24"/>
        </w:rPr>
        <w:t xml:space="preserve">the majority of the household holdings use </w:t>
      </w:r>
      <w:r w:rsidR="00A53111" w:rsidRPr="00563FEF">
        <w:rPr>
          <w:rFonts w:cstheme="minorHAnsi"/>
          <w:sz w:val="24"/>
          <w:szCs w:val="24"/>
        </w:rPr>
        <w:t xml:space="preserve">local seeds for </w:t>
      </w:r>
      <w:r w:rsidR="00682C90" w:rsidRPr="00563FEF">
        <w:rPr>
          <w:rFonts w:cstheme="minorHAnsi"/>
          <w:sz w:val="24"/>
          <w:szCs w:val="24"/>
        </w:rPr>
        <w:t xml:space="preserve">both maize </w:t>
      </w:r>
      <w:r w:rsidR="00710770" w:rsidRPr="00563FEF">
        <w:rPr>
          <w:rFonts w:cstheme="minorHAnsi"/>
          <w:sz w:val="24"/>
          <w:szCs w:val="24"/>
        </w:rPr>
        <w:t xml:space="preserve">and </w:t>
      </w:r>
      <w:proofErr w:type="spellStart"/>
      <w:r w:rsidR="00682C90" w:rsidRPr="00563FEF">
        <w:rPr>
          <w:rFonts w:cstheme="minorHAnsi"/>
          <w:sz w:val="24"/>
          <w:szCs w:val="24"/>
        </w:rPr>
        <w:t>mahangu</w:t>
      </w:r>
      <w:proofErr w:type="spellEnd"/>
      <w:r w:rsidR="00682C90" w:rsidRPr="00563FEF">
        <w:rPr>
          <w:rFonts w:cstheme="minorHAnsi"/>
          <w:sz w:val="24"/>
          <w:szCs w:val="24"/>
        </w:rPr>
        <w:t>/millet (93.9%</w:t>
      </w:r>
      <w:r w:rsidR="009D6E62">
        <w:rPr>
          <w:rFonts w:cstheme="minorHAnsi"/>
          <w:sz w:val="24"/>
          <w:szCs w:val="24"/>
        </w:rPr>
        <w:t xml:space="preserve"> and </w:t>
      </w:r>
      <w:r w:rsidR="00682C90" w:rsidRPr="00563FEF">
        <w:rPr>
          <w:rFonts w:cstheme="minorHAnsi"/>
          <w:sz w:val="24"/>
          <w:szCs w:val="24"/>
        </w:rPr>
        <w:t>65.0%</w:t>
      </w:r>
      <w:r w:rsidR="009D6E62">
        <w:rPr>
          <w:rFonts w:cstheme="minorHAnsi"/>
          <w:sz w:val="24"/>
          <w:szCs w:val="24"/>
        </w:rPr>
        <w:t>, respectively</w:t>
      </w:r>
      <w:r w:rsidR="00682C90" w:rsidRPr="00563FEF">
        <w:rPr>
          <w:rFonts w:cstheme="minorHAnsi"/>
          <w:sz w:val="24"/>
          <w:szCs w:val="24"/>
        </w:rPr>
        <w:t>) in</w:t>
      </w:r>
      <w:r w:rsidR="008272F5" w:rsidRPr="00563FEF">
        <w:rPr>
          <w:rFonts w:cstheme="minorHAnsi"/>
          <w:sz w:val="24"/>
          <w:szCs w:val="24"/>
        </w:rPr>
        <w:t xml:space="preserve"> the </w:t>
      </w:r>
      <w:proofErr w:type="spellStart"/>
      <w:r w:rsidR="008272F5" w:rsidRPr="00563FEF">
        <w:rPr>
          <w:rFonts w:cstheme="minorHAnsi"/>
          <w:sz w:val="24"/>
          <w:szCs w:val="24"/>
        </w:rPr>
        <w:t>Kavango</w:t>
      </w:r>
      <w:proofErr w:type="spellEnd"/>
      <w:r w:rsidR="008272F5" w:rsidRPr="00563FEF">
        <w:rPr>
          <w:rFonts w:cstheme="minorHAnsi"/>
          <w:sz w:val="24"/>
          <w:szCs w:val="24"/>
        </w:rPr>
        <w:t xml:space="preserve"> West region</w:t>
      </w:r>
      <w:r w:rsidR="00C736F3">
        <w:rPr>
          <w:rFonts w:cstheme="minorHAnsi"/>
          <w:sz w:val="24"/>
          <w:szCs w:val="24"/>
        </w:rPr>
        <w:t xml:space="preserve"> respectively,</w:t>
      </w:r>
      <w:r w:rsidR="008272F5" w:rsidRPr="00563FEF">
        <w:rPr>
          <w:rFonts w:cstheme="minorHAnsi"/>
          <w:sz w:val="24"/>
          <w:szCs w:val="24"/>
        </w:rPr>
        <w:t xml:space="preserve"> as </w:t>
      </w:r>
      <w:r w:rsidR="008273D5" w:rsidRPr="00563FEF">
        <w:rPr>
          <w:rFonts w:cstheme="minorHAnsi"/>
          <w:sz w:val="24"/>
          <w:szCs w:val="24"/>
        </w:rPr>
        <w:t>opposed to improved/hybrid</w:t>
      </w:r>
      <w:r w:rsidR="00C53FB5" w:rsidRPr="00563FEF">
        <w:rPr>
          <w:rFonts w:cstheme="minorHAnsi"/>
          <w:sz w:val="24"/>
          <w:szCs w:val="24"/>
        </w:rPr>
        <w:t>,</w:t>
      </w:r>
      <w:r w:rsidR="008273D5" w:rsidRPr="00563FEF">
        <w:rPr>
          <w:rFonts w:cstheme="minorHAnsi"/>
          <w:sz w:val="24"/>
          <w:szCs w:val="24"/>
        </w:rPr>
        <w:t xml:space="preserve"> mixed and other seeds.</w:t>
      </w:r>
      <w:r w:rsidR="00537502">
        <w:rPr>
          <w:rFonts w:cstheme="minorHAnsi"/>
          <w:sz w:val="24"/>
          <w:szCs w:val="24"/>
        </w:rPr>
        <w:t xml:space="preserve"> </w:t>
      </w:r>
      <w:r w:rsidR="00C53FB5" w:rsidRPr="00563FEF">
        <w:rPr>
          <w:rFonts w:cstheme="minorHAnsi"/>
          <w:sz w:val="24"/>
          <w:szCs w:val="24"/>
        </w:rPr>
        <w:t xml:space="preserve">For </w:t>
      </w:r>
      <w:proofErr w:type="spellStart"/>
      <w:r w:rsidR="00C53FB5" w:rsidRPr="00563FEF">
        <w:rPr>
          <w:rFonts w:cstheme="minorHAnsi"/>
          <w:sz w:val="24"/>
          <w:szCs w:val="24"/>
        </w:rPr>
        <w:t>mahangu</w:t>
      </w:r>
      <w:proofErr w:type="spellEnd"/>
      <w:r w:rsidR="00C53FB5" w:rsidRPr="00563FEF">
        <w:rPr>
          <w:rFonts w:cstheme="minorHAnsi"/>
          <w:sz w:val="24"/>
          <w:szCs w:val="24"/>
        </w:rPr>
        <w:t>/millet, a significant number of household holdings use improved/hybrid seeds (30.4%).</w:t>
      </w:r>
    </w:p>
    <w:p w:rsidR="00C238FD" w:rsidRDefault="00C238FD" w:rsidP="00C238FD">
      <w:pPr>
        <w:pStyle w:val="Caption"/>
        <w:keepNext/>
      </w:pPr>
      <w:bookmarkStart w:id="30" w:name="_Toc529178148"/>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8</w:t>
      </w:r>
      <w:r w:rsidR="00376D75">
        <w:rPr>
          <w:noProof/>
        </w:rPr>
        <w:fldChar w:fldCharType="end"/>
      </w:r>
      <w:r>
        <w:t xml:space="preserve">: </w:t>
      </w:r>
      <w:r w:rsidRPr="006D40F4">
        <w:t>Type of seeds used by crop</w:t>
      </w:r>
      <w:bookmarkEnd w:id="30"/>
    </w:p>
    <w:tbl>
      <w:tblPr>
        <w:tblW w:w="5529" w:type="pct"/>
        <w:jc w:val="center"/>
        <w:tblLook w:val="04A0" w:firstRow="1" w:lastRow="0" w:firstColumn="1" w:lastColumn="0" w:noHBand="0" w:noVBand="1"/>
      </w:tblPr>
      <w:tblGrid>
        <w:gridCol w:w="2123"/>
        <w:gridCol w:w="1349"/>
        <w:gridCol w:w="690"/>
        <w:gridCol w:w="1322"/>
        <w:gridCol w:w="690"/>
        <w:gridCol w:w="1324"/>
        <w:gridCol w:w="690"/>
        <w:gridCol w:w="1324"/>
        <w:gridCol w:w="816"/>
      </w:tblGrid>
      <w:tr w:rsidR="003D2FEB" w:rsidRPr="00C736F3" w:rsidTr="00AB4094">
        <w:trPr>
          <w:trHeight w:val="80"/>
          <w:jc w:val="center"/>
        </w:trPr>
        <w:tc>
          <w:tcPr>
            <w:tcW w:w="1028" w:type="pct"/>
            <w:vMerge w:val="restart"/>
            <w:tcBorders>
              <w:top w:val="single" w:sz="8" w:space="0" w:color="auto"/>
              <w:left w:val="single" w:sz="8" w:space="0" w:color="auto"/>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Main crop</w:t>
            </w:r>
          </w:p>
        </w:tc>
        <w:tc>
          <w:tcPr>
            <w:tcW w:w="987" w:type="pct"/>
            <w:gridSpan w:val="2"/>
            <w:tcBorders>
              <w:top w:val="single" w:sz="8" w:space="0" w:color="auto"/>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Local seeds</w:t>
            </w:r>
          </w:p>
        </w:tc>
        <w:tc>
          <w:tcPr>
            <w:tcW w:w="974" w:type="pct"/>
            <w:gridSpan w:val="2"/>
            <w:tcBorders>
              <w:top w:val="single" w:sz="8" w:space="0" w:color="auto"/>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Improved/ Hybrid seeds</w:t>
            </w:r>
          </w:p>
        </w:tc>
        <w:tc>
          <w:tcPr>
            <w:tcW w:w="975" w:type="pct"/>
            <w:gridSpan w:val="2"/>
            <w:tcBorders>
              <w:top w:val="single" w:sz="8" w:space="0" w:color="auto"/>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Mixed seeds</w:t>
            </w:r>
          </w:p>
        </w:tc>
        <w:tc>
          <w:tcPr>
            <w:tcW w:w="1036" w:type="pct"/>
            <w:gridSpan w:val="2"/>
            <w:tcBorders>
              <w:top w:val="single" w:sz="8" w:space="0" w:color="auto"/>
              <w:left w:val="nil"/>
              <w:bottom w:val="single" w:sz="4" w:space="0" w:color="auto"/>
              <w:right w:val="single" w:sz="8" w:space="0" w:color="000000"/>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Other</w:t>
            </w:r>
          </w:p>
        </w:tc>
      </w:tr>
      <w:tr w:rsidR="003D2FEB" w:rsidRPr="00C736F3" w:rsidTr="00AB4094">
        <w:trPr>
          <w:trHeight w:val="664"/>
          <w:jc w:val="center"/>
        </w:trPr>
        <w:tc>
          <w:tcPr>
            <w:tcW w:w="1028" w:type="pct"/>
            <w:vMerge/>
            <w:tcBorders>
              <w:top w:val="single" w:sz="8" w:space="0" w:color="auto"/>
              <w:left w:val="single" w:sz="8" w:space="0" w:color="auto"/>
              <w:bottom w:val="single" w:sz="4" w:space="0" w:color="auto"/>
              <w:right w:val="single" w:sz="4" w:space="0" w:color="auto"/>
            </w:tcBorders>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p>
        </w:tc>
        <w:tc>
          <w:tcPr>
            <w:tcW w:w="653"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34"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 of total</w:t>
            </w:r>
          </w:p>
        </w:tc>
        <w:tc>
          <w:tcPr>
            <w:tcW w:w="640"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34"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 of total</w:t>
            </w:r>
          </w:p>
        </w:tc>
        <w:tc>
          <w:tcPr>
            <w:tcW w:w="641"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34"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 of total</w:t>
            </w:r>
          </w:p>
        </w:tc>
        <w:tc>
          <w:tcPr>
            <w:tcW w:w="641" w:type="pct"/>
            <w:tcBorders>
              <w:top w:val="nil"/>
              <w:left w:val="nil"/>
              <w:bottom w:val="single" w:sz="4" w:space="0" w:color="auto"/>
              <w:right w:val="single" w:sz="4"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95" w:type="pct"/>
            <w:tcBorders>
              <w:top w:val="nil"/>
              <w:left w:val="nil"/>
              <w:bottom w:val="single" w:sz="4" w:space="0" w:color="auto"/>
              <w:right w:val="single" w:sz="8" w:space="0" w:color="auto"/>
            </w:tcBorders>
            <w:shd w:val="clear" w:color="000000" w:fill="00B050"/>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 of total</w:t>
            </w:r>
          </w:p>
        </w:tc>
      </w:tr>
      <w:tr w:rsidR="003D2FEB" w:rsidRPr="00C736F3" w:rsidTr="00AB4094">
        <w:trPr>
          <w:trHeight w:val="381"/>
          <w:jc w:val="center"/>
        </w:trPr>
        <w:tc>
          <w:tcPr>
            <w:tcW w:w="1028" w:type="pct"/>
            <w:tcBorders>
              <w:top w:val="nil"/>
              <w:left w:val="single" w:sz="8" w:space="0" w:color="auto"/>
              <w:bottom w:val="single" w:sz="4" w:space="0" w:color="auto"/>
              <w:right w:val="single" w:sz="4" w:space="0" w:color="auto"/>
            </w:tcBorders>
            <w:shd w:val="clear" w:color="auto" w:fill="auto"/>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proofErr w:type="spellStart"/>
            <w:r w:rsidRPr="00C736F3">
              <w:rPr>
                <w:rFonts w:eastAsia="Times New Roman" w:cstheme="minorHAnsi"/>
                <w:b/>
                <w:bCs/>
                <w:sz w:val="20"/>
                <w:szCs w:val="20"/>
                <w:lang w:val="en-ZA" w:eastAsia="en-ZA"/>
              </w:rPr>
              <w:t>Mahangu</w:t>
            </w:r>
            <w:proofErr w:type="spellEnd"/>
            <w:r w:rsidRPr="00C736F3">
              <w:rPr>
                <w:rFonts w:eastAsia="Times New Roman" w:cstheme="minorHAnsi"/>
                <w:b/>
                <w:bCs/>
                <w:sz w:val="20"/>
                <w:szCs w:val="20"/>
                <w:lang w:val="en-ZA" w:eastAsia="en-ZA"/>
              </w:rPr>
              <w:t>/ Millet</w:t>
            </w:r>
          </w:p>
        </w:tc>
        <w:tc>
          <w:tcPr>
            <w:tcW w:w="653"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11 207.7</w:t>
            </w:r>
          </w:p>
        </w:tc>
        <w:tc>
          <w:tcPr>
            <w:tcW w:w="334"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65.0</w:t>
            </w:r>
          </w:p>
        </w:tc>
        <w:tc>
          <w:tcPr>
            <w:tcW w:w="640"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5 236.4</w:t>
            </w:r>
          </w:p>
        </w:tc>
        <w:tc>
          <w:tcPr>
            <w:tcW w:w="334"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30.4</w:t>
            </w:r>
          </w:p>
        </w:tc>
        <w:tc>
          <w:tcPr>
            <w:tcW w:w="641"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702.5</w:t>
            </w:r>
          </w:p>
        </w:tc>
        <w:tc>
          <w:tcPr>
            <w:tcW w:w="334"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4.1</w:t>
            </w:r>
          </w:p>
        </w:tc>
        <w:tc>
          <w:tcPr>
            <w:tcW w:w="641" w:type="pct"/>
            <w:tcBorders>
              <w:top w:val="nil"/>
              <w:left w:val="nil"/>
              <w:bottom w:val="single" w:sz="4"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89.2</w:t>
            </w:r>
          </w:p>
        </w:tc>
        <w:tc>
          <w:tcPr>
            <w:tcW w:w="395" w:type="pct"/>
            <w:tcBorders>
              <w:top w:val="nil"/>
              <w:left w:val="nil"/>
              <w:bottom w:val="single" w:sz="4" w:space="0" w:color="auto"/>
              <w:right w:val="single" w:sz="8" w:space="0" w:color="auto"/>
            </w:tcBorders>
            <w:shd w:val="clear" w:color="auto" w:fill="auto"/>
            <w:noWrap/>
            <w:vAlign w:val="center"/>
            <w:hideMark/>
          </w:tcPr>
          <w:p w:rsidR="00F06683" w:rsidRPr="00C736F3" w:rsidRDefault="00875F46"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0</w:t>
            </w:r>
            <w:r w:rsidR="00F06683" w:rsidRPr="00C736F3">
              <w:rPr>
                <w:rFonts w:eastAsia="Times New Roman" w:cstheme="minorHAnsi"/>
                <w:sz w:val="20"/>
                <w:szCs w:val="20"/>
                <w:lang w:val="en-ZA" w:eastAsia="en-ZA"/>
              </w:rPr>
              <w:t>.5</w:t>
            </w:r>
          </w:p>
        </w:tc>
      </w:tr>
      <w:tr w:rsidR="003D2FEB" w:rsidRPr="00C736F3" w:rsidTr="00AB4094">
        <w:trPr>
          <w:trHeight w:val="297"/>
          <w:jc w:val="center"/>
        </w:trPr>
        <w:tc>
          <w:tcPr>
            <w:tcW w:w="1028" w:type="pct"/>
            <w:tcBorders>
              <w:top w:val="nil"/>
              <w:left w:val="single" w:sz="8" w:space="0" w:color="auto"/>
              <w:bottom w:val="single" w:sz="8" w:space="0" w:color="auto"/>
              <w:right w:val="single" w:sz="4" w:space="0" w:color="auto"/>
            </w:tcBorders>
            <w:shd w:val="clear" w:color="auto" w:fill="auto"/>
            <w:vAlign w:val="center"/>
            <w:hideMark/>
          </w:tcPr>
          <w:p w:rsidR="00F06683" w:rsidRPr="00C736F3" w:rsidRDefault="00F06683" w:rsidP="00AB4094">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Maize</w:t>
            </w:r>
          </w:p>
        </w:tc>
        <w:tc>
          <w:tcPr>
            <w:tcW w:w="653" w:type="pc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8 558.6</w:t>
            </w:r>
          </w:p>
        </w:tc>
        <w:tc>
          <w:tcPr>
            <w:tcW w:w="334" w:type="pct"/>
            <w:tcBorders>
              <w:top w:val="single" w:sz="4" w:space="0" w:color="auto"/>
              <w:left w:val="nil"/>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93.9</w:t>
            </w:r>
          </w:p>
        </w:tc>
        <w:tc>
          <w:tcPr>
            <w:tcW w:w="640" w:type="pct"/>
            <w:tcBorders>
              <w:top w:val="single" w:sz="4" w:space="0" w:color="auto"/>
              <w:left w:val="nil"/>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182.5</w:t>
            </w:r>
          </w:p>
        </w:tc>
        <w:tc>
          <w:tcPr>
            <w:tcW w:w="334" w:type="pct"/>
            <w:tcBorders>
              <w:top w:val="single" w:sz="4" w:space="0" w:color="auto"/>
              <w:left w:val="nil"/>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2.0</w:t>
            </w:r>
          </w:p>
        </w:tc>
        <w:tc>
          <w:tcPr>
            <w:tcW w:w="641" w:type="pct"/>
            <w:tcBorders>
              <w:top w:val="single" w:sz="4" w:space="0" w:color="auto"/>
              <w:left w:val="nil"/>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181.1</w:t>
            </w:r>
          </w:p>
        </w:tc>
        <w:tc>
          <w:tcPr>
            <w:tcW w:w="334" w:type="pct"/>
            <w:tcBorders>
              <w:top w:val="single" w:sz="4" w:space="0" w:color="auto"/>
              <w:left w:val="nil"/>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2.0</w:t>
            </w:r>
          </w:p>
        </w:tc>
        <w:tc>
          <w:tcPr>
            <w:tcW w:w="641" w:type="pct"/>
            <w:tcBorders>
              <w:top w:val="single" w:sz="4" w:space="0" w:color="auto"/>
              <w:left w:val="nil"/>
              <w:bottom w:val="single" w:sz="8" w:space="0" w:color="auto"/>
              <w:right w:val="single" w:sz="4"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196.0</w:t>
            </w:r>
          </w:p>
        </w:tc>
        <w:tc>
          <w:tcPr>
            <w:tcW w:w="395" w:type="pct"/>
            <w:tcBorders>
              <w:top w:val="nil"/>
              <w:left w:val="single" w:sz="4" w:space="0" w:color="auto"/>
              <w:bottom w:val="single" w:sz="8" w:space="0" w:color="auto"/>
              <w:right w:val="single" w:sz="8" w:space="0" w:color="auto"/>
            </w:tcBorders>
            <w:shd w:val="clear" w:color="auto" w:fill="auto"/>
            <w:noWrap/>
            <w:vAlign w:val="center"/>
            <w:hideMark/>
          </w:tcPr>
          <w:p w:rsidR="00F06683" w:rsidRPr="00C736F3" w:rsidRDefault="00F06683" w:rsidP="00AB4094">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2.2</w:t>
            </w:r>
          </w:p>
        </w:tc>
      </w:tr>
    </w:tbl>
    <w:p w:rsidR="00F06683" w:rsidRPr="00563FEF" w:rsidRDefault="00E87932" w:rsidP="00000B80">
      <w:pPr>
        <w:spacing w:line="360" w:lineRule="auto"/>
        <w:jc w:val="both"/>
        <w:rPr>
          <w:rFonts w:cstheme="minorHAnsi"/>
          <w:b/>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DE7CAD" w:rsidRPr="00563FEF" w:rsidRDefault="00DE7CAD" w:rsidP="003D2FEB">
      <w:pPr>
        <w:pStyle w:val="Heading3"/>
        <w:spacing w:line="360" w:lineRule="auto"/>
        <w:jc w:val="both"/>
      </w:pPr>
      <w:bookmarkStart w:id="31" w:name="_Toc529178320"/>
      <w:r w:rsidRPr="00563FEF">
        <w:rPr>
          <w:rFonts w:asciiTheme="minorHAnsi" w:hAnsiTheme="minorHAnsi" w:cstheme="minorHAnsi"/>
          <w:b/>
          <w:color w:val="auto"/>
        </w:rPr>
        <w:t xml:space="preserve">2.2.4. </w:t>
      </w:r>
      <w:r w:rsidR="00E916EF" w:rsidRPr="00563FEF">
        <w:rPr>
          <w:rFonts w:asciiTheme="minorHAnsi" w:hAnsiTheme="minorHAnsi" w:cstheme="minorHAnsi"/>
          <w:b/>
          <w:color w:val="auto"/>
        </w:rPr>
        <w:t>Use of fertilizers and pesticides</w:t>
      </w:r>
      <w:bookmarkEnd w:id="31"/>
    </w:p>
    <w:p w:rsidR="00D740A9" w:rsidRPr="00563FEF" w:rsidRDefault="00CF698F" w:rsidP="00000B80">
      <w:pPr>
        <w:spacing w:line="360" w:lineRule="auto"/>
        <w:jc w:val="both"/>
        <w:rPr>
          <w:rFonts w:cstheme="minorHAnsi"/>
          <w:sz w:val="24"/>
          <w:szCs w:val="24"/>
        </w:rPr>
      </w:pPr>
      <w:r w:rsidRPr="00563FEF">
        <w:rPr>
          <w:rFonts w:cstheme="minorHAnsi"/>
          <w:sz w:val="24"/>
          <w:szCs w:val="24"/>
        </w:rPr>
        <w:t>The number of agricultural household</w:t>
      </w:r>
      <w:r w:rsidR="00D740A9" w:rsidRPr="00563FEF">
        <w:rPr>
          <w:rFonts w:cstheme="minorHAnsi"/>
          <w:sz w:val="24"/>
          <w:szCs w:val="24"/>
        </w:rPr>
        <w:t>s</w:t>
      </w:r>
      <w:r w:rsidRPr="00563FEF">
        <w:rPr>
          <w:rFonts w:cstheme="minorHAnsi"/>
          <w:sz w:val="24"/>
          <w:szCs w:val="24"/>
        </w:rPr>
        <w:t xml:space="preserve"> that applied different pesticides and fertilizers on their main crops by type</w:t>
      </w:r>
      <w:r w:rsidR="005749BC" w:rsidRPr="00563FEF">
        <w:rPr>
          <w:rFonts w:cstheme="minorHAnsi"/>
          <w:sz w:val="24"/>
          <w:szCs w:val="24"/>
        </w:rPr>
        <w:t xml:space="preserve"> of seeds</w:t>
      </w:r>
      <w:r w:rsidRPr="00563FEF">
        <w:rPr>
          <w:rFonts w:cstheme="minorHAnsi"/>
          <w:sz w:val="24"/>
          <w:szCs w:val="24"/>
        </w:rPr>
        <w:t xml:space="preserve"> is presented in </w:t>
      </w:r>
      <w:r w:rsidR="00D740A9" w:rsidRPr="00563FEF">
        <w:rPr>
          <w:rFonts w:cstheme="minorHAnsi"/>
          <w:sz w:val="24"/>
          <w:szCs w:val="24"/>
        </w:rPr>
        <w:t>T</w:t>
      </w:r>
      <w:r w:rsidRPr="00563FEF">
        <w:rPr>
          <w:rFonts w:cstheme="minorHAnsi"/>
          <w:sz w:val="24"/>
          <w:szCs w:val="24"/>
        </w:rPr>
        <w:t>ab</w:t>
      </w:r>
      <w:r w:rsidR="008B38A8" w:rsidRPr="00563FEF">
        <w:rPr>
          <w:rFonts w:cstheme="minorHAnsi"/>
          <w:sz w:val="24"/>
          <w:szCs w:val="24"/>
        </w:rPr>
        <w:t xml:space="preserve">le </w:t>
      </w:r>
      <w:r w:rsidR="000A1DD1">
        <w:rPr>
          <w:rFonts w:cstheme="minorHAnsi"/>
          <w:sz w:val="24"/>
          <w:szCs w:val="24"/>
        </w:rPr>
        <w:t>9</w:t>
      </w:r>
      <w:r w:rsidR="00D740A9" w:rsidRPr="00563FEF">
        <w:rPr>
          <w:rFonts w:cstheme="minorHAnsi"/>
          <w:sz w:val="24"/>
          <w:szCs w:val="24"/>
        </w:rPr>
        <w:t>, F</w:t>
      </w:r>
      <w:r w:rsidR="000A1DD1">
        <w:rPr>
          <w:rFonts w:cstheme="minorHAnsi"/>
          <w:sz w:val="24"/>
          <w:szCs w:val="24"/>
        </w:rPr>
        <w:t>igure 3</w:t>
      </w:r>
      <w:r w:rsidR="002F3722" w:rsidRPr="00563FEF">
        <w:rPr>
          <w:rFonts w:cstheme="minorHAnsi"/>
          <w:sz w:val="24"/>
          <w:szCs w:val="24"/>
        </w:rPr>
        <w:t xml:space="preserve"> and </w:t>
      </w:r>
      <w:r w:rsidR="00D740A9" w:rsidRPr="00563FEF">
        <w:rPr>
          <w:rFonts w:cstheme="minorHAnsi"/>
          <w:sz w:val="24"/>
          <w:szCs w:val="24"/>
        </w:rPr>
        <w:t>F</w:t>
      </w:r>
      <w:r w:rsidR="000A1DD1">
        <w:rPr>
          <w:rFonts w:cstheme="minorHAnsi"/>
          <w:sz w:val="24"/>
          <w:szCs w:val="24"/>
        </w:rPr>
        <w:t>igure 4</w:t>
      </w:r>
      <w:r w:rsidR="008B38A8" w:rsidRPr="00563FEF">
        <w:rPr>
          <w:rFonts w:cstheme="minorHAnsi"/>
          <w:sz w:val="24"/>
          <w:szCs w:val="24"/>
        </w:rPr>
        <w:t>. The results</w:t>
      </w:r>
      <w:r w:rsidR="00C736F3">
        <w:rPr>
          <w:rFonts w:cstheme="minorHAnsi"/>
          <w:sz w:val="24"/>
          <w:szCs w:val="24"/>
        </w:rPr>
        <w:t xml:space="preserve"> show</w:t>
      </w:r>
      <w:r w:rsidR="008B38A8" w:rsidRPr="00563FEF">
        <w:rPr>
          <w:rFonts w:cstheme="minorHAnsi"/>
          <w:sz w:val="24"/>
          <w:szCs w:val="24"/>
        </w:rPr>
        <w:t xml:space="preserve"> that </w:t>
      </w:r>
      <w:r w:rsidR="00991874" w:rsidRPr="00563FEF">
        <w:rPr>
          <w:rFonts w:cstheme="minorHAnsi"/>
          <w:sz w:val="24"/>
          <w:szCs w:val="24"/>
        </w:rPr>
        <w:t xml:space="preserve">a vast </w:t>
      </w:r>
      <w:r w:rsidR="008B38A8" w:rsidRPr="00563FEF">
        <w:rPr>
          <w:rFonts w:cstheme="minorHAnsi"/>
          <w:sz w:val="24"/>
          <w:szCs w:val="24"/>
        </w:rPr>
        <w:t>majority</w:t>
      </w:r>
      <w:r w:rsidR="00537502">
        <w:rPr>
          <w:rFonts w:cstheme="minorHAnsi"/>
          <w:sz w:val="24"/>
          <w:szCs w:val="24"/>
        </w:rPr>
        <w:t xml:space="preserve"> </w:t>
      </w:r>
      <w:r w:rsidRPr="00563FEF">
        <w:rPr>
          <w:rFonts w:cstheme="minorHAnsi"/>
          <w:sz w:val="24"/>
          <w:szCs w:val="24"/>
        </w:rPr>
        <w:t>of household</w:t>
      </w:r>
      <w:r w:rsidR="00991874" w:rsidRPr="00563FEF">
        <w:rPr>
          <w:rFonts w:cstheme="minorHAnsi"/>
          <w:sz w:val="24"/>
          <w:szCs w:val="24"/>
        </w:rPr>
        <w:t xml:space="preserve"> holdings do not use</w:t>
      </w:r>
      <w:r w:rsidR="008B38A8" w:rsidRPr="00563FEF">
        <w:rPr>
          <w:rFonts w:cstheme="minorHAnsi"/>
          <w:sz w:val="24"/>
          <w:szCs w:val="24"/>
        </w:rPr>
        <w:t xml:space="preserve"> any type of fertilizers for the</w:t>
      </w:r>
      <w:r w:rsidR="002F3722" w:rsidRPr="00563FEF">
        <w:rPr>
          <w:rFonts w:cstheme="minorHAnsi"/>
          <w:sz w:val="24"/>
          <w:szCs w:val="24"/>
        </w:rPr>
        <w:t>ir</w:t>
      </w:r>
      <w:r w:rsidR="008B38A8" w:rsidRPr="00563FEF">
        <w:rPr>
          <w:rFonts w:cstheme="minorHAnsi"/>
          <w:sz w:val="24"/>
          <w:szCs w:val="24"/>
        </w:rPr>
        <w:t xml:space="preserve"> </w:t>
      </w:r>
      <w:proofErr w:type="spellStart"/>
      <w:r w:rsidR="008B38A8" w:rsidRPr="00563FEF">
        <w:rPr>
          <w:rFonts w:cstheme="minorHAnsi"/>
          <w:sz w:val="24"/>
          <w:szCs w:val="24"/>
        </w:rPr>
        <w:t>Mahangu</w:t>
      </w:r>
      <w:proofErr w:type="spellEnd"/>
      <w:r w:rsidR="008B38A8" w:rsidRPr="00563FEF">
        <w:rPr>
          <w:rFonts w:cstheme="minorHAnsi"/>
          <w:sz w:val="24"/>
          <w:szCs w:val="24"/>
        </w:rPr>
        <w:t xml:space="preserve">/Millet </w:t>
      </w:r>
      <w:r w:rsidR="00991874" w:rsidRPr="00563FEF">
        <w:rPr>
          <w:rFonts w:cstheme="minorHAnsi"/>
          <w:sz w:val="24"/>
          <w:szCs w:val="24"/>
        </w:rPr>
        <w:t xml:space="preserve">and maize crops </w:t>
      </w:r>
      <w:r w:rsidR="008B38A8" w:rsidRPr="00563FEF">
        <w:rPr>
          <w:rFonts w:cstheme="minorHAnsi"/>
          <w:sz w:val="24"/>
          <w:szCs w:val="24"/>
        </w:rPr>
        <w:t>(</w:t>
      </w:r>
      <w:r w:rsidR="00991874" w:rsidRPr="00563FEF">
        <w:rPr>
          <w:rFonts w:cstheme="minorHAnsi"/>
          <w:sz w:val="24"/>
          <w:szCs w:val="24"/>
        </w:rPr>
        <w:t xml:space="preserve">90.8 and </w:t>
      </w:r>
      <w:r w:rsidR="008B38A8" w:rsidRPr="00563FEF">
        <w:rPr>
          <w:rFonts w:cstheme="minorHAnsi"/>
          <w:sz w:val="24"/>
          <w:szCs w:val="24"/>
        </w:rPr>
        <w:t>92.2</w:t>
      </w:r>
      <w:r w:rsidR="005C7FD7" w:rsidRPr="00563FEF">
        <w:rPr>
          <w:rFonts w:cstheme="minorHAnsi"/>
          <w:sz w:val="24"/>
          <w:szCs w:val="24"/>
        </w:rPr>
        <w:t xml:space="preserve"> percent</w:t>
      </w:r>
      <w:r w:rsidR="00991874" w:rsidRPr="00563FEF">
        <w:rPr>
          <w:rFonts w:cstheme="minorHAnsi"/>
          <w:sz w:val="24"/>
          <w:szCs w:val="24"/>
        </w:rPr>
        <w:t>, respectively</w:t>
      </w:r>
      <w:r w:rsidR="005C7FD7" w:rsidRPr="00563FEF">
        <w:rPr>
          <w:rFonts w:cstheme="minorHAnsi"/>
          <w:sz w:val="24"/>
          <w:szCs w:val="24"/>
        </w:rPr>
        <w:t xml:space="preserve">). </w:t>
      </w:r>
    </w:p>
    <w:p w:rsidR="00354A36" w:rsidRDefault="005C7FD7" w:rsidP="00000B80">
      <w:pPr>
        <w:spacing w:line="360" w:lineRule="auto"/>
        <w:jc w:val="both"/>
        <w:rPr>
          <w:rFonts w:cstheme="minorHAnsi"/>
          <w:sz w:val="24"/>
          <w:szCs w:val="24"/>
        </w:rPr>
      </w:pPr>
      <w:r w:rsidRPr="00563FEF">
        <w:rPr>
          <w:rFonts w:cstheme="minorHAnsi"/>
          <w:sz w:val="24"/>
          <w:szCs w:val="24"/>
        </w:rPr>
        <w:t xml:space="preserve">The </w:t>
      </w:r>
      <w:r w:rsidR="00C736F3">
        <w:rPr>
          <w:rFonts w:cstheme="minorHAnsi"/>
          <w:sz w:val="24"/>
          <w:szCs w:val="24"/>
        </w:rPr>
        <w:t>results further reveal</w:t>
      </w:r>
      <w:r w:rsidR="00D740A9" w:rsidRPr="00563FEF">
        <w:rPr>
          <w:rFonts w:cstheme="minorHAnsi"/>
          <w:sz w:val="24"/>
          <w:szCs w:val="24"/>
        </w:rPr>
        <w:t xml:space="preserve"> that </w:t>
      </w:r>
      <w:r w:rsidR="00DA78C4">
        <w:rPr>
          <w:rFonts w:cstheme="minorHAnsi"/>
          <w:sz w:val="24"/>
          <w:szCs w:val="24"/>
        </w:rPr>
        <w:t xml:space="preserve">none of the </w:t>
      </w:r>
      <w:r w:rsidR="00D740A9" w:rsidRPr="00563FEF">
        <w:rPr>
          <w:rFonts w:cstheme="minorHAnsi"/>
          <w:sz w:val="24"/>
          <w:szCs w:val="24"/>
        </w:rPr>
        <w:t xml:space="preserve">household holdings use </w:t>
      </w:r>
      <w:r w:rsidRPr="00563FEF">
        <w:rPr>
          <w:rFonts w:cstheme="minorHAnsi"/>
          <w:sz w:val="24"/>
          <w:szCs w:val="24"/>
        </w:rPr>
        <w:t xml:space="preserve">any type of </w:t>
      </w:r>
      <w:r w:rsidR="00D42A38" w:rsidRPr="00563FEF">
        <w:rPr>
          <w:rFonts w:cstheme="minorHAnsi"/>
          <w:sz w:val="24"/>
          <w:szCs w:val="24"/>
        </w:rPr>
        <w:t>pesticides</w:t>
      </w:r>
      <w:r w:rsidRPr="00563FEF">
        <w:rPr>
          <w:rFonts w:cstheme="minorHAnsi"/>
          <w:sz w:val="24"/>
          <w:szCs w:val="24"/>
        </w:rPr>
        <w:t xml:space="preserve"> for their </w:t>
      </w:r>
      <w:proofErr w:type="spellStart"/>
      <w:r w:rsidR="00354A36" w:rsidRPr="00563FEF">
        <w:rPr>
          <w:rFonts w:cstheme="minorHAnsi"/>
          <w:sz w:val="24"/>
          <w:szCs w:val="24"/>
        </w:rPr>
        <w:t>m</w:t>
      </w:r>
      <w:r w:rsidR="00D42A38" w:rsidRPr="00563FEF">
        <w:rPr>
          <w:rFonts w:cstheme="minorHAnsi"/>
          <w:sz w:val="24"/>
          <w:szCs w:val="24"/>
        </w:rPr>
        <w:t>ahangu</w:t>
      </w:r>
      <w:proofErr w:type="spellEnd"/>
      <w:r w:rsidR="00D42A38" w:rsidRPr="00563FEF">
        <w:rPr>
          <w:rFonts w:cstheme="minorHAnsi"/>
          <w:sz w:val="24"/>
          <w:szCs w:val="24"/>
        </w:rPr>
        <w:t>/</w:t>
      </w:r>
      <w:r w:rsidR="00354A36" w:rsidRPr="00563FEF">
        <w:rPr>
          <w:rFonts w:cstheme="minorHAnsi"/>
          <w:sz w:val="24"/>
          <w:szCs w:val="24"/>
        </w:rPr>
        <w:t>m</w:t>
      </w:r>
      <w:r w:rsidR="00D42A38" w:rsidRPr="00563FEF">
        <w:rPr>
          <w:rFonts w:cstheme="minorHAnsi"/>
          <w:sz w:val="24"/>
          <w:szCs w:val="24"/>
        </w:rPr>
        <w:t xml:space="preserve">illet </w:t>
      </w:r>
      <w:r w:rsidR="00D740A9" w:rsidRPr="00563FEF">
        <w:rPr>
          <w:rFonts w:cstheme="minorHAnsi"/>
          <w:sz w:val="24"/>
          <w:szCs w:val="24"/>
        </w:rPr>
        <w:t>and</w:t>
      </w:r>
      <w:r w:rsidR="00537502">
        <w:rPr>
          <w:rFonts w:cstheme="minorHAnsi"/>
          <w:sz w:val="24"/>
          <w:szCs w:val="24"/>
        </w:rPr>
        <w:t xml:space="preserve"> </w:t>
      </w:r>
      <w:r w:rsidR="00DA78C4">
        <w:rPr>
          <w:rFonts w:cstheme="minorHAnsi"/>
          <w:sz w:val="24"/>
          <w:szCs w:val="24"/>
        </w:rPr>
        <w:t xml:space="preserve">only 0.1 percent of the holdings </w:t>
      </w:r>
      <w:r w:rsidR="00354A36" w:rsidRPr="00563FEF">
        <w:rPr>
          <w:rFonts w:cstheme="minorHAnsi"/>
          <w:sz w:val="24"/>
          <w:szCs w:val="24"/>
        </w:rPr>
        <w:t xml:space="preserve">use pesticides for maize. </w:t>
      </w:r>
    </w:p>
    <w:p w:rsidR="00C736F3" w:rsidRDefault="00C736F3" w:rsidP="00000B80">
      <w:pPr>
        <w:spacing w:line="360" w:lineRule="auto"/>
        <w:jc w:val="both"/>
        <w:rPr>
          <w:rFonts w:cstheme="minorHAnsi"/>
          <w:b/>
          <w:sz w:val="24"/>
          <w:szCs w:val="24"/>
        </w:rPr>
      </w:pPr>
    </w:p>
    <w:p w:rsidR="00C736F3" w:rsidRPr="00563FEF" w:rsidRDefault="00C736F3" w:rsidP="00000B80">
      <w:pPr>
        <w:spacing w:line="360" w:lineRule="auto"/>
        <w:jc w:val="both"/>
        <w:rPr>
          <w:rFonts w:cstheme="minorHAnsi"/>
          <w:b/>
          <w:sz w:val="24"/>
          <w:szCs w:val="24"/>
        </w:rPr>
      </w:pPr>
    </w:p>
    <w:p w:rsidR="00C238FD" w:rsidRDefault="00C238FD" w:rsidP="00C238FD">
      <w:pPr>
        <w:pStyle w:val="Caption"/>
        <w:keepNext/>
      </w:pPr>
      <w:bookmarkStart w:id="32" w:name="_Toc529178149"/>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9</w:t>
      </w:r>
      <w:r w:rsidR="00376D75">
        <w:rPr>
          <w:noProof/>
        </w:rPr>
        <w:fldChar w:fldCharType="end"/>
      </w:r>
      <w:r>
        <w:t xml:space="preserve">: </w:t>
      </w:r>
      <w:r w:rsidRPr="007424A6">
        <w:t>Use of fertilizers and pesticides by main crop</w:t>
      </w:r>
      <w:bookmarkEnd w:id="32"/>
    </w:p>
    <w:tbl>
      <w:tblPr>
        <w:tblW w:w="10303" w:type="dxa"/>
        <w:tblLayout w:type="fixed"/>
        <w:tblLook w:val="04A0" w:firstRow="1" w:lastRow="0" w:firstColumn="1" w:lastColumn="0" w:noHBand="0" w:noVBand="1"/>
      </w:tblPr>
      <w:tblGrid>
        <w:gridCol w:w="1475"/>
        <w:gridCol w:w="1090"/>
        <w:gridCol w:w="596"/>
        <w:gridCol w:w="893"/>
        <w:gridCol w:w="694"/>
        <w:gridCol w:w="1190"/>
        <w:gridCol w:w="696"/>
        <w:gridCol w:w="793"/>
        <w:gridCol w:w="794"/>
        <w:gridCol w:w="1199"/>
        <w:gridCol w:w="877"/>
        <w:gridCol w:w="6"/>
      </w:tblGrid>
      <w:tr w:rsidR="00105265" w:rsidRPr="00105265" w:rsidTr="00E87932">
        <w:trPr>
          <w:trHeight w:val="217"/>
        </w:trPr>
        <w:tc>
          <w:tcPr>
            <w:tcW w:w="147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05265" w:rsidRPr="00105265" w:rsidRDefault="00105265" w:rsidP="00105265">
            <w:pPr>
              <w:spacing w:after="0" w:line="240" w:lineRule="auto"/>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 </w:t>
            </w:r>
          </w:p>
        </w:tc>
        <w:tc>
          <w:tcPr>
            <w:tcW w:w="5159" w:type="dxa"/>
            <w:gridSpan w:val="6"/>
            <w:tcBorders>
              <w:top w:val="single" w:sz="8" w:space="0" w:color="auto"/>
              <w:left w:val="nil"/>
              <w:bottom w:val="single" w:sz="4" w:space="0" w:color="auto"/>
              <w:right w:val="single" w:sz="4" w:space="0" w:color="auto"/>
            </w:tcBorders>
            <w:shd w:val="clear" w:color="auto" w:fill="auto"/>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Main type of fertilizer used</w:t>
            </w:r>
          </w:p>
        </w:tc>
        <w:tc>
          <w:tcPr>
            <w:tcW w:w="3669" w:type="dxa"/>
            <w:gridSpan w:val="5"/>
            <w:tcBorders>
              <w:top w:val="single" w:sz="8" w:space="0" w:color="auto"/>
              <w:left w:val="nil"/>
              <w:bottom w:val="single" w:sz="4" w:space="0" w:color="auto"/>
              <w:right w:val="single" w:sz="4" w:space="0" w:color="auto"/>
            </w:tcBorders>
            <w:shd w:val="clear" w:color="auto" w:fill="auto"/>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Main type of pesticide used</w:t>
            </w:r>
          </w:p>
        </w:tc>
      </w:tr>
      <w:tr w:rsidR="00105265" w:rsidRPr="00105265" w:rsidTr="00E87932">
        <w:trPr>
          <w:trHeight w:val="217"/>
        </w:trPr>
        <w:tc>
          <w:tcPr>
            <w:tcW w:w="1475" w:type="dxa"/>
            <w:vMerge w:val="restart"/>
            <w:tcBorders>
              <w:top w:val="nil"/>
              <w:left w:val="single" w:sz="8" w:space="0" w:color="auto"/>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Crops</w:t>
            </w:r>
          </w:p>
        </w:tc>
        <w:tc>
          <w:tcPr>
            <w:tcW w:w="1686" w:type="dxa"/>
            <w:gridSpan w:val="2"/>
            <w:tcBorders>
              <w:top w:val="single" w:sz="4" w:space="0" w:color="auto"/>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Organic</w:t>
            </w:r>
          </w:p>
        </w:tc>
        <w:tc>
          <w:tcPr>
            <w:tcW w:w="1587" w:type="dxa"/>
            <w:gridSpan w:val="2"/>
            <w:tcBorders>
              <w:top w:val="single" w:sz="4" w:space="0" w:color="auto"/>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Inorganic (mineral)</w:t>
            </w:r>
          </w:p>
        </w:tc>
        <w:tc>
          <w:tcPr>
            <w:tcW w:w="1886" w:type="dxa"/>
            <w:gridSpan w:val="2"/>
            <w:tcBorders>
              <w:top w:val="single" w:sz="4" w:space="0" w:color="auto"/>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None</w:t>
            </w:r>
          </w:p>
        </w:tc>
        <w:tc>
          <w:tcPr>
            <w:tcW w:w="1587" w:type="dxa"/>
            <w:gridSpan w:val="2"/>
            <w:tcBorders>
              <w:top w:val="single" w:sz="4" w:space="0" w:color="auto"/>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Insecticides</w:t>
            </w:r>
          </w:p>
        </w:tc>
        <w:tc>
          <w:tcPr>
            <w:tcW w:w="2082" w:type="dxa"/>
            <w:gridSpan w:val="3"/>
            <w:tcBorders>
              <w:top w:val="single" w:sz="4" w:space="0" w:color="auto"/>
              <w:left w:val="nil"/>
              <w:bottom w:val="single" w:sz="4" w:space="0" w:color="auto"/>
              <w:right w:val="single" w:sz="8" w:space="0" w:color="000000"/>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None</w:t>
            </w:r>
          </w:p>
        </w:tc>
      </w:tr>
      <w:tr w:rsidR="00105265" w:rsidRPr="00105265" w:rsidTr="00E87932">
        <w:trPr>
          <w:gridAfter w:val="1"/>
          <w:wAfter w:w="6" w:type="dxa"/>
          <w:trHeight w:val="523"/>
        </w:trPr>
        <w:tc>
          <w:tcPr>
            <w:tcW w:w="1475" w:type="dxa"/>
            <w:vMerge/>
            <w:tcBorders>
              <w:top w:val="nil"/>
              <w:left w:val="single" w:sz="8" w:space="0" w:color="auto"/>
              <w:bottom w:val="single" w:sz="4" w:space="0" w:color="auto"/>
              <w:right w:val="single" w:sz="4" w:space="0" w:color="auto"/>
            </w:tcBorders>
            <w:vAlign w:val="center"/>
            <w:hideMark/>
          </w:tcPr>
          <w:p w:rsidR="00105265" w:rsidRPr="00105265" w:rsidRDefault="00105265" w:rsidP="00105265">
            <w:pPr>
              <w:spacing w:after="0" w:line="240" w:lineRule="auto"/>
              <w:rPr>
                <w:rFonts w:ascii="Arial" w:eastAsia="Times New Roman" w:hAnsi="Arial" w:cs="Arial"/>
                <w:b/>
                <w:bCs/>
                <w:color w:val="000000"/>
                <w:sz w:val="18"/>
                <w:szCs w:val="18"/>
                <w:lang w:val="en-GB" w:eastAsia="en-GB"/>
              </w:rPr>
            </w:pPr>
          </w:p>
        </w:tc>
        <w:tc>
          <w:tcPr>
            <w:tcW w:w="1090"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Number of HH holdings</w:t>
            </w:r>
          </w:p>
        </w:tc>
        <w:tc>
          <w:tcPr>
            <w:tcW w:w="596"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w:t>
            </w:r>
          </w:p>
        </w:tc>
        <w:tc>
          <w:tcPr>
            <w:tcW w:w="893"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Number of HH holdings</w:t>
            </w:r>
          </w:p>
        </w:tc>
        <w:tc>
          <w:tcPr>
            <w:tcW w:w="694"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w:t>
            </w:r>
          </w:p>
        </w:tc>
        <w:tc>
          <w:tcPr>
            <w:tcW w:w="1190"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Number of HH holdings</w:t>
            </w:r>
          </w:p>
        </w:tc>
        <w:tc>
          <w:tcPr>
            <w:tcW w:w="696"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w:t>
            </w:r>
          </w:p>
        </w:tc>
        <w:tc>
          <w:tcPr>
            <w:tcW w:w="793"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Number of HH holdings</w:t>
            </w:r>
          </w:p>
        </w:tc>
        <w:tc>
          <w:tcPr>
            <w:tcW w:w="794"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w:t>
            </w:r>
          </w:p>
        </w:tc>
        <w:tc>
          <w:tcPr>
            <w:tcW w:w="1199" w:type="dxa"/>
            <w:tcBorders>
              <w:top w:val="nil"/>
              <w:left w:val="nil"/>
              <w:bottom w:val="single" w:sz="4" w:space="0" w:color="auto"/>
              <w:right w:val="single" w:sz="4"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Number of HH holdings</w:t>
            </w:r>
          </w:p>
        </w:tc>
        <w:tc>
          <w:tcPr>
            <w:tcW w:w="877" w:type="dxa"/>
            <w:tcBorders>
              <w:top w:val="nil"/>
              <w:left w:val="nil"/>
              <w:bottom w:val="single" w:sz="4" w:space="0" w:color="auto"/>
              <w:right w:val="single" w:sz="8" w:space="0" w:color="auto"/>
            </w:tcBorders>
            <w:shd w:val="clear" w:color="000000" w:fill="00B050"/>
            <w:vAlign w:val="center"/>
            <w:hideMark/>
          </w:tcPr>
          <w:p w:rsidR="00105265" w:rsidRPr="00105265" w:rsidRDefault="00105265" w:rsidP="00105265">
            <w:pPr>
              <w:spacing w:after="0" w:line="240" w:lineRule="auto"/>
              <w:jc w:val="center"/>
              <w:rPr>
                <w:rFonts w:ascii="Arial" w:eastAsia="Times New Roman" w:hAnsi="Arial" w:cs="Arial"/>
                <w:b/>
                <w:bCs/>
                <w:color w:val="000000"/>
                <w:sz w:val="18"/>
                <w:szCs w:val="18"/>
                <w:lang w:val="en-GB" w:eastAsia="en-GB"/>
              </w:rPr>
            </w:pPr>
            <w:r w:rsidRPr="00105265">
              <w:rPr>
                <w:rFonts w:ascii="Arial" w:eastAsia="Times New Roman" w:hAnsi="Arial" w:cs="Arial"/>
                <w:b/>
                <w:bCs/>
                <w:color w:val="000000"/>
                <w:sz w:val="18"/>
                <w:szCs w:val="18"/>
                <w:lang w:val="en-GB" w:eastAsia="en-GB"/>
              </w:rPr>
              <w:t>%</w:t>
            </w:r>
          </w:p>
        </w:tc>
      </w:tr>
      <w:tr w:rsidR="00105265" w:rsidRPr="00105265" w:rsidTr="00E87932">
        <w:trPr>
          <w:gridAfter w:val="1"/>
          <w:wAfter w:w="6" w:type="dxa"/>
          <w:trHeight w:val="349"/>
        </w:trPr>
        <w:tc>
          <w:tcPr>
            <w:tcW w:w="1475" w:type="dxa"/>
            <w:tcBorders>
              <w:top w:val="nil"/>
              <w:left w:val="single" w:sz="8" w:space="0" w:color="auto"/>
              <w:bottom w:val="single" w:sz="4" w:space="0" w:color="auto"/>
              <w:right w:val="single" w:sz="4" w:space="0" w:color="auto"/>
            </w:tcBorders>
            <w:shd w:val="clear" w:color="auto" w:fill="auto"/>
            <w:vAlign w:val="center"/>
            <w:hideMark/>
          </w:tcPr>
          <w:p w:rsidR="00105265" w:rsidRPr="003D2FEB" w:rsidRDefault="00105265" w:rsidP="00105265">
            <w:pPr>
              <w:spacing w:after="0" w:line="240" w:lineRule="auto"/>
              <w:rPr>
                <w:rFonts w:ascii="Arial" w:eastAsia="Times New Roman" w:hAnsi="Arial" w:cs="Arial"/>
                <w:b/>
                <w:color w:val="000000"/>
                <w:sz w:val="18"/>
                <w:szCs w:val="18"/>
                <w:lang w:val="en-GB" w:eastAsia="en-GB"/>
              </w:rPr>
            </w:pPr>
            <w:proofErr w:type="spellStart"/>
            <w:r w:rsidRPr="003D2FEB">
              <w:rPr>
                <w:rFonts w:ascii="Arial" w:eastAsia="Times New Roman" w:hAnsi="Arial" w:cs="Arial"/>
                <w:b/>
                <w:color w:val="000000"/>
                <w:sz w:val="18"/>
                <w:szCs w:val="18"/>
                <w:lang w:val="en-GB" w:eastAsia="en-GB"/>
              </w:rPr>
              <w:t>Mahangu</w:t>
            </w:r>
            <w:proofErr w:type="spellEnd"/>
            <w:r w:rsidRPr="003D2FEB">
              <w:rPr>
                <w:rFonts w:ascii="Arial" w:eastAsia="Times New Roman" w:hAnsi="Arial" w:cs="Arial"/>
                <w:b/>
                <w:color w:val="000000"/>
                <w:sz w:val="18"/>
                <w:szCs w:val="18"/>
                <w:lang w:val="en-GB" w:eastAsia="en-GB"/>
              </w:rPr>
              <w:t>/ Millet</w:t>
            </w:r>
          </w:p>
        </w:tc>
        <w:tc>
          <w:tcPr>
            <w:tcW w:w="1090"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1 103</w:t>
            </w:r>
          </w:p>
        </w:tc>
        <w:tc>
          <w:tcPr>
            <w:tcW w:w="596"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6.4</w:t>
            </w:r>
          </w:p>
        </w:tc>
        <w:tc>
          <w:tcPr>
            <w:tcW w:w="893"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480</w:t>
            </w:r>
          </w:p>
        </w:tc>
        <w:tc>
          <w:tcPr>
            <w:tcW w:w="694"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2.8</w:t>
            </w:r>
          </w:p>
        </w:tc>
        <w:tc>
          <w:tcPr>
            <w:tcW w:w="1190"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15 573</w:t>
            </w:r>
          </w:p>
        </w:tc>
        <w:tc>
          <w:tcPr>
            <w:tcW w:w="696"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90.8</w:t>
            </w:r>
          </w:p>
        </w:tc>
        <w:tc>
          <w:tcPr>
            <w:tcW w:w="793"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w:t>
            </w:r>
          </w:p>
        </w:tc>
        <w:tc>
          <w:tcPr>
            <w:tcW w:w="794"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0.0</w:t>
            </w:r>
          </w:p>
        </w:tc>
        <w:tc>
          <w:tcPr>
            <w:tcW w:w="1199" w:type="dxa"/>
            <w:tcBorders>
              <w:top w:val="nil"/>
              <w:left w:val="nil"/>
              <w:bottom w:val="single" w:sz="4"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17 156</w:t>
            </w:r>
          </w:p>
        </w:tc>
        <w:tc>
          <w:tcPr>
            <w:tcW w:w="877" w:type="dxa"/>
            <w:tcBorders>
              <w:top w:val="nil"/>
              <w:left w:val="nil"/>
              <w:bottom w:val="single" w:sz="4" w:space="0" w:color="auto"/>
              <w:right w:val="single" w:sz="8"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100.0</w:t>
            </w:r>
          </w:p>
        </w:tc>
      </w:tr>
      <w:tr w:rsidR="00105265" w:rsidRPr="00105265" w:rsidTr="00E87932">
        <w:trPr>
          <w:gridAfter w:val="1"/>
          <w:wAfter w:w="6" w:type="dxa"/>
          <w:trHeight w:val="228"/>
        </w:trPr>
        <w:tc>
          <w:tcPr>
            <w:tcW w:w="1475" w:type="dxa"/>
            <w:tcBorders>
              <w:top w:val="nil"/>
              <w:left w:val="single" w:sz="8" w:space="0" w:color="auto"/>
              <w:bottom w:val="single" w:sz="8" w:space="0" w:color="auto"/>
              <w:right w:val="single" w:sz="4" w:space="0" w:color="auto"/>
            </w:tcBorders>
            <w:shd w:val="clear" w:color="auto" w:fill="auto"/>
            <w:vAlign w:val="center"/>
            <w:hideMark/>
          </w:tcPr>
          <w:p w:rsidR="00105265" w:rsidRPr="003D2FEB" w:rsidRDefault="00105265" w:rsidP="00105265">
            <w:pPr>
              <w:spacing w:after="0" w:line="240" w:lineRule="auto"/>
              <w:rPr>
                <w:rFonts w:ascii="Arial" w:eastAsia="Times New Roman" w:hAnsi="Arial" w:cs="Arial"/>
                <w:b/>
                <w:color w:val="000000"/>
                <w:sz w:val="18"/>
                <w:szCs w:val="18"/>
                <w:lang w:val="en-GB" w:eastAsia="en-GB"/>
              </w:rPr>
            </w:pPr>
            <w:r w:rsidRPr="003D2FEB">
              <w:rPr>
                <w:rFonts w:ascii="Arial" w:eastAsia="Times New Roman" w:hAnsi="Arial" w:cs="Arial"/>
                <w:b/>
                <w:color w:val="000000"/>
                <w:sz w:val="18"/>
                <w:szCs w:val="18"/>
                <w:lang w:val="en-GB" w:eastAsia="en-GB"/>
              </w:rPr>
              <w:t>Maize</w:t>
            </w:r>
          </w:p>
        </w:tc>
        <w:tc>
          <w:tcPr>
            <w:tcW w:w="109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712</w:t>
            </w:r>
          </w:p>
        </w:tc>
        <w:tc>
          <w:tcPr>
            <w:tcW w:w="596"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7.8</w:t>
            </w:r>
          </w:p>
        </w:tc>
        <w:tc>
          <w:tcPr>
            <w:tcW w:w="893"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w:t>
            </w:r>
          </w:p>
        </w:tc>
        <w:tc>
          <w:tcPr>
            <w:tcW w:w="694"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0.0</w:t>
            </w:r>
          </w:p>
        </w:tc>
        <w:tc>
          <w:tcPr>
            <w:tcW w:w="1190"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8 406</w:t>
            </w:r>
          </w:p>
        </w:tc>
        <w:tc>
          <w:tcPr>
            <w:tcW w:w="696"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92.2</w:t>
            </w:r>
          </w:p>
        </w:tc>
        <w:tc>
          <w:tcPr>
            <w:tcW w:w="793"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8</w:t>
            </w:r>
          </w:p>
        </w:tc>
        <w:tc>
          <w:tcPr>
            <w:tcW w:w="794"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.1</w:t>
            </w:r>
          </w:p>
        </w:tc>
        <w:tc>
          <w:tcPr>
            <w:tcW w:w="1199" w:type="dxa"/>
            <w:tcBorders>
              <w:top w:val="single" w:sz="4" w:space="0" w:color="auto"/>
              <w:left w:val="nil"/>
              <w:bottom w:val="single" w:sz="8" w:space="0" w:color="auto"/>
              <w:right w:val="single" w:sz="4"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sidRPr="00105265">
              <w:rPr>
                <w:rFonts w:ascii="Arial" w:eastAsia="Times New Roman" w:hAnsi="Arial" w:cs="Arial"/>
                <w:color w:val="000000"/>
                <w:sz w:val="18"/>
                <w:szCs w:val="18"/>
                <w:lang w:val="en-GB" w:eastAsia="en-GB"/>
              </w:rPr>
              <w:t>9 111</w:t>
            </w:r>
          </w:p>
        </w:tc>
        <w:tc>
          <w:tcPr>
            <w:tcW w:w="877" w:type="dxa"/>
            <w:tcBorders>
              <w:top w:val="nil"/>
              <w:left w:val="single" w:sz="4" w:space="0" w:color="auto"/>
              <w:bottom w:val="single" w:sz="8" w:space="0" w:color="auto"/>
              <w:right w:val="single" w:sz="8" w:space="0" w:color="auto"/>
            </w:tcBorders>
            <w:shd w:val="clear" w:color="auto" w:fill="auto"/>
            <w:noWrap/>
            <w:vAlign w:val="center"/>
            <w:hideMark/>
          </w:tcPr>
          <w:p w:rsidR="00105265" w:rsidRPr="00105265" w:rsidRDefault="00105265" w:rsidP="009D42A7">
            <w:pPr>
              <w:spacing w:after="0" w:line="240" w:lineRule="auto"/>
              <w:jc w:val="center"/>
              <w:rPr>
                <w:rFonts w:ascii="Arial" w:eastAsia="Times New Roman" w:hAnsi="Arial" w:cs="Arial"/>
                <w:color w:val="000000"/>
                <w:sz w:val="18"/>
                <w:szCs w:val="18"/>
                <w:lang w:val="en-GB" w:eastAsia="en-GB"/>
              </w:rPr>
            </w:pPr>
            <w:r>
              <w:rPr>
                <w:rFonts w:ascii="Arial" w:eastAsia="Times New Roman" w:hAnsi="Arial" w:cs="Arial"/>
                <w:color w:val="000000"/>
                <w:sz w:val="18"/>
                <w:szCs w:val="18"/>
                <w:lang w:val="en-GB" w:eastAsia="en-GB"/>
              </w:rPr>
              <w:t>99.9</w:t>
            </w:r>
          </w:p>
        </w:tc>
      </w:tr>
    </w:tbl>
    <w:p w:rsidR="008051EA" w:rsidRDefault="00E87932" w:rsidP="00C736F3">
      <w:pPr>
        <w:rPr>
          <w:rFonts w:cstheme="minorHAnsi"/>
          <w:sz w:val="18"/>
          <w:szCs w:val="18"/>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C238FD" w:rsidRDefault="00C238FD" w:rsidP="00C238FD">
      <w:pPr>
        <w:pStyle w:val="Caption"/>
        <w:keepNext/>
        <w:jc w:val="center"/>
      </w:pPr>
      <w:bookmarkStart w:id="33" w:name="_Toc528839552"/>
      <w:r>
        <w:t xml:space="preserve">Figure </w:t>
      </w:r>
      <w:r w:rsidR="00376D75">
        <w:rPr>
          <w:noProof/>
        </w:rPr>
        <w:fldChar w:fldCharType="begin"/>
      </w:r>
      <w:r w:rsidR="00376D75">
        <w:rPr>
          <w:noProof/>
        </w:rPr>
        <w:instrText xml:space="preserve"> SEQ Figure \* ARABIC </w:instrText>
      </w:r>
      <w:r w:rsidR="00376D75">
        <w:rPr>
          <w:noProof/>
        </w:rPr>
        <w:fldChar w:fldCharType="separate"/>
      </w:r>
      <w:r w:rsidR="004D2E39">
        <w:rPr>
          <w:noProof/>
        </w:rPr>
        <w:t>3</w:t>
      </w:r>
      <w:r w:rsidR="00376D75">
        <w:rPr>
          <w:noProof/>
        </w:rPr>
        <w:fldChar w:fldCharType="end"/>
      </w:r>
      <w:r>
        <w:t xml:space="preserve">: </w:t>
      </w:r>
      <w:r w:rsidRPr="0036418D">
        <w:t>Percentage of Households holdings using the different type of fertilizer on their main crops</w:t>
      </w:r>
      <w:bookmarkEnd w:id="33"/>
    </w:p>
    <w:p w:rsidR="00270141" w:rsidRPr="00563FEF" w:rsidRDefault="00875F46" w:rsidP="003D2FEB">
      <w:pPr>
        <w:spacing w:line="360" w:lineRule="auto"/>
        <w:jc w:val="center"/>
        <w:rPr>
          <w:rFonts w:eastAsia="Calibri" w:cstheme="minorHAnsi"/>
          <w:sz w:val="24"/>
          <w:szCs w:val="24"/>
        </w:rPr>
      </w:pPr>
      <w:r w:rsidRPr="00563FEF">
        <w:rPr>
          <w:rFonts w:cstheme="minorHAnsi"/>
          <w:noProof/>
          <w:sz w:val="24"/>
          <w:szCs w:val="24"/>
        </w:rPr>
        <w:drawing>
          <wp:inline distT="0" distB="0" distL="0" distR="0">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87932" w:rsidRDefault="00E87932" w:rsidP="003D2FEB">
      <w:pPr>
        <w:pStyle w:val="Caption"/>
        <w:ind w:left="720" w:firstLine="720"/>
        <w:rPr>
          <w:rFonts w:cstheme="minorHAnsi"/>
          <w:b w:val="0"/>
          <w:i w:val="0"/>
          <w:sz w:val="18"/>
          <w:szCs w:val="18"/>
        </w:rPr>
      </w:pPr>
      <w:r w:rsidRPr="003D2FEB">
        <w:rPr>
          <w:rFonts w:cstheme="minorHAnsi"/>
          <w:b w:val="0"/>
          <w:i w:val="0"/>
          <w:sz w:val="18"/>
          <w:szCs w:val="18"/>
        </w:rPr>
        <w:t xml:space="preserve">Source: post-harvest losses survey in </w:t>
      </w:r>
      <w:proofErr w:type="spellStart"/>
      <w:r w:rsidRPr="003D2FEB">
        <w:rPr>
          <w:rFonts w:cstheme="minorHAnsi"/>
          <w:b w:val="0"/>
          <w:i w:val="0"/>
          <w:sz w:val="18"/>
          <w:szCs w:val="18"/>
        </w:rPr>
        <w:t>Kavango</w:t>
      </w:r>
      <w:proofErr w:type="spellEnd"/>
      <w:r w:rsidRPr="003D2FEB">
        <w:rPr>
          <w:rFonts w:cstheme="minorHAnsi"/>
          <w:b w:val="0"/>
          <w:i w:val="0"/>
          <w:sz w:val="18"/>
          <w:szCs w:val="18"/>
        </w:rPr>
        <w:t xml:space="preserve"> West, 2018</w:t>
      </w:r>
    </w:p>
    <w:p w:rsidR="00C736F3" w:rsidRDefault="00C736F3" w:rsidP="00C736F3"/>
    <w:p w:rsidR="00C736F3" w:rsidRDefault="00C736F3" w:rsidP="00C736F3"/>
    <w:p w:rsidR="00C736F3" w:rsidRDefault="00C736F3" w:rsidP="00C736F3"/>
    <w:p w:rsidR="00C736F3" w:rsidRDefault="00C736F3" w:rsidP="00C736F3"/>
    <w:p w:rsidR="00C736F3" w:rsidRDefault="00C736F3" w:rsidP="00C736F3"/>
    <w:p w:rsidR="00C736F3" w:rsidRDefault="00C736F3" w:rsidP="00C736F3"/>
    <w:p w:rsidR="00C736F3" w:rsidRDefault="00C736F3" w:rsidP="00C736F3"/>
    <w:p w:rsidR="00C736F3" w:rsidRDefault="00C736F3" w:rsidP="00C736F3"/>
    <w:p w:rsidR="00C238FD" w:rsidRDefault="00C238FD" w:rsidP="00C238FD">
      <w:pPr>
        <w:pStyle w:val="Caption"/>
        <w:keepNext/>
        <w:jc w:val="center"/>
      </w:pPr>
      <w:bookmarkStart w:id="34" w:name="_Toc528839553"/>
      <w:r>
        <w:lastRenderedPageBreak/>
        <w:t xml:space="preserve">Figure </w:t>
      </w:r>
      <w:r w:rsidR="00376D75">
        <w:rPr>
          <w:noProof/>
        </w:rPr>
        <w:fldChar w:fldCharType="begin"/>
      </w:r>
      <w:r w:rsidR="00376D75">
        <w:rPr>
          <w:noProof/>
        </w:rPr>
        <w:instrText xml:space="preserve"> SEQ Figure \* ARABIC </w:instrText>
      </w:r>
      <w:r w:rsidR="00376D75">
        <w:rPr>
          <w:noProof/>
        </w:rPr>
        <w:fldChar w:fldCharType="separate"/>
      </w:r>
      <w:r w:rsidR="004D2E39">
        <w:rPr>
          <w:noProof/>
        </w:rPr>
        <w:t>4</w:t>
      </w:r>
      <w:r w:rsidR="00376D75">
        <w:rPr>
          <w:noProof/>
        </w:rPr>
        <w:fldChar w:fldCharType="end"/>
      </w:r>
      <w:r>
        <w:t xml:space="preserve">: </w:t>
      </w:r>
      <w:r w:rsidRPr="006D1DAC">
        <w:t>Percentage of Households holdings using the different type of pesticides on their main crops</w:t>
      </w:r>
      <w:bookmarkEnd w:id="34"/>
    </w:p>
    <w:p w:rsidR="006B666A" w:rsidRPr="00563FEF" w:rsidRDefault="000F2BF6" w:rsidP="003D2FEB">
      <w:pPr>
        <w:spacing w:line="360" w:lineRule="auto"/>
        <w:jc w:val="center"/>
        <w:rPr>
          <w:rFonts w:eastAsia="Calibri" w:cstheme="minorHAnsi"/>
          <w:sz w:val="24"/>
          <w:szCs w:val="24"/>
        </w:rPr>
      </w:pPr>
      <w:r w:rsidRPr="00563FEF">
        <w:rPr>
          <w:rFonts w:cstheme="minorHAnsi"/>
          <w:noProof/>
          <w:sz w:val="24"/>
          <w:szCs w:val="24"/>
        </w:rPr>
        <w:drawing>
          <wp:inline distT="0" distB="0" distL="0" distR="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31E8C" w:rsidRPr="00C736F3" w:rsidRDefault="00E87932" w:rsidP="00C736F3">
      <w:pPr>
        <w:pStyle w:val="Caption"/>
        <w:ind w:firstLine="720"/>
        <w:rPr>
          <w:rFonts w:asciiTheme="minorHAnsi" w:hAnsiTheme="minorHAnsi" w:cstheme="minorHAnsi"/>
          <w:b w:val="0"/>
          <w:i w:val="0"/>
        </w:rPr>
      </w:pPr>
      <w:r w:rsidRPr="003D2FEB">
        <w:rPr>
          <w:rFonts w:cstheme="minorHAnsi"/>
          <w:b w:val="0"/>
          <w:i w:val="0"/>
          <w:sz w:val="18"/>
          <w:szCs w:val="18"/>
        </w:rPr>
        <w:t xml:space="preserve">Source: post-harvest losses survey in </w:t>
      </w:r>
      <w:proofErr w:type="spellStart"/>
      <w:r w:rsidRPr="003D2FEB">
        <w:rPr>
          <w:rFonts w:cstheme="minorHAnsi"/>
          <w:b w:val="0"/>
          <w:i w:val="0"/>
          <w:sz w:val="18"/>
          <w:szCs w:val="18"/>
        </w:rPr>
        <w:t>Kavango</w:t>
      </w:r>
      <w:proofErr w:type="spellEnd"/>
      <w:r w:rsidRPr="003D2FEB">
        <w:rPr>
          <w:rFonts w:cstheme="minorHAnsi"/>
          <w:b w:val="0"/>
          <w:i w:val="0"/>
          <w:sz w:val="18"/>
          <w:szCs w:val="18"/>
        </w:rPr>
        <w:t xml:space="preserve"> West, 2018</w:t>
      </w:r>
      <w:r w:rsidR="00660F8E" w:rsidRPr="00563FEF">
        <w:rPr>
          <w:rFonts w:cstheme="minorHAnsi"/>
          <w:b w:val="0"/>
          <w:sz w:val="24"/>
          <w:szCs w:val="24"/>
        </w:rPr>
        <w:tab/>
      </w:r>
    </w:p>
    <w:p w:rsidR="00C50D3D" w:rsidRPr="00563FEF" w:rsidRDefault="00161F85" w:rsidP="003D2FEB">
      <w:pPr>
        <w:pStyle w:val="Heading3"/>
        <w:spacing w:line="360" w:lineRule="auto"/>
        <w:jc w:val="both"/>
      </w:pPr>
      <w:bookmarkStart w:id="35" w:name="_Toc529178321"/>
      <w:r w:rsidRPr="00563FEF">
        <w:rPr>
          <w:rFonts w:asciiTheme="minorHAnsi" w:hAnsiTheme="minorHAnsi" w:cstheme="minorHAnsi"/>
          <w:b/>
          <w:color w:val="auto"/>
        </w:rPr>
        <w:t xml:space="preserve">2.2.5. </w:t>
      </w:r>
      <w:r w:rsidR="00F31E8C" w:rsidRPr="00563FEF">
        <w:rPr>
          <w:rFonts w:asciiTheme="minorHAnsi" w:hAnsiTheme="minorHAnsi" w:cstheme="minorHAnsi"/>
          <w:b/>
          <w:color w:val="auto"/>
        </w:rPr>
        <w:t>Method used for Harvesting, Threshing/Shelling and Clean/Winnow</w:t>
      </w:r>
      <w:bookmarkEnd w:id="35"/>
    </w:p>
    <w:p w:rsidR="009167E5" w:rsidRPr="00563FEF" w:rsidRDefault="00850083" w:rsidP="00000B80">
      <w:pPr>
        <w:spacing w:line="360" w:lineRule="auto"/>
        <w:jc w:val="both"/>
        <w:rPr>
          <w:rFonts w:cstheme="minorHAnsi"/>
          <w:sz w:val="24"/>
          <w:szCs w:val="24"/>
        </w:rPr>
      </w:pPr>
      <w:r>
        <w:rPr>
          <w:rFonts w:cstheme="minorHAnsi"/>
          <w:sz w:val="24"/>
          <w:szCs w:val="24"/>
        </w:rPr>
        <w:t>Table 10</w:t>
      </w:r>
      <w:r w:rsidR="00F31E8C" w:rsidRPr="00563FEF">
        <w:rPr>
          <w:rFonts w:cstheme="minorHAnsi"/>
          <w:sz w:val="24"/>
          <w:szCs w:val="24"/>
        </w:rPr>
        <w:t xml:space="preserve"> reveals that </w:t>
      </w:r>
      <w:r w:rsidR="009167E5" w:rsidRPr="00563FEF">
        <w:rPr>
          <w:rFonts w:cstheme="minorHAnsi"/>
          <w:sz w:val="24"/>
          <w:szCs w:val="24"/>
        </w:rPr>
        <w:t xml:space="preserve">almost all agricultural household holding harvest </w:t>
      </w:r>
      <w:proofErr w:type="spellStart"/>
      <w:r w:rsidR="009167E5" w:rsidRPr="00563FEF">
        <w:rPr>
          <w:rFonts w:cstheme="minorHAnsi"/>
          <w:sz w:val="24"/>
          <w:szCs w:val="24"/>
        </w:rPr>
        <w:t>mahangu</w:t>
      </w:r>
      <w:proofErr w:type="spellEnd"/>
      <w:r w:rsidR="009167E5" w:rsidRPr="00563FEF">
        <w:rPr>
          <w:rFonts w:cstheme="minorHAnsi"/>
          <w:sz w:val="24"/>
          <w:szCs w:val="24"/>
        </w:rPr>
        <w:t xml:space="preserve"> and maize manually (99.0%</w:t>
      </w:r>
      <w:r w:rsidR="00DA78C4">
        <w:rPr>
          <w:rFonts w:cstheme="minorHAnsi"/>
          <w:sz w:val="24"/>
          <w:szCs w:val="24"/>
        </w:rPr>
        <w:t xml:space="preserve"> and</w:t>
      </w:r>
      <w:r w:rsidR="009167E5" w:rsidRPr="00563FEF">
        <w:rPr>
          <w:rFonts w:cstheme="minorHAnsi"/>
          <w:sz w:val="24"/>
          <w:szCs w:val="24"/>
        </w:rPr>
        <w:t xml:space="preserve"> 99.2%, respectively). </w:t>
      </w:r>
    </w:p>
    <w:p w:rsidR="009167E5" w:rsidRPr="00563FEF" w:rsidRDefault="00000B80" w:rsidP="00000B80">
      <w:pPr>
        <w:spacing w:line="360" w:lineRule="auto"/>
        <w:jc w:val="both"/>
        <w:rPr>
          <w:rFonts w:cstheme="minorHAnsi"/>
          <w:sz w:val="24"/>
          <w:szCs w:val="24"/>
        </w:rPr>
      </w:pPr>
      <w:r w:rsidRPr="00563FEF">
        <w:rPr>
          <w:rFonts w:cstheme="minorHAnsi"/>
          <w:sz w:val="24"/>
          <w:szCs w:val="24"/>
        </w:rPr>
        <w:t>All agricultural</w:t>
      </w:r>
      <w:r w:rsidR="001B077F" w:rsidRPr="00563FEF">
        <w:rPr>
          <w:rFonts w:cstheme="minorHAnsi"/>
          <w:sz w:val="24"/>
          <w:szCs w:val="24"/>
        </w:rPr>
        <w:t xml:space="preserve"> holdings</w:t>
      </w:r>
      <w:r w:rsidR="00E6737F">
        <w:rPr>
          <w:rFonts w:cstheme="minorHAnsi"/>
          <w:sz w:val="24"/>
          <w:szCs w:val="24"/>
        </w:rPr>
        <w:t xml:space="preserve"> </w:t>
      </w:r>
      <w:r w:rsidR="00DA78C4">
        <w:rPr>
          <w:rFonts w:cstheme="minorHAnsi"/>
          <w:sz w:val="24"/>
          <w:szCs w:val="24"/>
        </w:rPr>
        <w:t>in the</w:t>
      </w:r>
      <w:r w:rsidR="002F3722" w:rsidRPr="00563FEF">
        <w:rPr>
          <w:rFonts w:cstheme="minorHAnsi"/>
          <w:sz w:val="24"/>
          <w:szCs w:val="24"/>
        </w:rPr>
        <w:t xml:space="preserve"> region</w:t>
      </w:r>
      <w:r w:rsidR="009167E5" w:rsidRPr="00563FEF">
        <w:rPr>
          <w:rFonts w:cstheme="minorHAnsi"/>
          <w:sz w:val="24"/>
          <w:szCs w:val="24"/>
        </w:rPr>
        <w:t xml:space="preserve"> thresh/</w:t>
      </w:r>
      <w:r w:rsidR="00A24CFE" w:rsidRPr="00563FEF">
        <w:rPr>
          <w:rFonts w:cstheme="minorHAnsi"/>
          <w:sz w:val="24"/>
          <w:szCs w:val="24"/>
        </w:rPr>
        <w:t>shell maize</w:t>
      </w:r>
      <w:r w:rsidR="009167E5" w:rsidRPr="00563FEF">
        <w:rPr>
          <w:rFonts w:cstheme="minorHAnsi"/>
          <w:sz w:val="24"/>
          <w:szCs w:val="24"/>
        </w:rPr>
        <w:t xml:space="preserve"> manually whereas 50.4</w:t>
      </w:r>
      <w:r w:rsidR="00DA78C4">
        <w:rPr>
          <w:rFonts w:cstheme="minorHAnsi"/>
          <w:sz w:val="24"/>
          <w:szCs w:val="24"/>
        </w:rPr>
        <w:t xml:space="preserve"> percent</w:t>
      </w:r>
      <w:r w:rsidR="009167E5" w:rsidRPr="00563FEF">
        <w:rPr>
          <w:rFonts w:cstheme="minorHAnsi"/>
          <w:sz w:val="24"/>
          <w:szCs w:val="24"/>
        </w:rPr>
        <w:t xml:space="preserve"> of the holdings use mechanical methods to thresh </w:t>
      </w:r>
      <w:proofErr w:type="spellStart"/>
      <w:r w:rsidR="009167E5" w:rsidRPr="00563FEF">
        <w:rPr>
          <w:rFonts w:cstheme="minorHAnsi"/>
          <w:sz w:val="24"/>
          <w:szCs w:val="24"/>
        </w:rPr>
        <w:t>mahangu</w:t>
      </w:r>
      <w:proofErr w:type="spellEnd"/>
      <w:r w:rsidR="009167E5" w:rsidRPr="00563FEF">
        <w:rPr>
          <w:rFonts w:cstheme="minorHAnsi"/>
          <w:sz w:val="24"/>
          <w:szCs w:val="24"/>
        </w:rPr>
        <w:t>/millet.</w:t>
      </w:r>
    </w:p>
    <w:p w:rsidR="00A24CFE" w:rsidRDefault="00A24CFE" w:rsidP="00000B80">
      <w:pPr>
        <w:spacing w:line="360" w:lineRule="auto"/>
        <w:jc w:val="both"/>
        <w:rPr>
          <w:rFonts w:cstheme="minorHAnsi"/>
          <w:sz w:val="24"/>
          <w:szCs w:val="24"/>
        </w:rPr>
      </w:pPr>
      <w:r w:rsidRPr="00563FEF">
        <w:rPr>
          <w:rFonts w:cstheme="minorHAnsi"/>
          <w:sz w:val="24"/>
          <w:szCs w:val="24"/>
        </w:rPr>
        <w:t>As far as cleaning and winnowing is concerned, all household holdings use manual methods for maize while about 84</w:t>
      </w:r>
      <w:r w:rsidR="00DA78C4">
        <w:rPr>
          <w:rFonts w:cstheme="minorHAnsi"/>
          <w:sz w:val="24"/>
          <w:szCs w:val="24"/>
        </w:rPr>
        <w:t>.0</w:t>
      </w:r>
      <w:r w:rsidRPr="00563FEF">
        <w:rPr>
          <w:rFonts w:cstheme="minorHAnsi"/>
          <w:sz w:val="24"/>
          <w:szCs w:val="24"/>
        </w:rPr>
        <w:t xml:space="preserve"> percent</w:t>
      </w:r>
      <w:r w:rsidR="00DA78C4">
        <w:rPr>
          <w:rFonts w:cstheme="minorHAnsi"/>
          <w:sz w:val="24"/>
          <w:szCs w:val="24"/>
        </w:rPr>
        <w:t xml:space="preserve"> of agricultural households</w:t>
      </w:r>
      <w:r w:rsidRPr="00563FEF">
        <w:rPr>
          <w:rFonts w:cstheme="minorHAnsi"/>
          <w:sz w:val="24"/>
          <w:szCs w:val="24"/>
        </w:rPr>
        <w:t xml:space="preserve"> use manual methods for cleaning/winnowing </w:t>
      </w:r>
      <w:r w:rsidR="00DA78C4">
        <w:rPr>
          <w:rFonts w:cstheme="minorHAnsi"/>
          <w:sz w:val="24"/>
          <w:szCs w:val="24"/>
        </w:rPr>
        <w:t xml:space="preserve">the </w:t>
      </w:r>
      <w:proofErr w:type="spellStart"/>
      <w:r w:rsidRPr="00563FEF">
        <w:rPr>
          <w:rFonts w:cstheme="minorHAnsi"/>
          <w:sz w:val="24"/>
          <w:szCs w:val="24"/>
        </w:rPr>
        <w:t>mahangu</w:t>
      </w:r>
      <w:proofErr w:type="spellEnd"/>
      <w:r w:rsidRPr="00563FEF">
        <w:rPr>
          <w:rFonts w:cstheme="minorHAnsi"/>
          <w:sz w:val="24"/>
          <w:szCs w:val="24"/>
        </w:rPr>
        <w:t xml:space="preserve">/millet. </w:t>
      </w:r>
    </w:p>
    <w:p w:rsidR="00C736F3" w:rsidRDefault="00C736F3" w:rsidP="00000B80">
      <w:pPr>
        <w:spacing w:line="360" w:lineRule="auto"/>
        <w:jc w:val="both"/>
        <w:rPr>
          <w:rFonts w:cstheme="minorHAnsi"/>
          <w:sz w:val="24"/>
          <w:szCs w:val="24"/>
        </w:rPr>
      </w:pPr>
    </w:p>
    <w:p w:rsidR="00C736F3" w:rsidRDefault="00C736F3" w:rsidP="00000B80">
      <w:pPr>
        <w:spacing w:line="360" w:lineRule="auto"/>
        <w:jc w:val="both"/>
        <w:rPr>
          <w:rFonts w:cstheme="minorHAnsi"/>
          <w:sz w:val="24"/>
          <w:szCs w:val="24"/>
        </w:rPr>
      </w:pPr>
    </w:p>
    <w:p w:rsidR="00C736F3" w:rsidRDefault="00C736F3" w:rsidP="00000B80">
      <w:pPr>
        <w:spacing w:line="360" w:lineRule="auto"/>
        <w:jc w:val="both"/>
        <w:rPr>
          <w:rFonts w:cstheme="minorHAnsi"/>
          <w:sz w:val="24"/>
          <w:szCs w:val="24"/>
        </w:rPr>
      </w:pPr>
    </w:p>
    <w:p w:rsidR="00C736F3" w:rsidRDefault="00C736F3" w:rsidP="00000B80">
      <w:pPr>
        <w:spacing w:line="360" w:lineRule="auto"/>
        <w:jc w:val="both"/>
        <w:rPr>
          <w:rFonts w:cstheme="minorHAnsi"/>
          <w:sz w:val="24"/>
          <w:szCs w:val="24"/>
        </w:rPr>
      </w:pPr>
    </w:p>
    <w:p w:rsidR="00692872" w:rsidRPr="00563FEF" w:rsidRDefault="00692872" w:rsidP="00000B80">
      <w:pPr>
        <w:pStyle w:val="Caption"/>
        <w:rPr>
          <w:rFonts w:asciiTheme="minorHAnsi" w:hAnsiTheme="minorHAnsi" w:cstheme="minorHAnsi"/>
        </w:rPr>
      </w:pPr>
    </w:p>
    <w:p w:rsidR="00850083" w:rsidRDefault="00850083" w:rsidP="00850083">
      <w:pPr>
        <w:pStyle w:val="Caption"/>
        <w:keepNext/>
      </w:pPr>
      <w:bookmarkStart w:id="36" w:name="_Toc529178150"/>
      <w:r>
        <w:lastRenderedPageBreak/>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10</w:t>
      </w:r>
      <w:r w:rsidR="00376D75">
        <w:rPr>
          <w:noProof/>
        </w:rPr>
        <w:fldChar w:fldCharType="end"/>
      </w:r>
      <w:r>
        <w:t xml:space="preserve">: </w:t>
      </w:r>
      <w:r w:rsidRPr="00BF38CF">
        <w:t>Method used by the agricultural household holdings for Harvesting, Threshing/ Shelling, Clean/ Winnow</w:t>
      </w:r>
      <w:bookmarkEnd w:id="36"/>
    </w:p>
    <w:tbl>
      <w:tblPr>
        <w:tblW w:w="5051" w:type="pct"/>
        <w:tblLayout w:type="fixed"/>
        <w:tblLook w:val="04A0" w:firstRow="1" w:lastRow="0" w:firstColumn="1" w:lastColumn="0" w:noHBand="0" w:noVBand="1"/>
      </w:tblPr>
      <w:tblGrid>
        <w:gridCol w:w="1124"/>
        <w:gridCol w:w="829"/>
        <w:gridCol w:w="656"/>
        <w:gridCol w:w="701"/>
        <w:gridCol w:w="558"/>
        <w:gridCol w:w="713"/>
        <w:gridCol w:w="726"/>
        <w:gridCol w:w="718"/>
        <w:gridCol w:w="637"/>
        <w:gridCol w:w="722"/>
        <w:gridCol w:w="714"/>
        <w:gridCol w:w="730"/>
        <w:gridCol w:w="622"/>
      </w:tblGrid>
      <w:tr w:rsidR="00C273E1" w:rsidRPr="00C736F3" w:rsidTr="00E87932">
        <w:trPr>
          <w:trHeight w:val="232"/>
        </w:trPr>
        <w:tc>
          <w:tcPr>
            <w:tcW w:w="595" w:type="pct"/>
            <w:tcBorders>
              <w:top w:val="nil"/>
              <w:left w:val="nil"/>
              <w:bottom w:val="nil"/>
              <w:right w:val="nil"/>
            </w:tcBorders>
            <w:shd w:val="clear" w:color="auto" w:fill="auto"/>
            <w:noWrap/>
            <w:vAlign w:val="center"/>
            <w:hideMark/>
          </w:tcPr>
          <w:p w:rsidR="00692872" w:rsidRPr="00C736F3" w:rsidRDefault="00692872" w:rsidP="00376565">
            <w:pPr>
              <w:spacing w:after="0" w:line="360" w:lineRule="auto"/>
              <w:jc w:val="center"/>
              <w:rPr>
                <w:rFonts w:eastAsia="Times New Roman" w:cstheme="minorHAnsi"/>
                <w:sz w:val="20"/>
                <w:szCs w:val="20"/>
                <w:lang w:val="en-ZA" w:eastAsia="en-ZA"/>
              </w:rPr>
            </w:pPr>
          </w:p>
        </w:tc>
        <w:tc>
          <w:tcPr>
            <w:tcW w:w="1452" w:type="pct"/>
            <w:gridSpan w:val="4"/>
            <w:tcBorders>
              <w:top w:val="single" w:sz="4" w:space="0" w:color="auto"/>
              <w:left w:val="single" w:sz="4" w:space="0" w:color="auto"/>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Harvesting</w:t>
            </w:r>
          </w:p>
        </w:tc>
        <w:tc>
          <w:tcPr>
            <w:tcW w:w="1478" w:type="pct"/>
            <w:gridSpan w:val="4"/>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Threshing/ Shelling</w:t>
            </w:r>
          </w:p>
        </w:tc>
        <w:tc>
          <w:tcPr>
            <w:tcW w:w="1475" w:type="pct"/>
            <w:gridSpan w:val="4"/>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Clean/ Winnow</w:t>
            </w:r>
          </w:p>
        </w:tc>
      </w:tr>
      <w:tr w:rsidR="00C273E1" w:rsidRPr="00C736F3" w:rsidTr="00E87932">
        <w:trPr>
          <w:trHeight w:val="232"/>
        </w:trPr>
        <w:tc>
          <w:tcPr>
            <w:tcW w:w="595" w:type="pct"/>
            <w:vMerge w:val="restart"/>
            <w:tcBorders>
              <w:top w:val="single" w:sz="4" w:space="0" w:color="auto"/>
              <w:left w:val="single" w:sz="4" w:space="0" w:color="auto"/>
              <w:bottom w:val="single" w:sz="4" w:space="0" w:color="000000"/>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Crops</w:t>
            </w:r>
          </w:p>
        </w:tc>
        <w:tc>
          <w:tcPr>
            <w:tcW w:w="786" w:type="pct"/>
            <w:gridSpan w:val="2"/>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Manual</w:t>
            </w:r>
          </w:p>
        </w:tc>
        <w:tc>
          <w:tcPr>
            <w:tcW w:w="666" w:type="pct"/>
            <w:gridSpan w:val="2"/>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Mechanical</w:t>
            </w:r>
          </w:p>
        </w:tc>
        <w:tc>
          <w:tcPr>
            <w:tcW w:w="761" w:type="pct"/>
            <w:gridSpan w:val="2"/>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Manual</w:t>
            </w:r>
          </w:p>
        </w:tc>
        <w:tc>
          <w:tcPr>
            <w:tcW w:w="717" w:type="pct"/>
            <w:gridSpan w:val="2"/>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Mechanical</w:t>
            </w:r>
          </w:p>
        </w:tc>
        <w:tc>
          <w:tcPr>
            <w:tcW w:w="760" w:type="pct"/>
            <w:gridSpan w:val="2"/>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Manual</w:t>
            </w:r>
          </w:p>
        </w:tc>
        <w:tc>
          <w:tcPr>
            <w:tcW w:w="715" w:type="pct"/>
            <w:gridSpan w:val="2"/>
            <w:tcBorders>
              <w:top w:val="single" w:sz="4" w:space="0" w:color="auto"/>
              <w:left w:val="nil"/>
              <w:bottom w:val="single" w:sz="4" w:space="0" w:color="auto"/>
              <w:right w:val="single" w:sz="4" w:space="0" w:color="auto"/>
            </w:tcBorders>
            <w:shd w:val="clear" w:color="000000" w:fill="00B050"/>
            <w:vAlign w:val="center"/>
            <w:hideMark/>
          </w:tcPr>
          <w:p w:rsidR="00692872" w:rsidRPr="00C736F3" w:rsidRDefault="00692872"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Mechanical</w:t>
            </w:r>
          </w:p>
        </w:tc>
      </w:tr>
      <w:tr w:rsidR="00DD3F07" w:rsidRPr="00C736F3" w:rsidTr="00E87932">
        <w:trPr>
          <w:trHeight w:val="558"/>
        </w:trPr>
        <w:tc>
          <w:tcPr>
            <w:tcW w:w="595" w:type="pct"/>
            <w:vMerge/>
            <w:tcBorders>
              <w:top w:val="single" w:sz="4" w:space="0" w:color="auto"/>
              <w:left w:val="single" w:sz="4" w:space="0" w:color="auto"/>
              <w:bottom w:val="single" w:sz="4" w:space="0" w:color="000000"/>
              <w:right w:val="single" w:sz="4" w:space="0" w:color="auto"/>
            </w:tcBorders>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p>
        </w:tc>
        <w:tc>
          <w:tcPr>
            <w:tcW w:w="439"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47"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w:t>
            </w:r>
          </w:p>
        </w:tc>
        <w:tc>
          <w:tcPr>
            <w:tcW w:w="371"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295"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w:t>
            </w:r>
          </w:p>
        </w:tc>
        <w:tc>
          <w:tcPr>
            <w:tcW w:w="377"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84"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w:t>
            </w:r>
          </w:p>
        </w:tc>
        <w:tc>
          <w:tcPr>
            <w:tcW w:w="380"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37"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w:t>
            </w:r>
          </w:p>
        </w:tc>
        <w:tc>
          <w:tcPr>
            <w:tcW w:w="382"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78"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w:t>
            </w:r>
          </w:p>
        </w:tc>
        <w:tc>
          <w:tcPr>
            <w:tcW w:w="386"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Number of holdings</w:t>
            </w:r>
          </w:p>
        </w:tc>
        <w:tc>
          <w:tcPr>
            <w:tcW w:w="329" w:type="pct"/>
            <w:tcBorders>
              <w:top w:val="nil"/>
              <w:left w:val="nil"/>
              <w:bottom w:val="single" w:sz="4" w:space="0" w:color="auto"/>
              <w:right w:val="single" w:sz="4" w:space="0" w:color="auto"/>
            </w:tcBorders>
            <w:shd w:val="clear" w:color="000000" w:fill="00B050"/>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w:t>
            </w:r>
          </w:p>
        </w:tc>
      </w:tr>
      <w:tr w:rsidR="00DD3F07" w:rsidRPr="00C736F3" w:rsidTr="00E87932">
        <w:trPr>
          <w:trHeight w:val="534"/>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proofErr w:type="spellStart"/>
            <w:r w:rsidRPr="00C736F3">
              <w:rPr>
                <w:rFonts w:eastAsia="Times New Roman" w:cstheme="minorHAnsi"/>
                <w:b/>
                <w:bCs/>
                <w:sz w:val="20"/>
                <w:szCs w:val="20"/>
                <w:lang w:val="en-ZA" w:eastAsia="en-ZA"/>
              </w:rPr>
              <w:t>Mahangu</w:t>
            </w:r>
            <w:proofErr w:type="spellEnd"/>
            <w:r w:rsidRPr="00C736F3">
              <w:rPr>
                <w:rFonts w:eastAsia="Times New Roman" w:cstheme="minorHAnsi"/>
                <w:b/>
                <w:bCs/>
                <w:sz w:val="20"/>
                <w:szCs w:val="20"/>
                <w:lang w:val="en-ZA" w:eastAsia="en-ZA"/>
              </w:rPr>
              <w:t>/ Millet</w:t>
            </w:r>
          </w:p>
        </w:tc>
        <w:tc>
          <w:tcPr>
            <w:tcW w:w="439"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15119</w:t>
            </w:r>
          </w:p>
        </w:tc>
        <w:tc>
          <w:tcPr>
            <w:tcW w:w="347"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99.0</w:t>
            </w:r>
          </w:p>
        </w:tc>
        <w:tc>
          <w:tcPr>
            <w:tcW w:w="371"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151</w:t>
            </w:r>
          </w:p>
        </w:tc>
        <w:tc>
          <w:tcPr>
            <w:tcW w:w="295"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1.0</w:t>
            </w:r>
          </w:p>
        </w:tc>
        <w:tc>
          <w:tcPr>
            <w:tcW w:w="377"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4594</w:t>
            </w:r>
          </w:p>
        </w:tc>
        <w:tc>
          <w:tcPr>
            <w:tcW w:w="384"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50.4</w:t>
            </w:r>
          </w:p>
        </w:tc>
        <w:tc>
          <w:tcPr>
            <w:tcW w:w="380"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4529</w:t>
            </w:r>
          </w:p>
        </w:tc>
        <w:tc>
          <w:tcPr>
            <w:tcW w:w="337"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49.6</w:t>
            </w:r>
          </w:p>
        </w:tc>
        <w:tc>
          <w:tcPr>
            <w:tcW w:w="382"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6949</w:t>
            </w:r>
          </w:p>
        </w:tc>
        <w:tc>
          <w:tcPr>
            <w:tcW w:w="378"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84.0</w:t>
            </w:r>
          </w:p>
        </w:tc>
        <w:tc>
          <w:tcPr>
            <w:tcW w:w="386"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1325</w:t>
            </w:r>
          </w:p>
        </w:tc>
        <w:tc>
          <w:tcPr>
            <w:tcW w:w="329"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16</w:t>
            </w:r>
            <w:r w:rsidR="00DD3F07" w:rsidRPr="00C736F3">
              <w:rPr>
                <w:rFonts w:eastAsia="Times New Roman" w:cstheme="minorHAnsi"/>
                <w:sz w:val="20"/>
                <w:szCs w:val="20"/>
                <w:lang w:val="en-ZA" w:eastAsia="en-ZA"/>
              </w:rPr>
              <w:t>.0</w:t>
            </w:r>
          </w:p>
        </w:tc>
      </w:tr>
      <w:tr w:rsidR="00DD3F07" w:rsidRPr="00C736F3" w:rsidTr="00E87932">
        <w:trPr>
          <w:trHeight w:val="232"/>
        </w:trPr>
        <w:tc>
          <w:tcPr>
            <w:tcW w:w="595" w:type="pct"/>
            <w:tcBorders>
              <w:top w:val="nil"/>
              <w:left w:val="single" w:sz="4" w:space="0" w:color="auto"/>
              <w:bottom w:val="single" w:sz="4" w:space="0" w:color="auto"/>
              <w:right w:val="single" w:sz="4" w:space="0" w:color="auto"/>
            </w:tcBorders>
            <w:shd w:val="clear" w:color="auto" w:fill="auto"/>
            <w:vAlign w:val="center"/>
            <w:hideMark/>
          </w:tcPr>
          <w:p w:rsidR="00692872" w:rsidRPr="00C736F3" w:rsidRDefault="00692872"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Maize</w:t>
            </w:r>
          </w:p>
        </w:tc>
        <w:tc>
          <w:tcPr>
            <w:tcW w:w="439"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9090</w:t>
            </w:r>
          </w:p>
        </w:tc>
        <w:tc>
          <w:tcPr>
            <w:tcW w:w="347"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99.2</w:t>
            </w:r>
          </w:p>
        </w:tc>
        <w:tc>
          <w:tcPr>
            <w:tcW w:w="371"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75</w:t>
            </w:r>
          </w:p>
        </w:tc>
        <w:tc>
          <w:tcPr>
            <w:tcW w:w="295" w:type="pct"/>
            <w:tcBorders>
              <w:top w:val="nil"/>
              <w:left w:val="nil"/>
              <w:bottom w:val="single" w:sz="4" w:space="0" w:color="auto"/>
              <w:right w:val="single" w:sz="4" w:space="0" w:color="auto"/>
            </w:tcBorders>
            <w:shd w:val="clear" w:color="auto" w:fill="auto"/>
            <w:noWrap/>
            <w:vAlign w:val="center"/>
            <w:hideMark/>
          </w:tcPr>
          <w:p w:rsidR="00692872" w:rsidRPr="00C736F3" w:rsidRDefault="00C273E1"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0</w:t>
            </w:r>
            <w:r w:rsidR="00DD3F07" w:rsidRPr="00C736F3">
              <w:rPr>
                <w:rFonts w:eastAsia="Times New Roman" w:cstheme="minorHAnsi"/>
                <w:sz w:val="20"/>
                <w:szCs w:val="20"/>
                <w:lang w:val="en-ZA" w:eastAsia="en-ZA"/>
              </w:rPr>
              <w:t>.8</w:t>
            </w:r>
          </w:p>
        </w:tc>
        <w:tc>
          <w:tcPr>
            <w:tcW w:w="377"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3174</w:t>
            </w:r>
          </w:p>
        </w:tc>
        <w:tc>
          <w:tcPr>
            <w:tcW w:w="384"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100.0</w:t>
            </w:r>
          </w:p>
        </w:tc>
        <w:tc>
          <w:tcPr>
            <w:tcW w:w="380"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0</w:t>
            </w:r>
          </w:p>
        </w:tc>
        <w:tc>
          <w:tcPr>
            <w:tcW w:w="337"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0.0</w:t>
            </w:r>
          </w:p>
        </w:tc>
        <w:tc>
          <w:tcPr>
            <w:tcW w:w="382"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3183</w:t>
            </w:r>
          </w:p>
        </w:tc>
        <w:tc>
          <w:tcPr>
            <w:tcW w:w="378"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100.0</w:t>
            </w:r>
          </w:p>
        </w:tc>
        <w:tc>
          <w:tcPr>
            <w:tcW w:w="386" w:type="pct"/>
            <w:tcBorders>
              <w:top w:val="nil"/>
              <w:left w:val="nil"/>
              <w:bottom w:val="single" w:sz="4" w:space="0" w:color="auto"/>
              <w:right w:val="single" w:sz="4" w:space="0" w:color="auto"/>
            </w:tcBorders>
            <w:shd w:val="clear" w:color="auto" w:fill="auto"/>
            <w:noWrap/>
            <w:vAlign w:val="center"/>
            <w:hideMark/>
          </w:tcPr>
          <w:p w:rsidR="00692872" w:rsidRPr="00C736F3" w:rsidRDefault="00692872"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0</w:t>
            </w:r>
          </w:p>
        </w:tc>
        <w:tc>
          <w:tcPr>
            <w:tcW w:w="329" w:type="pct"/>
            <w:tcBorders>
              <w:top w:val="nil"/>
              <w:left w:val="nil"/>
              <w:bottom w:val="single" w:sz="4" w:space="0" w:color="auto"/>
              <w:right w:val="single" w:sz="4" w:space="0" w:color="auto"/>
            </w:tcBorders>
            <w:shd w:val="clear" w:color="auto" w:fill="auto"/>
            <w:noWrap/>
            <w:vAlign w:val="center"/>
            <w:hideMark/>
          </w:tcPr>
          <w:p w:rsidR="00692872" w:rsidRPr="00C736F3" w:rsidRDefault="00DD3F07" w:rsidP="00DD3F07">
            <w:pPr>
              <w:spacing w:after="0" w:line="360" w:lineRule="auto"/>
              <w:jc w:val="right"/>
              <w:rPr>
                <w:rFonts w:eastAsia="Times New Roman" w:cstheme="minorHAnsi"/>
                <w:sz w:val="20"/>
                <w:szCs w:val="20"/>
                <w:lang w:val="en-ZA" w:eastAsia="en-ZA"/>
              </w:rPr>
            </w:pPr>
            <w:r w:rsidRPr="00C736F3">
              <w:rPr>
                <w:rFonts w:eastAsia="Times New Roman" w:cstheme="minorHAnsi"/>
                <w:sz w:val="20"/>
                <w:szCs w:val="20"/>
                <w:lang w:val="en-ZA" w:eastAsia="en-ZA"/>
              </w:rPr>
              <w:t>0.0</w:t>
            </w:r>
          </w:p>
        </w:tc>
      </w:tr>
    </w:tbl>
    <w:p w:rsidR="00692872" w:rsidRPr="00563FEF" w:rsidRDefault="00E87932" w:rsidP="00000B80">
      <w:pPr>
        <w:spacing w:line="360" w:lineRule="auto"/>
        <w:jc w:val="both"/>
        <w:rPr>
          <w:rFonts w:cstheme="minorHAnsi"/>
          <w:b/>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6E54EE" w:rsidRPr="00563FEF" w:rsidRDefault="00850083" w:rsidP="00000B80">
      <w:pPr>
        <w:spacing w:line="360" w:lineRule="auto"/>
        <w:jc w:val="both"/>
        <w:rPr>
          <w:rFonts w:cstheme="minorHAnsi"/>
          <w:sz w:val="24"/>
          <w:szCs w:val="24"/>
        </w:rPr>
      </w:pPr>
      <w:r>
        <w:rPr>
          <w:rFonts w:cstheme="minorHAnsi"/>
          <w:sz w:val="24"/>
          <w:szCs w:val="24"/>
        </w:rPr>
        <w:t>Table 11</w:t>
      </w:r>
      <w:r w:rsidR="00A56D4C" w:rsidRPr="00563FEF">
        <w:rPr>
          <w:rFonts w:cstheme="minorHAnsi"/>
          <w:sz w:val="24"/>
          <w:szCs w:val="24"/>
        </w:rPr>
        <w:t xml:space="preserve"> reveals that 8 491 (56.9 percent) of agricultural holdings make use of drying crib for</w:t>
      </w:r>
      <w:r w:rsidR="00E6737F">
        <w:rPr>
          <w:rFonts w:cstheme="minorHAnsi"/>
          <w:sz w:val="24"/>
          <w:szCs w:val="24"/>
        </w:rPr>
        <w:t xml:space="preserve"> </w:t>
      </w:r>
      <w:proofErr w:type="spellStart"/>
      <w:r w:rsidR="00A56D4C" w:rsidRPr="00563FEF">
        <w:rPr>
          <w:rFonts w:cstheme="minorHAnsi"/>
          <w:sz w:val="24"/>
          <w:szCs w:val="24"/>
        </w:rPr>
        <w:t>Mahangu</w:t>
      </w:r>
      <w:proofErr w:type="spellEnd"/>
      <w:r w:rsidR="00A56D4C" w:rsidRPr="00563FEF">
        <w:rPr>
          <w:rFonts w:cstheme="minorHAnsi"/>
          <w:sz w:val="24"/>
          <w:szCs w:val="24"/>
        </w:rPr>
        <w:t>/</w:t>
      </w:r>
      <w:r w:rsidR="00000B80" w:rsidRPr="00563FEF">
        <w:rPr>
          <w:rFonts w:cstheme="minorHAnsi"/>
          <w:sz w:val="24"/>
          <w:szCs w:val="24"/>
        </w:rPr>
        <w:t>Millet followed</w:t>
      </w:r>
      <w:r w:rsidR="00AB0594" w:rsidRPr="00563FEF">
        <w:rPr>
          <w:rFonts w:cstheme="minorHAnsi"/>
          <w:sz w:val="24"/>
          <w:szCs w:val="24"/>
        </w:rPr>
        <w:t xml:space="preserve"> by 3 316 (22.2 </w:t>
      </w:r>
      <w:r w:rsidR="006F6BF6" w:rsidRPr="00563FEF">
        <w:rPr>
          <w:rFonts w:cstheme="minorHAnsi"/>
          <w:sz w:val="24"/>
          <w:szCs w:val="24"/>
        </w:rPr>
        <w:t>%</w:t>
      </w:r>
      <w:r w:rsidR="00AB0594" w:rsidRPr="00563FEF">
        <w:rPr>
          <w:rFonts w:cstheme="minorHAnsi"/>
          <w:sz w:val="24"/>
          <w:szCs w:val="24"/>
        </w:rPr>
        <w:t xml:space="preserve">) that indicated drying </w:t>
      </w:r>
      <w:proofErr w:type="spellStart"/>
      <w:r w:rsidR="00AB0594" w:rsidRPr="00563FEF">
        <w:rPr>
          <w:rFonts w:cstheme="minorHAnsi"/>
          <w:sz w:val="24"/>
          <w:szCs w:val="24"/>
        </w:rPr>
        <w:t>Mahangu</w:t>
      </w:r>
      <w:proofErr w:type="spellEnd"/>
      <w:r w:rsidR="00AB0594" w:rsidRPr="00563FEF">
        <w:rPr>
          <w:rFonts w:cstheme="minorHAnsi"/>
          <w:sz w:val="24"/>
          <w:szCs w:val="24"/>
        </w:rPr>
        <w:t xml:space="preserve"> on the ground while 3 046 (20.4</w:t>
      </w:r>
      <w:r w:rsidR="006F6BF6" w:rsidRPr="00563FEF">
        <w:rPr>
          <w:rFonts w:cstheme="minorHAnsi"/>
          <w:sz w:val="24"/>
          <w:szCs w:val="24"/>
        </w:rPr>
        <w:t>%</w:t>
      </w:r>
      <w:r w:rsidR="00AB0594" w:rsidRPr="00563FEF">
        <w:rPr>
          <w:rFonts w:cstheme="minorHAnsi"/>
          <w:sz w:val="24"/>
          <w:szCs w:val="24"/>
        </w:rPr>
        <w:t xml:space="preserve">) of holdings </w:t>
      </w:r>
      <w:r w:rsidR="005E45B7" w:rsidRPr="00563FEF">
        <w:rPr>
          <w:rFonts w:cstheme="minorHAnsi"/>
          <w:sz w:val="24"/>
          <w:szCs w:val="24"/>
        </w:rPr>
        <w:t>dry</w:t>
      </w:r>
      <w:r w:rsidR="00AB0594" w:rsidRPr="00563FEF">
        <w:rPr>
          <w:rFonts w:cstheme="minorHAnsi"/>
          <w:sz w:val="24"/>
          <w:szCs w:val="24"/>
        </w:rPr>
        <w:t xml:space="preserve"> their </w:t>
      </w:r>
      <w:proofErr w:type="spellStart"/>
      <w:r w:rsidR="00AB0594" w:rsidRPr="00563FEF">
        <w:rPr>
          <w:rFonts w:cstheme="minorHAnsi"/>
          <w:sz w:val="24"/>
          <w:szCs w:val="24"/>
        </w:rPr>
        <w:t>mahangu</w:t>
      </w:r>
      <w:proofErr w:type="spellEnd"/>
      <w:r w:rsidR="00AB0594" w:rsidRPr="00563FEF">
        <w:rPr>
          <w:rFonts w:cstheme="minorHAnsi"/>
          <w:sz w:val="24"/>
          <w:szCs w:val="24"/>
        </w:rPr>
        <w:t>/</w:t>
      </w:r>
      <w:r w:rsidR="005E45B7" w:rsidRPr="00563FEF">
        <w:rPr>
          <w:rFonts w:cstheme="minorHAnsi"/>
          <w:sz w:val="24"/>
          <w:szCs w:val="24"/>
        </w:rPr>
        <w:t>millet on</w:t>
      </w:r>
      <w:r w:rsidR="00AB0594" w:rsidRPr="00563FEF">
        <w:rPr>
          <w:rFonts w:cstheme="minorHAnsi"/>
          <w:sz w:val="24"/>
          <w:szCs w:val="24"/>
        </w:rPr>
        <w:t xml:space="preserve"> the roof. </w:t>
      </w:r>
    </w:p>
    <w:p w:rsidR="00A56D4C" w:rsidRPr="00563FEF" w:rsidRDefault="005824D2" w:rsidP="00000B80">
      <w:pPr>
        <w:spacing w:line="360" w:lineRule="auto"/>
        <w:jc w:val="both"/>
        <w:rPr>
          <w:rFonts w:cstheme="minorHAnsi"/>
          <w:sz w:val="24"/>
          <w:szCs w:val="24"/>
        </w:rPr>
      </w:pPr>
      <w:r w:rsidRPr="00563FEF">
        <w:rPr>
          <w:rFonts w:cstheme="minorHAnsi"/>
          <w:sz w:val="24"/>
          <w:szCs w:val="24"/>
        </w:rPr>
        <w:t>Similarly</w:t>
      </w:r>
      <w:r w:rsidR="005A102D" w:rsidRPr="00563FEF">
        <w:rPr>
          <w:rFonts w:cstheme="minorHAnsi"/>
          <w:sz w:val="24"/>
          <w:szCs w:val="24"/>
        </w:rPr>
        <w:t>, 3 488 (48.8 percent) of the a</w:t>
      </w:r>
      <w:r w:rsidR="00AB0594" w:rsidRPr="00563FEF">
        <w:rPr>
          <w:rFonts w:cstheme="minorHAnsi"/>
          <w:sz w:val="24"/>
          <w:szCs w:val="24"/>
        </w:rPr>
        <w:t xml:space="preserve">gricultural holdings </w:t>
      </w:r>
      <w:r w:rsidR="005A102D" w:rsidRPr="00563FEF">
        <w:rPr>
          <w:rFonts w:cstheme="minorHAnsi"/>
          <w:sz w:val="24"/>
          <w:szCs w:val="24"/>
        </w:rPr>
        <w:t>indicated drying crib as their main</w:t>
      </w:r>
      <w:r w:rsidR="005E45B7" w:rsidRPr="00563FEF">
        <w:rPr>
          <w:rFonts w:cstheme="minorHAnsi"/>
          <w:sz w:val="24"/>
          <w:szCs w:val="24"/>
        </w:rPr>
        <w:t xml:space="preserve"> method </w:t>
      </w:r>
      <w:r w:rsidR="00DA78C4">
        <w:rPr>
          <w:rFonts w:cstheme="minorHAnsi"/>
          <w:sz w:val="24"/>
          <w:szCs w:val="24"/>
        </w:rPr>
        <w:t xml:space="preserve">for drying </w:t>
      </w:r>
      <w:r w:rsidR="005E45B7" w:rsidRPr="00563FEF">
        <w:rPr>
          <w:rFonts w:cstheme="minorHAnsi"/>
          <w:sz w:val="24"/>
          <w:szCs w:val="24"/>
        </w:rPr>
        <w:t xml:space="preserve">Maize followed by 2 506 (35.0 percent) </w:t>
      </w:r>
      <w:r w:rsidRPr="00563FEF">
        <w:rPr>
          <w:rFonts w:cstheme="minorHAnsi"/>
          <w:sz w:val="24"/>
          <w:szCs w:val="24"/>
        </w:rPr>
        <w:t xml:space="preserve">holdings </w:t>
      </w:r>
      <w:r w:rsidR="005E45B7" w:rsidRPr="00563FEF">
        <w:rPr>
          <w:rFonts w:cstheme="minorHAnsi"/>
          <w:sz w:val="24"/>
          <w:szCs w:val="24"/>
        </w:rPr>
        <w:t xml:space="preserve">that are drying on the roof while 1 013 (14.2 percent) </w:t>
      </w:r>
      <w:r w:rsidR="00D80BBC" w:rsidRPr="00563FEF">
        <w:rPr>
          <w:rFonts w:cstheme="minorHAnsi"/>
          <w:sz w:val="24"/>
          <w:szCs w:val="24"/>
        </w:rPr>
        <w:t xml:space="preserve">holdings </w:t>
      </w:r>
      <w:r w:rsidR="00451379" w:rsidRPr="00563FEF">
        <w:rPr>
          <w:rFonts w:cstheme="minorHAnsi"/>
          <w:sz w:val="24"/>
          <w:szCs w:val="24"/>
        </w:rPr>
        <w:t>dry maize on the ground.</w:t>
      </w:r>
    </w:p>
    <w:p w:rsidR="00850083" w:rsidRDefault="00850083" w:rsidP="00850083">
      <w:pPr>
        <w:pStyle w:val="Caption"/>
        <w:keepNext/>
      </w:pPr>
      <w:bookmarkStart w:id="37" w:name="_Toc529178151"/>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11</w:t>
      </w:r>
      <w:r w:rsidR="00376D75">
        <w:rPr>
          <w:noProof/>
        </w:rPr>
        <w:fldChar w:fldCharType="end"/>
      </w:r>
      <w:r>
        <w:t xml:space="preserve">: </w:t>
      </w:r>
      <w:r w:rsidRPr="00FF0334">
        <w:t>Method used by the agricultural household holdings for drying</w:t>
      </w:r>
      <w:bookmarkEnd w:id="37"/>
    </w:p>
    <w:tbl>
      <w:tblPr>
        <w:tblW w:w="0" w:type="auto"/>
        <w:tblLook w:val="04A0" w:firstRow="1" w:lastRow="0" w:firstColumn="1" w:lastColumn="0" w:noHBand="0" w:noVBand="1"/>
      </w:tblPr>
      <w:tblGrid>
        <w:gridCol w:w="1162"/>
        <w:gridCol w:w="1044"/>
        <w:gridCol w:w="1003"/>
        <w:gridCol w:w="1044"/>
        <w:gridCol w:w="1003"/>
        <w:gridCol w:w="1044"/>
        <w:gridCol w:w="1003"/>
        <w:gridCol w:w="1044"/>
        <w:gridCol w:w="1003"/>
      </w:tblGrid>
      <w:tr w:rsidR="00434CAC" w:rsidRPr="00C736F3" w:rsidTr="00000B80">
        <w:trPr>
          <w:trHeight w:val="300"/>
        </w:trPr>
        <w:tc>
          <w:tcPr>
            <w:tcW w:w="0" w:type="auto"/>
            <w:vMerge w:val="restart"/>
            <w:tcBorders>
              <w:top w:val="single" w:sz="4" w:space="0" w:color="auto"/>
              <w:left w:val="single" w:sz="4" w:space="0" w:color="auto"/>
              <w:bottom w:val="single" w:sz="4" w:space="0" w:color="000000"/>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Type of crop</w:t>
            </w:r>
          </w:p>
        </w:tc>
        <w:tc>
          <w:tcPr>
            <w:tcW w:w="0" w:type="auto"/>
            <w:gridSpan w:val="8"/>
            <w:tcBorders>
              <w:top w:val="single" w:sz="4" w:space="0" w:color="auto"/>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 xml:space="preserve"> Method used for drying </w:t>
            </w:r>
          </w:p>
        </w:tc>
      </w:tr>
      <w:tr w:rsidR="00434CAC" w:rsidRPr="00C736F3" w:rsidTr="00000B80">
        <w:trPr>
          <w:trHeight w:val="30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34CAC" w:rsidRPr="00C736F3" w:rsidRDefault="00434CAC" w:rsidP="00434CAC">
            <w:pPr>
              <w:spacing w:after="0" w:line="240" w:lineRule="auto"/>
              <w:rPr>
                <w:rFonts w:eastAsia="Times New Roman" w:cstheme="minorHAnsi"/>
                <w:b/>
                <w:bCs/>
                <w:color w:val="000000"/>
                <w:sz w:val="20"/>
                <w:szCs w:val="20"/>
              </w:rPr>
            </w:pPr>
          </w:p>
        </w:tc>
        <w:tc>
          <w:tcPr>
            <w:tcW w:w="0" w:type="auto"/>
            <w:gridSpan w:val="2"/>
            <w:tcBorders>
              <w:top w:val="single" w:sz="4" w:space="0" w:color="auto"/>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Drying crib</w:t>
            </w:r>
          </w:p>
        </w:tc>
        <w:tc>
          <w:tcPr>
            <w:tcW w:w="0" w:type="auto"/>
            <w:gridSpan w:val="2"/>
            <w:tcBorders>
              <w:top w:val="single" w:sz="4" w:space="0" w:color="auto"/>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On the ground</w:t>
            </w:r>
          </w:p>
        </w:tc>
        <w:tc>
          <w:tcPr>
            <w:tcW w:w="0" w:type="auto"/>
            <w:gridSpan w:val="2"/>
            <w:tcBorders>
              <w:top w:val="single" w:sz="4" w:space="0" w:color="auto"/>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On the roof</w:t>
            </w:r>
          </w:p>
        </w:tc>
        <w:tc>
          <w:tcPr>
            <w:tcW w:w="0" w:type="auto"/>
            <w:gridSpan w:val="2"/>
            <w:tcBorders>
              <w:top w:val="single" w:sz="4" w:space="0" w:color="auto"/>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Other</w:t>
            </w:r>
          </w:p>
        </w:tc>
      </w:tr>
      <w:tr w:rsidR="00434CAC" w:rsidRPr="00C736F3" w:rsidTr="00434CAC">
        <w:trPr>
          <w:trHeight w:val="72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34CAC" w:rsidRPr="00C736F3" w:rsidRDefault="00434CAC" w:rsidP="00434CAC">
            <w:pPr>
              <w:spacing w:after="0" w:line="240" w:lineRule="auto"/>
              <w:rPr>
                <w:rFonts w:eastAsia="Times New Roman" w:cstheme="minorHAnsi"/>
                <w:b/>
                <w:bCs/>
                <w:color w:val="000000"/>
                <w:sz w:val="20"/>
                <w:szCs w:val="20"/>
              </w:rPr>
            </w:pP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Number of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 total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Number of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 total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Number of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 total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Number of holdings</w:t>
            </w:r>
          </w:p>
        </w:tc>
        <w:tc>
          <w:tcPr>
            <w:tcW w:w="0" w:type="auto"/>
            <w:tcBorders>
              <w:top w:val="nil"/>
              <w:left w:val="nil"/>
              <w:bottom w:val="single" w:sz="4" w:space="0" w:color="auto"/>
              <w:right w:val="single" w:sz="4" w:space="0" w:color="auto"/>
            </w:tcBorders>
            <w:shd w:val="clear" w:color="000000" w:fill="00B050"/>
            <w:vAlign w:val="center"/>
            <w:hideMark/>
          </w:tcPr>
          <w:p w:rsidR="00434CAC" w:rsidRPr="00C736F3" w:rsidRDefault="00434CAC" w:rsidP="00434CAC">
            <w:pPr>
              <w:spacing w:after="0" w:line="240" w:lineRule="auto"/>
              <w:jc w:val="center"/>
              <w:rPr>
                <w:rFonts w:eastAsia="Times New Roman" w:cstheme="minorHAnsi"/>
                <w:b/>
                <w:bCs/>
                <w:color w:val="000000"/>
                <w:sz w:val="20"/>
                <w:szCs w:val="20"/>
              </w:rPr>
            </w:pPr>
            <w:r w:rsidRPr="00C736F3">
              <w:rPr>
                <w:rFonts w:eastAsia="Times New Roman" w:cstheme="minorHAnsi"/>
                <w:b/>
                <w:bCs/>
                <w:color w:val="000000"/>
                <w:sz w:val="20"/>
                <w:szCs w:val="20"/>
              </w:rPr>
              <w:t>% total holdings</w:t>
            </w:r>
          </w:p>
        </w:tc>
      </w:tr>
      <w:tr w:rsidR="00434CAC" w:rsidRPr="00C736F3" w:rsidTr="00000B80">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34CAC" w:rsidRPr="00C736F3" w:rsidRDefault="00434CAC" w:rsidP="00434CAC">
            <w:pPr>
              <w:spacing w:after="0" w:line="240" w:lineRule="auto"/>
              <w:rPr>
                <w:rFonts w:eastAsia="Times New Roman" w:cstheme="minorHAnsi"/>
                <w:b/>
                <w:bCs/>
                <w:color w:val="000000"/>
                <w:sz w:val="20"/>
                <w:szCs w:val="20"/>
              </w:rPr>
            </w:pPr>
            <w:proofErr w:type="spellStart"/>
            <w:r w:rsidRPr="00C736F3">
              <w:rPr>
                <w:rFonts w:eastAsia="Times New Roman" w:cstheme="minorHAnsi"/>
                <w:b/>
                <w:bCs/>
                <w:color w:val="000000"/>
                <w:sz w:val="20"/>
                <w:szCs w:val="20"/>
              </w:rPr>
              <w:t>Mahangu</w:t>
            </w:r>
            <w:proofErr w:type="spellEnd"/>
            <w:r w:rsidRPr="00C736F3">
              <w:rPr>
                <w:rFonts w:eastAsia="Times New Roman" w:cstheme="minorHAnsi"/>
                <w:b/>
                <w:bCs/>
                <w:color w:val="000000"/>
                <w:sz w:val="20"/>
                <w:szCs w:val="20"/>
              </w:rPr>
              <w:t>/ Millet</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8 491</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56.9</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3 316</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22.2</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3 046</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20.4</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61</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0.4</w:t>
            </w:r>
          </w:p>
        </w:tc>
      </w:tr>
      <w:tr w:rsidR="00434CAC" w:rsidRPr="00C736F3" w:rsidTr="00000B80">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34CAC" w:rsidRPr="00C736F3" w:rsidRDefault="00434CAC" w:rsidP="00434CAC">
            <w:pPr>
              <w:spacing w:after="0" w:line="240" w:lineRule="auto"/>
              <w:rPr>
                <w:rFonts w:eastAsia="Times New Roman" w:cstheme="minorHAnsi"/>
                <w:b/>
                <w:bCs/>
                <w:color w:val="000000"/>
                <w:sz w:val="20"/>
                <w:szCs w:val="20"/>
              </w:rPr>
            </w:pPr>
            <w:r w:rsidRPr="00C736F3">
              <w:rPr>
                <w:rFonts w:eastAsia="Times New Roman" w:cstheme="minorHAnsi"/>
                <w:b/>
                <w:bCs/>
                <w:color w:val="000000"/>
                <w:sz w:val="20"/>
                <w:szCs w:val="20"/>
              </w:rPr>
              <w:t>Maize</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3 488</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48.8</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1 013</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14.2</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2 506</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35.0</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148</w:t>
            </w:r>
          </w:p>
        </w:tc>
        <w:tc>
          <w:tcPr>
            <w:tcW w:w="0" w:type="auto"/>
            <w:tcBorders>
              <w:top w:val="nil"/>
              <w:left w:val="nil"/>
              <w:bottom w:val="single" w:sz="4" w:space="0" w:color="auto"/>
              <w:right w:val="single" w:sz="4" w:space="0" w:color="auto"/>
            </w:tcBorders>
            <w:shd w:val="clear" w:color="auto" w:fill="auto"/>
            <w:noWrap/>
            <w:vAlign w:val="center"/>
            <w:hideMark/>
          </w:tcPr>
          <w:p w:rsidR="00434CAC" w:rsidRPr="00C736F3" w:rsidRDefault="00434CAC" w:rsidP="009D42A7">
            <w:pPr>
              <w:spacing w:after="0" w:line="240" w:lineRule="auto"/>
              <w:jc w:val="center"/>
              <w:rPr>
                <w:rFonts w:eastAsia="Times New Roman" w:cstheme="minorHAnsi"/>
                <w:color w:val="000000"/>
                <w:sz w:val="20"/>
                <w:szCs w:val="20"/>
              </w:rPr>
            </w:pPr>
            <w:r w:rsidRPr="00C736F3">
              <w:rPr>
                <w:rFonts w:eastAsia="Times New Roman" w:cstheme="minorHAnsi"/>
                <w:color w:val="000000"/>
                <w:sz w:val="20"/>
                <w:szCs w:val="20"/>
              </w:rPr>
              <w:t>2.1</w:t>
            </w:r>
          </w:p>
        </w:tc>
      </w:tr>
    </w:tbl>
    <w:p w:rsidR="002F3722" w:rsidRPr="00563FEF" w:rsidRDefault="00E87932" w:rsidP="00000B80">
      <w:pPr>
        <w:pStyle w:val="Caption"/>
        <w:rPr>
          <w:rFonts w:asciiTheme="minorHAnsi" w:hAnsiTheme="minorHAnsi" w:cstheme="minorHAnsi"/>
          <w:b w:val="0"/>
        </w:rPr>
      </w:pPr>
      <w:r w:rsidRPr="00944BC7">
        <w:rPr>
          <w:rFonts w:cstheme="minorHAnsi"/>
          <w:sz w:val="18"/>
          <w:szCs w:val="18"/>
        </w:rPr>
        <w:t xml:space="preserve">Source: post-harvest losses survey in </w:t>
      </w:r>
      <w:proofErr w:type="spellStart"/>
      <w:r w:rsidRPr="00944BC7">
        <w:rPr>
          <w:rFonts w:cstheme="minorHAnsi"/>
          <w:sz w:val="18"/>
          <w:szCs w:val="18"/>
        </w:rPr>
        <w:t>Kavango</w:t>
      </w:r>
      <w:proofErr w:type="spellEnd"/>
      <w:r w:rsidRPr="00944BC7">
        <w:rPr>
          <w:rFonts w:cstheme="minorHAnsi"/>
          <w:sz w:val="18"/>
          <w:szCs w:val="18"/>
        </w:rPr>
        <w:t xml:space="preserve"> West, 2018</w:t>
      </w:r>
    </w:p>
    <w:p w:rsidR="00C736F3" w:rsidRDefault="00C736F3" w:rsidP="00000B80">
      <w:pPr>
        <w:pStyle w:val="Heading3"/>
        <w:spacing w:line="360" w:lineRule="auto"/>
        <w:jc w:val="both"/>
        <w:rPr>
          <w:rFonts w:asciiTheme="minorHAnsi" w:eastAsia="Times New Roman" w:hAnsiTheme="minorHAnsi" w:cstheme="minorHAnsi"/>
          <w:b/>
          <w:color w:val="auto"/>
        </w:rPr>
      </w:pPr>
    </w:p>
    <w:p w:rsidR="00C736F3" w:rsidRPr="00C736F3" w:rsidRDefault="00C736F3" w:rsidP="00C736F3"/>
    <w:p w:rsidR="008D308A" w:rsidRPr="00563FEF" w:rsidRDefault="00161F85" w:rsidP="00000B80">
      <w:pPr>
        <w:pStyle w:val="Heading3"/>
        <w:spacing w:line="360" w:lineRule="auto"/>
        <w:jc w:val="both"/>
        <w:rPr>
          <w:rFonts w:asciiTheme="minorHAnsi" w:eastAsia="Times New Roman" w:hAnsiTheme="minorHAnsi" w:cstheme="minorHAnsi"/>
          <w:b/>
        </w:rPr>
      </w:pPr>
      <w:bookmarkStart w:id="38" w:name="_Toc529178322"/>
      <w:r w:rsidRPr="00563FEF">
        <w:rPr>
          <w:rFonts w:asciiTheme="minorHAnsi" w:eastAsia="Times New Roman" w:hAnsiTheme="minorHAnsi" w:cstheme="minorHAnsi"/>
          <w:b/>
          <w:color w:val="auto"/>
        </w:rPr>
        <w:t xml:space="preserve">2.2.6. </w:t>
      </w:r>
      <w:r w:rsidR="008D308A" w:rsidRPr="00563FEF">
        <w:rPr>
          <w:rFonts w:asciiTheme="minorHAnsi" w:eastAsia="Times New Roman" w:hAnsiTheme="minorHAnsi" w:cstheme="minorHAnsi"/>
          <w:b/>
          <w:color w:val="auto"/>
        </w:rPr>
        <w:t>Quantity stored from previous harvest, by crop</w:t>
      </w:r>
      <w:bookmarkEnd w:id="38"/>
    </w:p>
    <w:p w:rsidR="00705B97" w:rsidRPr="00563FEF" w:rsidRDefault="00705B97" w:rsidP="00000B80">
      <w:pPr>
        <w:spacing w:line="360" w:lineRule="auto"/>
        <w:jc w:val="both"/>
        <w:rPr>
          <w:rFonts w:eastAsia="Times New Roman" w:cstheme="minorHAnsi"/>
          <w:bCs/>
          <w:sz w:val="24"/>
          <w:szCs w:val="24"/>
        </w:rPr>
      </w:pPr>
      <w:r w:rsidRPr="00563FEF">
        <w:rPr>
          <w:rFonts w:eastAsia="Times New Roman" w:cstheme="minorHAnsi"/>
          <w:bCs/>
          <w:sz w:val="24"/>
          <w:szCs w:val="24"/>
        </w:rPr>
        <w:t>Household holdings were ask</w:t>
      </w:r>
      <w:r w:rsidR="00376565">
        <w:rPr>
          <w:rFonts w:eastAsia="Times New Roman" w:cstheme="minorHAnsi"/>
          <w:bCs/>
          <w:sz w:val="24"/>
          <w:szCs w:val="24"/>
        </w:rPr>
        <w:t>ed</w:t>
      </w:r>
      <w:r w:rsidRPr="00563FEF">
        <w:rPr>
          <w:rFonts w:eastAsia="Times New Roman" w:cstheme="minorHAnsi"/>
          <w:bCs/>
          <w:sz w:val="24"/>
          <w:szCs w:val="24"/>
        </w:rPr>
        <w:t xml:space="preserve"> to reveal the ut</w:t>
      </w:r>
      <w:r w:rsidR="004D65EA" w:rsidRPr="00563FEF">
        <w:rPr>
          <w:rFonts w:eastAsia="Times New Roman" w:cstheme="minorHAnsi"/>
          <w:bCs/>
          <w:sz w:val="24"/>
          <w:szCs w:val="24"/>
        </w:rPr>
        <w:t xml:space="preserve">ilization of stored grains </w:t>
      </w:r>
      <w:r w:rsidRPr="00563FEF">
        <w:rPr>
          <w:rFonts w:eastAsia="Times New Roman" w:cstheme="minorHAnsi"/>
          <w:bCs/>
          <w:sz w:val="24"/>
          <w:szCs w:val="24"/>
        </w:rPr>
        <w:t>of each crop from the previous harvest.</w:t>
      </w:r>
    </w:p>
    <w:p w:rsidR="00E4092C" w:rsidRPr="00563FEF" w:rsidRDefault="00E4092C" w:rsidP="00000B80">
      <w:pPr>
        <w:spacing w:line="360" w:lineRule="auto"/>
        <w:jc w:val="both"/>
        <w:rPr>
          <w:rFonts w:eastAsia="Calibri" w:cstheme="minorHAnsi"/>
          <w:sz w:val="24"/>
          <w:szCs w:val="24"/>
        </w:rPr>
      </w:pPr>
      <w:r w:rsidRPr="00563FEF">
        <w:rPr>
          <w:rFonts w:eastAsia="Times New Roman" w:cstheme="minorHAnsi"/>
          <w:bCs/>
          <w:sz w:val="24"/>
          <w:szCs w:val="24"/>
        </w:rPr>
        <w:lastRenderedPageBreak/>
        <w:t xml:space="preserve">The </w:t>
      </w:r>
      <w:r w:rsidR="00705B97" w:rsidRPr="00563FEF">
        <w:rPr>
          <w:rFonts w:eastAsia="Times New Roman" w:cstheme="minorHAnsi"/>
          <w:bCs/>
          <w:sz w:val="24"/>
          <w:szCs w:val="24"/>
        </w:rPr>
        <w:t xml:space="preserve">results in </w:t>
      </w:r>
      <w:r w:rsidR="00463EFE">
        <w:rPr>
          <w:rFonts w:eastAsia="Times New Roman" w:cstheme="minorHAnsi"/>
          <w:bCs/>
          <w:sz w:val="24"/>
          <w:szCs w:val="24"/>
        </w:rPr>
        <w:t>Table 12</w:t>
      </w:r>
      <w:r w:rsidR="002F3722" w:rsidRPr="00563FEF">
        <w:rPr>
          <w:rFonts w:eastAsia="Times New Roman" w:cstheme="minorHAnsi"/>
          <w:bCs/>
          <w:sz w:val="24"/>
          <w:szCs w:val="24"/>
        </w:rPr>
        <w:t>an</w:t>
      </w:r>
      <w:r w:rsidR="00463EFE">
        <w:rPr>
          <w:rFonts w:eastAsia="Times New Roman" w:cstheme="minorHAnsi"/>
          <w:bCs/>
          <w:sz w:val="24"/>
          <w:szCs w:val="24"/>
        </w:rPr>
        <w:t xml:space="preserve">d figure </w:t>
      </w:r>
      <w:r w:rsidR="002F3722" w:rsidRPr="00563FEF">
        <w:rPr>
          <w:rFonts w:eastAsia="Times New Roman" w:cstheme="minorHAnsi"/>
          <w:bCs/>
          <w:sz w:val="24"/>
          <w:szCs w:val="24"/>
        </w:rPr>
        <w:t>5</w:t>
      </w:r>
      <w:r w:rsidR="00705B97" w:rsidRPr="00563FEF">
        <w:rPr>
          <w:rFonts w:eastAsia="Calibri" w:cstheme="minorHAnsi"/>
          <w:sz w:val="24"/>
          <w:szCs w:val="24"/>
        </w:rPr>
        <w:t>in</w:t>
      </w:r>
      <w:r w:rsidR="004D65EA" w:rsidRPr="00563FEF">
        <w:rPr>
          <w:rFonts w:eastAsia="Calibri" w:cstheme="minorHAnsi"/>
          <w:sz w:val="24"/>
          <w:szCs w:val="24"/>
        </w:rPr>
        <w:t>dicate</w:t>
      </w:r>
      <w:r w:rsidR="00B32755" w:rsidRPr="00563FEF">
        <w:rPr>
          <w:rFonts w:eastAsia="Calibri" w:cstheme="minorHAnsi"/>
          <w:sz w:val="24"/>
          <w:szCs w:val="24"/>
        </w:rPr>
        <w:t>that</w:t>
      </w:r>
      <w:r w:rsidRPr="00563FEF">
        <w:rPr>
          <w:rFonts w:eastAsia="Calibri" w:cstheme="minorHAnsi"/>
          <w:sz w:val="24"/>
          <w:szCs w:val="24"/>
        </w:rPr>
        <w:t xml:space="preserve"> an estimated</w:t>
      </w:r>
      <w:r w:rsidR="00B32755" w:rsidRPr="00563FEF">
        <w:rPr>
          <w:rFonts w:eastAsia="Calibri" w:cstheme="minorHAnsi"/>
          <w:sz w:val="24"/>
          <w:szCs w:val="24"/>
        </w:rPr>
        <w:t xml:space="preserve"> 68.0 percent of </w:t>
      </w:r>
      <w:r w:rsidRPr="00563FEF">
        <w:rPr>
          <w:rFonts w:eastAsia="Calibri" w:cstheme="minorHAnsi"/>
          <w:sz w:val="24"/>
          <w:szCs w:val="24"/>
        </w:rPr>
        <w:t>m</w:t>
      </w:r>
      <w:r w:rsidR="00B32755" w:rsidRPr="00563FEF">
        <w:rPr>
          <w:rFonts w:eastAsia="Calibri" w:cstheme="minorHAnsi"/>
          <w:sz w:val="24"/>
          <w:szCs w:val="24"/>
        </w:rPr>
        <w:t>aize harvest w</w:t>
      </w:r>
      <w:r w:rsidRPr="00563FEF">
        <w:rPr>
          <w:rFonts w:eastAsia="Calibri" w:cstheme="minorHAnsi"/>
          <w:sz w:val="24"/>
          <w:szCs w:val="24"/>
        </w:rPr>
        <w:t>as</w:t>
      </w:r>
      <w:r w:rsidR="00B32755" w:rsidRPr="00563FEF">
        <w:rPr>
          <w:rFonts w:eastAsia="Calibri" w:cstheme="minorHAnsi"/>
          <w:sz w:val="24"/>
          <w:szCs w:val="24"/>
        </w:rPr>
        <w:t xml:space="preserve"> consumed </w:t>
      </w:r>
      <w:r w:rsidR="00783D09" w:rsidRPr="00563FEF">
        <w:rPr>
          <w:rFonts w:eastAsia="Calibri" w:cstheme="minorHAnsi"/>
          <w:sz w:val="24"/>
          <w:szCs w:val="24"/>
        </w:rPr>
        <w:t>followed by 5.9</w:t>
      </w:r>
      <w:r w:rsidR="00742144" w:rsidRPr="00563FEF">
        <w:rPr>
          <w:rFonts w:eastAsia="Calibri" w:cstheme="minorHAnsi"/>
          <w:sz w:val="24"/>
          <w:szCs w:val="24"/>
        </w:rPr>
        <w:t xml:space="preserve"> percent given </w:t>
      </w:r>
      <w:r w:rsidR="004D65EA" w:rsidRPr="00563FEF">
        <w:rPr>
          <w:rFonts w:eastAsia="Calibri" w:cstheme="minorHAnsi"/>
          <w:sz w:val="24"/>
          <w:szCs w:val="24"/>
        </w:rPr>
        <w:t xml:space="preserve">away </w:t>
      </w:r>
      <w:r w:rsidR="00B32755" w:rsidRPr="00563FEF">
        <w:rPr>
          <w:rFonts w:eastAsia="Calibri" w:cstheme="minorHAnsi"/>
          <w:sz w:val="24"/>
          <w:szCs w:val="24"/>
        </w:rPr>
        <w:t>while</w:t>
      </w:r>
      <w:r w:rsidR="00E6737F">
        <w:rPr>
          <w:rFonts w:eastAsia="Calibri" w:cstheme="minorHAnsi"/>
          <w:sz w:val="24"/>
          <w:szCs w:val="24"/>
        </w:rPr>
        <w:t xml:space="preserve"> </w:t>
      </w:r>
      <w:r w:rsidR="00DA78C4">
        <w:rPr>
          <w:rFonts w:eastAsia="Calibri" w:cstheme="minorHAnsi"/>
          <w:sz w:val="24"/>
          <w:szCs w:val="24"/>
        </w:rPr>
        <w:t>only 2.4</w:t>
      </w:r>
      <w:r w:rsidR="00B32755" w:rsidRPr="00563FEF">
        <w:rPr>
          <w:rFonts w:eastAsia="Calibri" w:cstheme="minorHAnsi"/>
          <w:sz w:val="24"/>
          <w:szCs w:val="24"/>
        </w:rPr>
        <w:t xml:space="preserve">percent </w:t>
      </w:r>
      <w:r w:rsidR="00742144" w:rsidRPr="00563FEF">
        <w:rPr>
          <w:rFonts w:eastAsia="Calibri" w:cstheme="minorHAnsi"/>
          <w:sz w:val="24"/>
          <w:szCs w:val="24"/>
        </w:rPr>
        <w:t xml:space="preserve">of maize </w:t>
      </w:r>
      <w:r w:rsidR="00B32755" w:rsidRPr="00563FEF">
        <w:rPr>
          <w:rFonts w:eastAsia="Calibri" w:cstheme="minorHAnsi"/>
          <w:sz w:val="24"/>
          <w:szCs w:val="24"/>
        </w:rPr>
        <w:t>w</w:t>
      </w:r>
      <w:r w:rsidRPr="00563FEF">
        <w:rPr>
          <w:rFonts w:eastAsia="Calibri" w:cstheme="minorHAnsi"/>
          <w:sz w:val="24"/>
          <w:szCs w:val="24"/>
        </w:rPr>
        <w:t>as</w:t>
      </w:r>
      <w:r w:rsidR="00B32755" w:rsidRPr="00563FEF">
        <w:rPr>
          <w:rFonts w:eastAsia="Calibri" w:cstheme="minorHAnsi"/>
          <w:sz w:val="24"/>
          <w:szCs w:val="24"/>
        </w:rPr>
        <w:t xml:space="preserve"> reported </w:t>
      </w:r>
      <w:r w:rsidR="00783D09" w:rsidRPr="00563FEF">
        <w:rPr>
          <w:rFonts w:eastAsia="Calibri" w:cstheme="minorHAnsi"/>
          <w:sz w:val="24"/>
          <w:szCs w:val="24"/>
        </w:rPr>
        <w:t>to have been stored</w:t>
      </w:r>
      <w:r w:rsidR="006B666A" w:rsidRPr="00563FEF">
        <w:rPr>
          <w:rFonts w:eastAsia="Calibri" w:cstheme="minorHAnsi"/>
          <w:sz w:val="24"/>
          <w:szCs w:val="24"/>
        </w:rPr>
        <w:t>.</w:t>
      </w:r>
    </w:p>
    <w:p w:rsidR="00A66AB5" w:rsidRPr="00563FEF" w:rsidRDefault="00E4092C" w:rsidP="00000B80">
      <w:pPr>
        <w:spacing w:line="360" w:lineRule="auto"/>
        <w:jc w:val="both"/>
        <w:rPr>
          <w:rFonts w:cstheme="minorHAnsi"/>
          <w:b/>
          <w:sz w:val="24"/>
          <w:szCs w:val="24"/>
        </w:rPr>
      </w:pPr>
      <w:r w:rsidRPr="00563FEF">
        <w:rPr>
          <w:rFonts w:eastAsia="Calibri" w:cstheme="minorHAnsi"/>
          <w:sz w:val="24"/>
          <w:szCs w:val="24"/>
        </w:rPr>
        <w:t xml:space="preserve">Similarly, consumption </w:t>
      </w:r>
      <w:r w:rsidR="004352BA" w:rsidRPr="00563FEF">
        <w:rPr>
          <w:rFonts w:eastAsia="Calibri" w:cstheme="minorHAnsi"/>
          <w:sz w:val="24"/>
          <w:szCs w:val="24"/>
        </w:rPr>
        <w:t>of</w:t>
      </w:r>
      <w:r w:rsidR="004D65EA" w:rsidRPr="00563FEF">
        <w:rPr>
          <w:rFonts w:eastAsia="Calibri" w:cstheme="minorHAnsi"/>
          <w:sz w:val="24"/>
          <w:szCs w:val="24"/>
        </w:rPr>
        <w:t xml:space="preserve"> about</w:t>
      </w:r>
      <w:r w:rsidRPr="00563FEF">
        <w:rPr>
          <w:rFonts w:eastAsia="Calibri" w:cstheme="minorHAnsi"/>
          <w:sz w:val="24"/>
          <w:szCs w:val="24"/>
        </w:rPr>
        <w:t>66.4</w:t>
      </w:r>
      <w:r w:rsidR="00A66AB5" w:rsidRPr="00563FEF">
        <w:rPr>
          <w:rFonts w:eastAsia="Calibri" w:cstheme="minorHAnsi"/>
          <w:sz w:val="24"/>
          <w:szCs w:val="24"/>
        </w:rPr>
        <w:t xml:space="preserve"> percent </w:t>
      </w:r>
      <w:proofErr w:type="spellStart"/>
      <w:r w:rsidRPr="00563FEF">
        <w:rPr>
          <w:rFonts w:eastAsia="Calibri" w:cstheme="minorHAnsi"/>
          <w:sz w:val="24"/>
          <w:szCs w:val="24"/>
        </w:rPr>
        <w:t>m</w:t>
      </w:r>
      <w:r w:rsidR="00B32755" w:rsidRPr="00563FEF">
        <w:rPr>
          <w:rFonts w:eastAsia="Calibri" w:cstheme="minorHAnsi"/>
          <w:sz w:val="24"/>
          <w:szCs w:val="24"/>
        </w:rPr>
        <w:t>ahangu</w:t>
      </w:r>
      <w:proofErr w:type="spellEnd"/>
      <w:r w:rsidR="00B32755" w:rsidRPr="00563FEF">
        <w:rPr>
          <w:rFonts w:eastAsia="Calibri" w:cstheme="minorHAnsi"/>
          <w:sz w:val="24"/>
          <w:szCs w:val="24"/>
        </w:rPr>
        <w:t>/</w:t>
      </w:r>
      <w:r w:rsidRPr="00563FEF">
        <w:rPr>
          <w:rFonts w:eastAsia="Calibri" w:cstheme="minorHAnsi"/>
          <w:sz w:val="24"/>
          <w:szCs w:val="24"/>
        </w:rPr>
        <w:t>m</w:t>
      </w:r>
      <w:r w:rsidR="00B32755" w:rsidRPr="00563FEF">
        <w:rPr>
          <w:rFonts w:eastAsia="Calibri" w:cstheme="minorHAnsi"/>
          <w:sz w:val="24"/>
          <w:szCs w:val="24"/>
        </w:rPr>
        <w:t>illet</w:t>
      </w:r>
      <w:r w:rsidR="00DA78C4">
        <w:rPr>
          <w:rFonts w:eastAsia="Calibri" w:cstheme="minorHAnsi"/>
          <w:sz w:val="24"/>
          <w:szCs w:val="24"/>
        </w:rPr>
        <w:t xml:space="preserve"> was recorded</w:t>
      </w:r>
      <w:r w:rsidR="00B32755" w:rsidRPr="00563FEF">
        <w:rPr>
          <w:rFonts w:eastAsia="Calibri" w:cstheme="minorHAnsi"/>
          <w:sz w:val="24"/>
          <w:szCs w:val="24"/>
        </w:rPr>
        <w:t xml:space="preserve">, </w:t>
      </w:r>
      <w:r w:rsidR="00705B97" w:rsidRPr="00563FEF">
        <w:rPr>
          <w:rFonts w:eastAsia="Calibri" w:cstheme="minorHAnsi"/>
          <w:sz w:val="24"/>
          <w:szCs w:val="24"/>
        </w:rPr>
        <w:t xml:space="preserve">followed </w:t>
      </w:r>
      <w:r w:rsidR="00A66AB5" w:rsidRPr="00563FEF">
        <w:rPr>
          <w:rFonts w:eastAsia="Calibri" w:cstheme="minorHAnsi"/>
          <w:sz w:val="24"/>
          <w:szCs w:val="24"/>
        </w:rPr>
        <w:t>by</w:t>
      </w:r>
      <w:r w:rsidR="00DA78C4" w:rsidRPr="00563FEF">
        <w:rPr>
          <w:rFonts w:eastAsia="Calibri" w:cstheme="minorHAnsi"/>
          <w:sz w:val="24"/>
          <w:szCs w:val="24"/>
        </w:rPr>
        <w:t>6.</w:t>
      </w:r>
      <w:r w:rsidR="00FD7854">
        <w:rPr>
          <w:rFonts w:eastAsia="Calibri" w:cstheme="minorHAnsi"/>
          <w:sz w:val="24"/>
          <w:szCs w:val="24"/>
        </w:rPr>
        <w:t>1</w:t>
      </w:r>
      <w:r w:rsidR="00DA78C4" w:rsidRPr="00563FEF">
        <w:rPr>
          <w:rFonts w:eastAsia="Calibri" w:cstheme="minorHAnsi"/>
          <w:sz w:val="24"/>
          <w:szCs w:val="24"/>
        </w:rPr>
        <w:t xml:space="preserve"> percent</w:t>
      </w:r>
      <w:r w:rsidR="00DA78C4">
        <w:rPr>
          <w:rFonts w:eastAsia="Calibri" w:cstheme="minorHAnsi"/>
          <w:sz w:val="24"/>
          <w:szCs w:val="24"/>
        </w:rPr>
        <w:t xml:space="preserve"> that were in</w:t>
      </w:r>
      <w:r w:rsidR="00E6737F">
        <w:rPr>
          <w:rFonts w:eastAsia="Calibri" w:cstheme="minorHAnsi"/>
          <w:sz w:val="24"/>
          <w:szCs w:val="24"/>
        </w:rPr>
        <w:t xml:space="preserve"> </w:t>
      </w:r>
      <w:r w:rsidR="00746AE8" w:rsidRPr="00563FEF">
        <w:rPr>
          <w:rFonts w:eastAsia="Calibri" w:cstheme="minorHAnsi"/>
          <w:sz w:val="24"/>
          <w:szCs w:val="24"/>
        </w:rPr>
        <w:t>current stock while 5.3</w:t>
      </w:r>
      <w:r w:rsidR="00705B97" w:rsidRPr="00563FEF">
        <w:rPr>
          <w:rFonts w:eastAsia="Calibri" w:cstheme="minorHAnsi"/>
          <w:sz w:val="24"/>
          <w:szCs w:val="24"/>
        </w:rPr>
        <w:t xml:space="preserve"> percent </w:t>
      </w:r>
      <w:r w:rsidR="00746AE8" w:rsidRPr="00563FEF">
        <w:rPr>
          <w:rFonts w:eastAsia="Calibri" w:cstheme="minorHAnsi"/>
          <w:sz w:val="24"/>
          <w:szCs w:val="24"/>
        </w:rPr>
        <w:t xml:space="preserve">of </w:t>
      </w:r>
      <w:proofErr w:type="spellStart"/>
      <w:r w:rsidR="00746AE8" w:rsidRPr="00563FEF">
        <w:rPr>
          <w:rFonts w:eastAsia="Calibri" w:cstheme="minorHAnsi"/>
          <w:sz w:val="24"/>
          <w:szCs w:val="24"/>
        </w:rPr>
        <w:t>mahangu</w:t>
      </w:r>
      <w:proofErr w:type="spellEnd"/>
      <w:r w:rsidR="00746AE8" w:rsidRPr="00563FEF">
        <w:rPr>
          <w:rFonts w:eastAsia="Calibri" w:cstheme="minorHAnsi"/>
          <w:sz w:val="24"/>
          <w:szCs w:val="24"/>
        </w:rPr>
        <w:t xml:space="preserve">/millet was </w:t>
      </w:r>
      <w:r w:rsidR="00705B97" w:rsidRPr="00563FEF">
        <w:rPr>
          <w:rFonts w:eastAsia="Calibri" w:cstheme="minorHAnsi"/>
          <w:sz w:val="24"/>
          <w:szCs w:val="24"/>
        </w:rPr>
        <w:t xml:space="preserve">given </w:t>
      </w:r>
      <w:r w:rsidR="000007B5" w:rsidRPr="00563FEF">
        <w:rPr>
          <w:rFonts w:eastAsia="Calibri" w:cstheme="minorHAnsi"/>
          <w:sz w:val="24"/>
          <w:szCs w:val="24"/>
        </w:rPr>
        <w:t>away</w:t>
      </w:r>
      <w:r w:rsidR="00705B97" w:rsidRPr="00563FEF">
        <w:rPr>
          <w:rFonts w:eastAsia="Calibri" w:cstheme="minorHAnsi"/>
          <w:sz w:val="24"/>
          <w:szCs w:val="24"/>
        </w:rPr>
        <w:t xml:space="preserve">. </w:t>
      </w:r>
    </w:p>
    <w:p w:rsidR="00463EFE" w:rsidRDefault="00463EFE" w:rsidP="00463EFE">
      <w:pPr>
        <w:pStyle w:val="Caption"/>
        <w:keepNext/>
      </w:pPr>
      <w:bookmarkStart w:id="39" w:name="_Toc529178152"/>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12</w:t>
      </w:r>
      <w:r w:rsidR="00376D75">
        <w:rPr>
          <w:noProof/>
        </w:rPr>
        <w:fldChar w:fldCharType="end"/>
      </w:r>
      <w:r>
        <w:t xml:space="preserve">: </w:t>
      </w:r>
      <w:r w:rsidRPr="0078654A">
        <w:t>Utilization of the stored grains of each main crop from previous harvest</w:t>
      </w:r>
      <w:bookmarkEnd w:id="39"/>
    </w:p>
    <w:tbl>
      <w:tblPr>
        <w:tblW w:w="0" w:type="auto"/>
        <w:tblInd w:w="-5" w:type="dxa"/>
        <w:tblLayout w:type="fixed"/>
        <w:tblLook w:val="04A0" w:firstRow="1" w:lastRow="0" w:firstColumn="1" w:lastColumn="0" w:noHBand="0" w:noVBand="1"/>
      </w:tblPr>
      <w:tblGrid>
        <w:gridCol w:w="2880"/>
        <w:gridCol w:w="1440"/>
        <w:gridCol w:w="1800"/>
        <w:gridCol w:w="1440"/>
        <w:gridCol w:w="90"/>
        <w:gridCol w:w="1705"/>
      </w:tblGrid>
      <w:tr w:rsidR="00CA5CBC" w:rsidRPr="00C736F3" w:rsidTr="00563FEF">
        <w:trPr>
          <w:trHeight w:val="720"/>
        </w:trPr>
        <w:tc>
          <w:tcPr>
            <w:tcW w:w="2880" w:type="dxa"/>
            <w:tcBorders>
              <w:top w:val="single" w:sz="4" w:space="0" w:color="auto"/>
              <w:left w:val="single" w:sz="4" w:space="0" w:color="auto"/>
              <w:bottom w:val="nil"/>
              <w:right w:val="single" w:sz="4" w:space="0" w:color="auto"/>
            </w:tcBorders>
            <w:shd w:val="clear" w:color="000000" w:fill="00B050"/>
            <w:vAlign w:val="center"/>
            <w:hideMark/>
          </w:tcPr>
          <w:p w:rsidR="005E45B7" w:rsidRPr="00C736F3" w:rsidRDefault="005E45B7"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Crop</w:t>
            </w:r>
          </w:p>
        </w:tc>
        <w:tc>
          <w:tcPr>
            <w:tcW w:w="1440" w:type="dxa"/>
            <w:tcBorders>
              <w:top w:val="single" w:sz="4" w:space="0" w:color="auto"/>
              <w:left w:val="nil"/>
              <w:bottom w:val="single" w:sz="4" w:space="0" w:color="auto"/>
              <w:right w:val="single" w:sz="4" w:space="0" w:color="auto"/>
            </w:tcBorders>
            <w:shd w:val="clear" w:color="000000" w:fill="00B050"/>
            <w:vAlign w:val="center"/>
            <w:hideMark/>
          </w:tcPr>
          <w:p w:rsidR="005E45B7" w:rsidRPr="00C736F3" w:rsidRDefault="005E45B7"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Share of consumption over stock</w:t>
            </w:r>
          </w:p>
        </w:tc>
        <w:tc>
          <w:tcPr>
            <w:tcW w:w="1800" w:type="dxa"/>
            <w:tcBorders>
              <w:top w:val="single" w:sz="4" w:space="0" w:color="auto"/>
              <w:left w:val="nil"/>
              <w:bottom w:val="single" w:sz="4" w:space="0" w:color="auto"/>
              <w:right w:val="single" w:sz="4" w:space="0" w:color="auto"/>
            </w:tcBorders>
            <w:shd w:val="clear" w:color="000000" w:fill="00B050"/>
            <w:vAlign w:val="center"/>
            <w:hideMark/>
          </w:tcPr>
          <w:p w:rsidR="005E45B7" w:rsidRPr="00C736F3" w:rsidRDefault="005E45B7"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Share of sales over stock</w:t>
            </w:r>
          </w:p>
        </w:tc>
        <w:tc>
          <w:tcPr>
            <w:tcW w:w="1530" w:type="dxa"/>
            <w:gridSpan w:val="2"/>
            <w:tcBorders>
              <w:top w:val="single" w:sz="4" w:space="0" w:color="auto"/>
              <w:left w:val="nil"/>
              <w:bottom w:val="single" w:sz="4" w:space="0" w:color="auto"/>
              <w:right w:val="single" w:sz="4" w:space="0" w:color="auto"/>
            </w:tcBorders>
            <w:shd w:val="clear" w:color="000000" w:fill="00B050"/>
            <w:vAlign w:val="center"/>
            <w:hideMark/>
          </w:tcPr>
          <w:p w:rsidR="005E45B7" w:rsidRPr="00C736F3" w:rsidRDefault="005E45B7"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Share of give-away over stock</w:t>
            </w:r>
          </w:p>
        </w:tc>
        <w:tc>
          <w:tcPr>
            <w:tcW w:w="1705" w:type="dxa"/>
            <w:tcBorders>
              <w:top w:val="single" w:sz="4" w:space="0" w:color="auto"/>
              <w:left w:val="nil"/>
              <w:bottom w:val="single" w:sz="4" w:space="0" w:color="auto"/>
              <w:right w:val="single" w:sz="4" w:space="0" w:color="auto"/>
            </w:tcBorders>
            <w:shd w:val="clear" w:color="000000" w:fill="00B050"/>
            <w:vAlign w:val="center"/>
            <w:hideMark/>
          </w:tcPr>
          <w:p w:rsidR="005E45B7" w:rsidRPr="00C736F3" w:rsidRDefault="005E45B7" w:rsidP="00376565">
            <w:pPr>
              <w:spacing w:after="0" w:line="360" w:lineRule="auto"/>
              <w:jc w:val="center"/>
              <w:rPr>
                <w:rFonts w:eastAsia="Times New Roman" w:cstheme="minorHAnsi"/>
                <w:b/>
                <w:bCs/>
                <w:sz w:val="20"/>
                <w:szCs w:val="20"/>
                <w:lang w:val="en-ZA" w:eastAsia="en-ZA"/>
              </w:rPr>
            </w:pPr>
            <w:r w:rsidRPr="00C736F3">
              <w:rPr>
                <w:rFonts w:eastAsia="Times New Roman" w:cstheme="minorHAnsi"/>
                <w:b/>
                <w:bCs/>
                <w:sz w:val="20"/>
                <w:szCs w:val="20"/>
                <w:lang w:val="en-ZA" w:eastAsia="en-ZA"/>
              </w:rPr>
              <w:t>Share of current stock over stock</w:t>
            </w:r>
          </w:p>
        </w:tc>
      </w:tr>
      <w:tr w:rsidR="00CA5CBC" w:rsidRPr="00C736F3" w:rsidTr="00563FEF">
        <w:trPr>
          <w:trHeight w:val="300"/>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5B7" w:rsidRPr="00C736F3" w:rsidRDefault="005E45B7" w:rsidP="00000B80">
            <w:pPr>
              <w:spacing w:after="0" w:line="360" w:lineRule="auto"/>
              <w:jc w:val="both"/>
              <w:rPr>
                <w:rFonts w:eastAsia="Times New Roman" w:cstheme="minorHAnsi"/>
                <w:b/>
                <w:bCs/>
                <w:sz w:val="20"/>
                <w:szCs w:val="20"/>
                <w:lang w:val="en-ZA" w:eastAsia="en-ZA"/>
              </w:rPr>
            </w:pPr>
            <w:proofErr w:type="spellStart"/>
            <w:r w:rsidRPr="00C736F3">
              <w:rPr>
                <w:rFonts w:eastAsia="Times New Roman" w:cstheme="minorHAnsi"/>
                <w:b/>
                <w:bCs/>
                <w:sz w:val="20"/>
                <w:szCs w:val="20"/>
                <w:lang w:val="en-ZA" w:eastAsia="en-ZA"/>
              </w:rPr>
              <w:t>Mahangu</w:t>
            </w:r>
            <w:proofErr w:type="spellEnd"/>
            <w:r w:rsidRPr="00C736F3">
              <w:rPr>
                <w:rFonts w:eastAsia="Times New Roman" w:cstheme="minorHAnsi"/>
                <w:b/>
                <w:bCs/>
                <w:sz w:val="20"/>
                <w:szCs w:val="20"/>
                <w:lang w:val="en-ZA" w:eastAsia="en-ZA"/>
              </w:rPr>
              <w:t>/ Millet</w:t>
            </w:r>
          </w:p>
        </w:tc>
        <w:tc>
          <w:tcPr>
            <w:tcW w:w="1440" w:type="dxa"/>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66.4</w:t>
            </w:r>
          </w:p>
        </w:tc>
        <w:tc>
          <w:tcPr>
            <w:tcW w:w="1800" w:type="dxa"/>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1.7</w:t>
            </w:r>
          </w:p>
        </w:tc>
        <w:tc>
          <w:tcPr>
            <w:tcW w:w="1440" w:type="dxa"/>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5.3</w:t>
            </w:r>
          </w:p>
        </w:tc>
        <w:tc>
          <w:tcPr>
            <w:tcW w:w="1795" w:type="dxa"/>
            <w:gridSpan w:val="2"/>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6.0</w:t>
            </w:r>
          </w:p>
        </w:tc>
      </w:tr>
      <w:tr w:rsidR="00CA5CBC" w:rsidRPr="00C736F3" w:rsidTr="00563FEF">
        <w:trPr>
          <w:trHeight w:val="300"/>
        </w:trPr>
        <w:tc>
          <w:tcPr>
            <w:tcW w:w="2880" w:type="dxa"/>
            <w:tcBorders>
              <w:top w:val="nil"/>
              <w:left w:val="single" w:sz="4" w:space="0" w:color="auto"/>
              <w:bottom w:val="single" w:sz="4" w:space="0" w:color="auto"/>
              <w:right w:val="single" w:sz="4" w:space="0" w:color="auto"/>
            </w:tcBorders>
            <w:shd w:val="clear" w:color="auto" w:fill="auto"/>
            <w:vAlign w:val="center"/>
            <w:hideMark/>
          </w:tcPr>
          <w:p w:rsidR="005E45B7" w:rsidRPr="00C736F3" w:rsidRDefault="005E45B7" w:rsidP="00000B80">
            <w:pPr>
              <w:spacing w:after="0" w:line="360" w:lineRule="auto"/>
              <w:jc w:val="both"/>
              <w:rPr>
                <w:rFonts w:eastAsia="Times New Roman" w:cstheme="minorHAnsi"/>
                <w:b/>
                <w:bCs/>
                <w:sz w:val="20"/>
                <w:szCs w:val="20"/>
                <w:lang w:val="en-ZA" w:eastAsia="en-ZA"/>
              </w:rPr>
            </w:pPr>
            <w:r w:rsidRPr="00C736F3">
              <w:rPr>
                <w:rFonts w:eastAsia="Times New Roman" w:cstheme="minorHAnsi"/>
                <w:b/>
                <w:bCs/>
                <w:sz w:val="20"/>
                <w:szCs w:val="20"/>
                <w:lang w:val="en-ZA" w:eastAsia="en-ZA"/>
              </w:rPr>
              <w:t>Maize</w:t>
            </w:r>
          </w:p>
        </w:tc>
        <w:tc>
          <w:tcPr>
            <w:tcW w:w="1440" w:type="dxa"/>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6</w:t>
            </w:r>
            <w:r w:rsidR="00D3143B" w:rsidRPr="00C736F3">
              <w:rPr>
                <w:rFonts w:eastAsia="Times New Roman" w:cstheme="minorHAnsi"/>
                <w:sz w:val="20"/>
                <w:szCs w:val="20"/>
                <w:lang w:val="en-ZA" w:eastAsia="en-ZA"/>
              </w:rPr>
              <w:t>8</w:t>
            </w:r>
            <w:r w:rsidRPr="00C736F3">
              <w:rPr>
                <w:rFonts w:eastAsia="Times New Roman" w:cstheme="minorHAnsi"/>
                <w:sz w:val="20"/>
                <w:szCs w:val="20"/>
                <w:lang w:val="en-ZA" w:eastAsia="en-ZA"/>
              </w:rPr>
              <w:t>.</w:t>
            </w:r>
            <w:r w:rsidR="00D3143B" w:rsidRPr="00C736F3">
              <w:rPr>
                <w:rFonts w:eastAsia="Times New Roman" w:cstheme="minorHAnsi"/>
                <w:sz w:val="20"/>
                <w:szCs w:val="20"/>
                <w:lang w:val="en-ZA" w:eastAsia="en-ZA"/>
              </w:rPr>
              <w:t>0</w:t>
            </w:r>
          </w:p>
        </w:tc>
        <w:tc>
          <w:tcPr>
            <w:tcW w:w="1800" w:type="dxa"/>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1.</w:t>
            </w:r>
            <w:r w:rsidR="00D3143B" w:rsidRPr="00C736F3">
              <w:rPr>
                <w:rFonts w:eastAsia="Times New Roman" w:cstheme="minorHAnsi"/>
                <w:sz w:val="20"/>
                <w:szCs w:val="20"/>
                <w:lang w:val="en-ZA" w:eastAsia="en-ZA"/>
              </w:rPr>
              <w:t>3</w:t>
            </w:r>
          </w:p>
        </w:tc>
        <w:tc>
          <w:tcPr>
            <w:tcW w:w="1440" w:type="dxa"/>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5.</w:t>
            </w:r>
            <w:r w:rsidR="00D3143B" w:rsidRPr="00C736F3">
              <w:rPr>
                <w:rFonts w:eastAsia="Times New Roman" w:cstheme="minorHAnsi"/>
                <w:sz w:val="20"/>
                <w:szCs w:val="20"/>
                <w:lang w:val="en-ZA" w:eastAsia="en-ZA"/>
              </w:rPr>
              <w:t>9</w:t>
            </w:r>
          </w:p>
        </w:tc>
        <w:tc>
          <w:tcPr>
            <w:tcW w:w="1795" w:type="dxa"/>
            <w:gridSpan w:val="2"/>
            <w:tcBorders>
              <w:top w:val="nil"/>
              <w:left w:val="nil"/>
              <w:bottom w:val="single" w:sz="4" w:space="0" w:color="auto"/>
              <w:right w:val="single" w:sz="4" w:space="0" w:color="auto"/>
            </w:tcBorders>
            <w:shd w:val="clear" w:color="auto" w:fill="auto"/>
            <w:noWrap/>
            <w:vAlign w:val="center"/>
            <w:hideMark/>
          </w:tcPr>
          <w:p w:rsidR="005E45B7" w:rsidRPr="00C736F3" w:rsidRDefault="005E45B7" w:rsidP="009D42A7">
            <w:pPr>
              <w:spacing w:after="0" w:line="360" w:lineRule="auto"/>
              <w:jc w:val="center"/>
              <w:rPr>
                <w:rFonts w:eastAsia="Times New Roman" w:cstheme="minorHAnsi"/>
                <w:sz w:val="20"/>
                <w:szCs w:val="20"/>
                <w:lang w:val="en-ZA" w:eastAsia="en-ZA"/>
              </w:rPr>
            </w:pPr>
            <w:r w:rsidRPr="00C736F3">
              <w:rPr>
                <w:rFonts w:eastAsia="Times New Roman" w:cstheme="minorHAnsi"/>
                <w:sz w:val="20"/>
                <w:szCs w:val="20"/>
                <w:lang w:val="en-ZA" w:eastAsia="en-ZA"/>
              </w:rPr>
              <w:t>2.</w:t>
            </w:r>
            <w:r w:rsidR="00D3143B" w:rsidRPr="00C736F3">
              <w:rPr>
                <w:rFonts w:eastAsia="Times New Roman" w:cstheme="minorHAnsi"/>
                <w:sz w:val="20"/>
                <w:szCs w:val="20"/>
                <w:lang w:val="en-ZA" w:eastAsia="en-ZA"/>
              </w:rPr>
              <w:t>0</w:t>
            </w:r>
          </w:p>
        </w:tc>
      </w:tr>
    </w:tbl>
    <w:p w:rsidR="007F2086" w:rsidRDefault="00E87932" w:rsidP="00000B80">
      <w:pPr>
        <w:spacing w:line="360" w:lineRule="auto"/>
        <w:jc w:val="both"/>
        <w:rPr>
          <w:rFonts w:cstheme="minorHAnsi"/>
          <w:sz w:val="18"/>
          <w:szCs w:val="18"/>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C156E0" w:rsidRDefault="00C156E0" w:rsidP="00000B80">
      <w:pPr>
        <w:spacing w:line="360" w:lineRule="auto"/>
        <w:jc w:val="both"/>
        <w:rPr>
          <w:rFonts w:cstheme="minorHAnsi"/>
          <w:b/>
          <w:sz w:val="24"/>
          <w:szCs w:val="24"/>
        </w:rPr>
      </w:pPr>
    </w:p>
    <w:p w:rsidR="005E45B7" w:rsidRPr="00563FEF" w:rsidRDefault="00537502" w:rsidP="00000B80">
      <w:pPr>
        <w:pStyle w:val="Caption"/>
        <w:rPr>
          <w:rFonts w:asciiTheme="minorHAnsi" w:hAnsiTheme="minorHAnsi" w:cstheme="minorHAnsi"/>
          <w:b w:val="0"/>
        </w:rP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-166370</wp:posOffset>
                </wp:positionV>
                <wp:extent cx="5905500" cy="457200"/>
                <wp:effectExtent l="0" t="0" r="0" b="0"/>
                <wp:wrapSquare wrapText="bothSides"/>
                <wp:docPr id="13"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57200"/>
                        </a:xfrm>
                        <a:prstGeom prst="rect">
                          <a:avLst/>
                        </a:prstGeom>
                        <a:solidFill>
                          <a:prstClr val="white"/>
                        </a:solidFill>
                        <a:ln>
                          <a:noFill/>
                        </a:ln>
                        <a:effectLst/>
                      </wps:spPr>
                      <wps:txbx>
                        <w:txbxContent>
                          <w:p w:rsidR="00306C2E" w:rsidRPr="00AC1191" w:rsidRDefault="00306C2E" w:rsidP="00C156E0">
                            <w:pPr>
                              <w:pStyle w:val="Caption"/>
                              <w:rPr>
                                <w:rFonts w:cstheme="minorHAnsi"/>
                                <w:noProof/>
                              </w:rPr>
                            </w:pPr>
                            <w:bookmarkStart w:id="40" w:name="_Toc528839554"/>
                            <w:r>
                              <w:t xml:space="preserve">Figure </w:t>
                            </w:r>
                            <w:r w:rsidR="00376D75">
                              <w:rPr>
                                <w:noProof/>
                              </w:rPr>
                              <w:fldChar w:fldCharType="begin"/>
                            </w:r>
                            <w:r w:rsidR="00376D75">
                              <w:rPr>
                                <w:noProof/>
                              </w:rPr>
                              <w:instrText xml:space="preserve"> SEQ Figure \* ARABIC </w:instrText>
                            </w:r>
                            <w:r w:rsidR="00376D75">
                              <w:rPr>
                                <w:noProof/>
                              </w:rPr>
                              <w:fldChar w:fldCharType="separate"/>
                            </w:r>
                            <w:r>
                              <w:rPr>
                                <w:noProof/>
                              </w:rPr>
                              <w:t>5</w:t>
                            </w:r>
                            <w:r w:rsidR="00376D75">
                              <w:rPr>
                                <w:noProof/>
                              </w:rPr>
                              <w:fldChar w:fldCharType="end"/>
                            </w:r>
                            <w:r>
                              <w:t>: Percentage of utilization of the stored grains of each main crops from previous harvest</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3" o:spid="_x0000_s1026" type="#_x0000_t202" style="position:absolute;left:0;text-align:left;margin-left:0;margin-top:-13.1pt;width:46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" stroked="f">
                <v:path arrowok="t"/>
                <v:textbox inset="0,0,0,0">
                  <w:txbxContent>
                    <w:p w:rsidR="00306C2E" w:rsidRPr="00AC1191" w:rsidRDefault="00306C2E" w:rsidP="00C156E0">
                      <w:pPr>
                        <w:pStyle w:val="Caption"/>
                        <w:rPr>
                          <w:rFonts w:cstheme="minorHAnsi"/>
                          <w:noProof/>
                        </w:rPr>
                      </w:pPr>
                      <w:bookmarkStart w:id="41" w:name="_Toc528839554"/>
                      <w:r>
                        <w:t xml:space="preserve">Figure </w:t>
                      </w:r>
                      <w:r w:rsidR="00376D75">
                        <w:rPr>
                          <w:noProof/>
                        </w:rPr>
                        <w:fldChar w:fldCharType="begin"/>
                      </w:r>
                      <w:r w:rsidR="00376D75">
                        <w:rPr>
                          <w:noProof/>
                        </w:rPr>
                        <w:instrText xml:space="preserve"> SEQ Figure \* ARABIC </w:instrText>
                      </w:r>
                      <w:r w:rsidR="00376D75">
                        <w:rPr>
                          <w:noProof/>
                        </w:rPr>
                        <w:fldChar w:fldCharType="separate"/>
                      </w:r>
                      <w:r>
                        <w:rPr>
                          <w:noProof/>
                        </w:rPr>
                        <w:t>5</w:t>
                      </w:r>
                      <w:r w:rsidR="00376D75">
                        <w:rPr>
                          <w:noProof/>
                        </w:rPr>
                        <w:fldChar w:fldCharType="end"/>
                      </w:r>
                      <w:r>
                        <w:t>: Percentage of utilization of the stored grains of each main crops from previous harvest</w:t>
                      </w:r>
                      <w:bookmarkEnd w:id="41"/>
                    </w:p>
                  </w:txbxContent>
                </v:textbox>
                <w10:wrap type="square"/>
              </v:shape>
            </w:pict>
          </mc:Fallback>
        </mc:AlternateContent>
      </w:r>
      <w:r w:rsidR="00FB1336" w:rsidRPr="00563FEF">
        <w:rPr>
          <w:rFonts w:asciiTheme="minorHAnsi" w:hAnsiTheme="minorHAnsi" w:cstheme="minorHAnsi"/>
          <w:noProof/>
        </w:rPr>
        <w:drawing>
          <wp:anchor distT="0" distB="0" distL="114300" distR="114300" simplePos="0" relativeHeight="251658240" behindDoc="0" locked="0" layoutInCell="1" allowOverlap="1">
            <wp:simplePos x="0" y="0"/>
            <wp:positionH relativeFrom="margin">
              <wp:align>left</wp:align>
            </wp:positionH>
            <wp:positionV relativeFrom="paragraph">
              <wp:posOffset>290195</wp:posOffset>
            </wp:positionV>
            <wp:extent cx="5905500" cy="2110740"/>
            <wp:effectExtent l="0" t="0" r="12700" b="2286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5E45B7" w:rsidRPr="003D2FEB" w:rsidRDefault="00E87932" w:rsidP="00000B80">
      <w:pPr>
        <w:pStyle w:val="Caption"/>
        <w:rPr>
          <w:rFonts w:asciiTheme="minorHAnsi" w:hAnsiTheme="minorHAnsi" w:cstheme="minorHAnsi"/>
          <w:b w:val="0"/>
          <w:i w:val="0"/>
        </w:rPr>
      </w:pPr>
      <w:r w:rsidRPr="003D2FEB">
        <w:rPr>
          <w:rFonts w:cstheme="minorHAnsi"/>
          <w:b w:val="0"/>
          <w:i w:val="0"/>
          <w:sz w:val="18"/>
          <w:szCs w:val="18"/>
        </w:rPr>
        <w:t xml:space="preserve">Source: post-harvest losses survey in </w:t>
      </w:r>
      <w:proofErr w:type="spellStart"/>
      <w:r w:rsidRPr="003D2FEB">
        <w:rPr>
          <w:rFonts w:cstheme="minorHAnsi"/>
          <w:b w:val="0"/>
          <w:i w:val="0"/>
          <w:sz w:val="18"/>
          <w:szCs w:val="18"/>
        </w:rPr>
        <w:t>Kavango</w:t>
      </w:r>
      <w:proofErr w:type="spellEnd"/>
      <w:r w:rsidRPr="003D2FEB">
        <w:rPr>
          <w:rFonts w:cstheme="minorHAnsi"/>
          <w:b w:val="0"/>
          <w:i w:val="0"/>
          <w:sz w:val="18"/>
          <w:szCs w:val="18"/>
        </w:rPr>
        <w:t xml:space="preserve"> West, 2018</w:t>
      </w:r>
    </w:p>
    <w:p w:rsidR="003D2FEB" w:rsidRDefault="003D2FEB" w:rsidP="00000B80">
      <w:pPr>
        <w:spacing w:line="360" w:lineRule="auto"/>
        <w:jc w:val="both"/>
        <w:rPr>
          <w:rFonts w:eastAsia="Calibri" w:cstheme="minorHAnsi"/>
          <w:sz w:val="24"/>
          <w:szCs w:val="24"/>
        </w:rPr>
      </w:pPr>
    </w:p>
    <w:p w:rsidR="008F6AD1" w:rsidRPr="00563FEF" w:rsidRDefault="005F7E39" w:rsidP="00000B80">
      <w:pPr>
        <w:spacing w:line="360" w:lineRule="auto"/>
        <w:jc w:val="both"/>
        <w:rPr>
          <w:rFonts w:eastAsia="Calibri" w:cstheme="minorHAnsi"/>
          <w:sz w:val="24"/>
          <w:szCs w:val="24"/>
        </w:rPr>
      </w:pPr>
      <w:r>
        <w:rPr>
          <w:rFonts w:eastAsia="Calibri" w:cstheme="minorHAnsi"/>
          <w:sz w:val="24"/>
          <w:szCs w:val="24"/>
        </w:rPr>
        <w:t>Table 13 and figure 6</w:t>
      </w:r>
      <w:r w:rsidR="00EC6325">
        <w:rPr>
          <w:rFonts w:eastAsia="Calibri" w:cstheme="minorHAnsi"/>
          <w:sz w:val="24"/>
          <w:szCs w:val="24"/>
        </w:rPr>
        <w:t xml:space="preserve"> shows the number of households by type of storage facility. The results show that the majority of the households (13 275 which is 60.9%) use bags to store their grains. This is followed by a room and granary that are used by 10.3 percent and 8.0 percent, </w:t>
      </w:r>
      <w:r w:rsidR="00EC6325">
        <w:rPr>
          <w:rFonts w:eastAsia="Calibri" w:cstheme="minorHAnsi"/>
          <w:sz w:val="24"/>
          <w:szCs w:val="24"/>
        </w:rPr>
        <w:lastRenderedPageBreak/>
        <w:t>respectively.</w:t>
      </w:r>
      <w:r w:rsidR="00F4355C">
        <w:rPr>
          <w:rFonts w:eastAsia="Calibri" w:cstheme="minorHAnsi"/>
          <w:sz w:val="24"/>
          <w:szCs w:val="24"/>
        </w:rPr>
        <w:t xml:space="preserve"> The use of sealed containers was the least storage facility used as reported by 2.9 percent of the households.</w:t>
      </w:r>
    </w:p>
    <w:p w:rsidR="005F7E39" w:rsidRDefault="005F7E39" w:rsidP="005F7E39">
      <w:pPr>
        <w:pStyle w:val="Caption"/>
        <w:keepNext/>
      </w:pPr>
      <w:bookmarkStart w:id="42" w:name="_Toc529178153"/>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13</w:t>
      </w:r>
      <w:r w:rsidR="00376D75">
        <w:rPr>
          <w:noProof/>
        </w:rPr>
        <w:fldChar w:fldCharType="end"/>
      </w:r>
      <w:r>
        <w:t xml:space="preserve">: </w:t>
      </w:r>
      <w:r w:rsidRPr="001E71B0">
        <w:t>Number of households by type of storage facility</w:t>
      </w:r>
      <w:bookmarkEnd w:id="42"/>
    </w:p>
    <w:tbl>
      <w:tblPr>
        <w:tblW w:w="5000" w:type="pct"/>
        <w:jc w:val="center"/>
        <w:tblLook w:val="04A0" w:firstRow="1" w:lastRow="0" w:firstColumn="1" w:lastColumn="0" w:noHBand="0" w:noVBand="1"/>
      </w:tblPr>
      <w:tblGrid>
        <w:gridCol w:w="4038"/>
        <w:gridCol w:w="3446"/>
        <w:gridCol w:w="1866"/>
      </w:tblGrid>
      <w:tr w:rsidR="00CA5CBC" w:rsidRPr="00C736F3" w:rsidTr="003D2FEB">
        <w:trPr>
          <w:trHeight w:val="495"/>
          <w:jc w:val="center"/>
        </w:trPr>
        <w:tc>
          <w:tcPr>
            <w:tcW w:w="2159" w:type="pct"/>
            <w:tcBorders>
              <w:top w:val="single" w:sz="4" w:space="0" w:color="auto"/>
              <w:left w:val="single" w:sz="4" w:space="0" w:color="auto"/>
              <w:bottom w:val="single" w:sz="4" w:space="0" w:color="auto"/>
              <w:right w:val="single" w:sz="4" w:space="0" w:color="auto"/>
            </w:tcBorders>
            <w:shd w:val="clear" w:color="000000" w:fill="70AD47"/>
            <w:vAlign w:val="bottom"/>
            <w:hideMark/>
          </w:tcPr>
          <w:p w:rsidR="006F4D1A" w:rsidRPr="00C736F3" w:rsidRDefault="006F4D1A" w:rsidP="00C736F3">
            <w:pPr>
              <w:spacing w:after="0" w:line="240" w:lineRule="auto"/>
              <w:jc w:val="center"/>
              <w:rPr>
                <w:rFonts w:eastAsia="Times New Roman" w:cstheme="minorHAnsi"/>
                <w:b/>
                <w:bCs/>
                <w:sz w:val="20"/>
                <w:szCs w:val="20"/>
                <w:lang w:val="en-GB" w:eastAsia="en-GB"/>
              </w:rPr>
            </w:pPr>
            <w:r w:rsidRPr="00C736F3">
              <w:rPr>
                <w:rFonts w:eastAsia="Times New Roman" w:cstheme="minorHAnsi"/>
                <w:b/>
                <w:bCs/>
                <w:sz w:val="20"/>
                <w:szCs w:val="20"/>
                <w:lang w:val="en-GB" w:eastAsia="en-GB"/>
              </w:rPr>
              <w:t>Type of storage facility</w:t>
            </w:r>
          </w:p>
        </w:tc>
        <w:tc>
          <w:tcPr>
            <w:tcW w:w="1843" w:type="pct"/>
            <w:tcBorders>
              <w:top w:val="single" w:sz="4" w:space="0" w:color="auto"/>
              <w:left w:val="nil"/>
              <w:bottom w:val="single" w:sz="4" w:space="0" w:color="auto"/>
              <w:right w:val="single" w:sz="4" w:space="0" w:color="auto"/>
            </w:tcBorders>
            <w:shd w:val="clear" w:color="000000" w:fill="70AD47"/>
            <w:vAlign w:val="bottom"/>
            <w:hideMark/>
          </w:tcPr>
          <w:p w:rsidR="006F4D1A" w:rsidRPr="00C736F3" w:rsidRDefault="006F4D1A" w:rsidP="00C736F3">
            <w:pPr>
              <w:spacing w:after="0" w:line="240" w:lineRule="auto"/>
              <w:jc w:val="center"/>
              <w:rPr>
                <w:rFonts w:eastAsia="Times New Roman" w:cstheme="minorHAnsi"/>
                <w:b/>
                <w:bCs/>
                <w:sz w:val="20"/>
                <w:szCs w:val="20"/>
                <w:lang w:val="en-GB" w:eastAsia="en-GB"/>
              </w:rPr>
            </w:pPr>
            <w:r w:rsidRPr="00C736F3">
              <w:rPr>
                <w:rFonts w:eastAsia="Times New Roman" w:cstheme="minorHAnsi"/>
                <w:b/>
                <w:bCs/>
                <w:sz w:val="20"/>
                <w:szCs w:val="20"/>
                <w:lang w:val="en-GB" w:eastAsia="en-GB"/>
              </w:rPr>
              <w:t>Number of holdings</w:t>
            </w:r>
          </w:p>
        </w:tc>
        <w:tc>
          <w:tcPr>
            <w:tcW w:w="998" w:type="pct"/>
            <w:tcBorders>
              <w:top w:val="single" w:sz="4" w:space="0" w:color="auto"/>
              <w:left w:val="nil"/>
              <w:bottom w:val="single" w:sz="4" w:space="0" w:color="auto"/>
              <w:right w:val="single" w:sz="4" w:space="0" w:color="auto"/>
            </w:tcBorders>
            <w:shd w:val="clear" w:color="000000" w:fill="70AD47"/>
            <w:vAlign w:val="bottom"/>
            <w:hideMark/>
          </w:tcPr>
          <w:p w:rsidR="006F4D1A" w:rsidRPr="00C736F3" w:rsidRDefault="006F4D1A" w:rsidP="00C736F3">
            <w:pPr>
              <w:spacing w:after="0" w:line="240" w:lineRule="auto"/>
              <w:jc w:val="center"/>
              <w:rPr>
                <w:rFonts w:eastAsia="Times New Roman" w:cstheme="minorHAnsi"/>
                <w:b/>
                <w:bCs/>
                <w:sz w:val="20"/>
                <w:szCs w:val="20"/>
                <w:lang w:val="en-GB" w:eastAsia="en-GB"/>
              </w:rPr>
            </w:pPr>
            <w:r w:rsidRPr="00C736F3">
              <w:rPr>
                <w:rFonts w:eastAsia="Times New Roman" w:cstheme="minorHAnsi"/>
                <w:b/>
                <w:bCs/>
                <w:sz w:val="20"/>
                <w:szCs w:val="20"/>
                <w:lang w:val="en-GB" w:eastAsia="en-GB"/>
              </w:rPr>
              <w:t>% of total</w:t>
            </w:r>
          </w:p>
        </w:tc>
      </w:tr>
      <w:tr w:rsidR="00CA5CBC" w:rsidRPr="00C736F3" w:rsidTr="003D2FEB">
        <w:trPr>
          <w:trHeight w:val="30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Granary</w:t>
            </w:r>
          </w:p>
        </w:tc>
        <w:tc>
          <w:tcPr>
            <w:tcW w:w="1843"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1 755</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8.0</w:t>
            </w:r>
          </w:p>
        </w:tc>
      </w:tr>
      <w:tr w:rsidR="00CA5CBC" w:rsidRPr="00C736F3" w:rsidTr="003D2FEB">
        <w:trPr>
          <w:trHeight w:val="48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Specific house/ room</w:t>
            </w:r>
          </w:p>
        </w:tc>
        <w:tc>
          <w:tcPr>
            <w:tcW w:w="1843"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2 238</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10.3</w:t>
            </w:r>
          </w:p>
        </w:tc>
      </w:tr>
      <w:tr w:rsidR="00CA5CBC" w:rsidRPr="00C736F3" w:rsidTr="003D2FEB">
        <w:trPr>
          <w:trHeight w:val="30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Bags</w:t>
            </w:r>
          </w:p>
        </w:tc>
        <w:tc>
          <w:tcPr>
            <w:tcW w:w="1843"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13 275</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60.9</w:t>
            </w:r>
          </w:p>
        </w:tc>
      </w:tr>
      <w:tr w:rsidR="00CA5CBC" w:rsidRPr="00C736F3" w:rsidTr="003D2FEB">
        <w:trPr>
          <w:trHeight w:val="48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Sealed containers</w:t>
            </w:r>
          </w:p>
        </w:tc>
        <w:tc>
          <w:tcPr>
            <w:tcW w:w="1843"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633</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2.9</w:t>
            </w:r>
          </w:p>
        </w:tc>
      </w:tr>
      <w:tr w:rsidR="00CA5CBC" w:rsidRPr="00C736F3" w:rsidTr="003D2FEB">
        <w:trPr>
          <w:trHeight w:val="30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Drums</w:t>
            </w:r>
          </w:p>
        </w:tc>
        <w:tc>
          <w:tcPr>
            <w:tcW w:w="1843"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1 031</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4.7</w:t>
            </w:r>
          </w:p>
        </w:tc>
      </w:tr>
      <w:tr w:rsidR="00CA5CBC" w:rsidRPr="00C736F3" w:rsidTr="003D2FEB">
        <w:trPr>
          <w:trHeight w:val="30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Other</w:t>
            </w:r>
          </w:p>
        </w:tc>
        <w:tc>
          <w:tcPr>
            <w:tcW w:w="1843"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2 882</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sz w:val="20"/>
                <w:szCs w:val="20"/>
                <w:lang w:val="en-GB" w:eastAsia="en-GB"/>
              </w:rPr>
            </w:pPr>
            <w:r w:rsidRPr="00C736F3">
              <w:rPr>
                <w:rFonts w:eastAsia="Times New Roman" w:cstheme="minorHAnsi"/>
                <w:sz w:val="20"/>
                <w:szCs w:val="20"/>
                <w:lang w:val="en-GB" w:eastAsia="en-GB"/>
              </w:rPr>
              <w:t>13.2</w:t>
            </w:r>
          </w:p>
        </w:tc>
      </w:tr>
      <w:tr w:rsidR="00CA5CBC" w:rsidRPr="00C736F3" w:rsidTr="003D2FEB">
        <w:trPr>
          <w:trHeight w:val="300"/>
          <w:jc w:val="center"/>
        </w:trPr>
        <w:tc>
          <w:tcPr>
            <w:tcW w:w="2159" w:type="pct"/>
            <w:tcBorders>
              <w:top w:val="nil"/>
              <w:left w:val="single" w:sz="4" w:space="0" w:color="auto"/>
              <w:bottom w:val="single" w:sz="4" w:space="0" w:color="auto"/>
              <w:right w:val="single" w:sz="4" w:space="0" w:color="auto"/>
            </w:tcBorders>
            <w:shd w:val="clear" w:color="auto" w:fill="auto"/>
            <w:hideMark/>
          </w:tcPr>
          <w:p w:rsidR="006F4D1A" w:rsidRPr="00C736F3" w:rsidRDefault="006F4D1A" w:rsidP="00000B80">
            <w:pPr>
              <w:spacing w:after="0" w:line="240" w:lineRule="auto"/>
              <w:jc w:val="both"/>
              <w:rPr>
                <w:rFonts w:eastAsia="Times New Roman" w:cstheme="minorHAnsi"/>
                <w:b/>
                <w:bCs/>
                <w:sz w:val="20"/>
                <w:szCs w:val="20"/>
                <w:lang w:val="en-GB" w:eastAsia="en-GB"/>
              </w:rPr>
            </w:pPr>
            <w:r w:rsidRPr="00C736F3">
              <w:rPr>
                <w:rFonts w:eastAsia="Times New Roman" w:cstheme="minorHAnsi"/>
                <w:b/>
                <w:bCs/>
                <w:sz w:val="20"/>
                <w:szCs w:val="20"/>
                <w:lang w:val="en-GB" w:eastAsia="en-GB"/>
              </w:rPr>
              <w:t>Total</w:t>
            </w:r>
          </w:p>
        </w:tc>
        <w:tc>
          <w:tcPr>
            <w:tcW w:w="1843" w:type="pct"/>
            <w:tcBorders>
              <w:top w:val="nil"/>
              <w:left w:val="nil"/>
              <w:bottom w:val="single" w:sz="4" w:space="0" w:color="auto"/>
              <w:right w:val="single" w:sz="4" w:space="0" w:color="auto"/>
            </w:tcBorders>
            <w:shd w:val="clear" w:color="auto" w:fill="auto"/>
            <w:noWrap/>
            <w:vAlign w:val="bottom"/>
            <w:hideMark/>
          </w:tcPr>
          <w:p w:rsidR="006F4D1A" w:rsidRPr="00C736F3" w:rsidRDefault="006F4D1A" w:rsidP="009D42A7">
            <w:pPr>
              <w:spacing w:after="0" w:line="240" w:lineRule="auto"/>
              <w:jc w:val="center"/>
              <w:rPr>
                <w:rFonts w:eastAsia="Times New Roman" w:cstheme="minorHAnsi"/>
                <w:b/>
                <w:bCs/>
                <w:sz w:val="20"/>
                <w:szCs w:val="20"/>
                <w:lang w:val="en-GB" w:eastAsia="en-GB"/>
              </w:rPr>
            </w:pPr>
            <w:r w:rsidRPr="00C736F3">
              <w:rPr>
                <w:rFonts w:eastAsia="Times New Roman" w:cstheme="minorHAnsi"/>
                <w:b/>
                <w:bCs/>
                <w:sz w:val="20"/>
                <w:szCs w:val="20"/>
                <w:lang w:val="en-GB" w:eastAsia="en-GB"/>
              </w:rPr>
              <w:t>21 814</w:t>
            </w:r>
          </w:p>
        </w:tc>
        <w:tc>
          <w:tcPr>
            <w:tcW w:w="998" w:type="pct"/>
            <w:tcBorders>
              <w:top w:val="nil"/>
              <w:left w:val="nil"/>
              <w:bottom w:val="single" w:sz="4" w:space="0" w:color="auto"/>
              <w:right w:val="single" w:sz="4" w:space="0" w:color="auto"/>
            </w:tcBorders>
            <w:shd w:val="clear" w:color="auto" w:fill="auto"/>
            <w:noWrap/>
            <w:vAlign w:val="center"/>
            <w:hideMark/>
          </w:tcPr>
          <w:p w:rsidR="006F4D1A" w:rsidRPr="00C736F3" w:rsidRDefault="006F4D1A" w:rsidP="009D42A7">
            <w:pPr>
              <w:spacing w:after="0" w:line="240" w:lineRule="auto"/>
              <w:jc w:val="center"/>
              <w:rPr>
                <w:rFonts w:eastAsia="Times New Roman" w:cstheme="minorHAnsi"/>
                <w:b/>
                <w:bCs/>
                <w:sz w:val="20"/>
                <w:szCs w:val="20"/>
                <w:lang w:val="en-GB" w:eastAsia="en-GB"/>
              </w:rPr>
            </w:pPr>
            <w:r w:rsidRPr="00C736F3">
              <w:rPr>
                <w:rFonts w:eastAsia="Times New Roman" w:cstheme="minorHAnsi"/>
                <w:b/>
                <w:bCs/>
                <w:sz w:val="20"/>
                <w:szCs w:val="20"/>
                <w:lang w:val="en-GB" w:eastAsia="en-GB"/>
              </w:rPr>
              <w:t>100.0</w:t>
            </w:r>
          </w:p>
        </w:tc>
      </w:tr>
    </w:tbl>
    <w:p w:rsidR="005D6F24" w:rsidRPr="00563FEF" w:rsidRDefault="00E87932" w:rsidP="00000B80">
      <w:pPr>
        <w:spacing w:line="360" w:lineRule="auto"/>
        <w:jc w:val="both"/>
        <w:rPr>
          <w:rFonts w:eastAsia="Times New Roman" w:cstheme="minorHAnsi"/>
          <w:sz w:val="24"/>
          <w:szCs w:val="24"/>
          <w:lang w:val="en-GB" w:eastAsia="en-GB"/>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5F7E39" w:rsidRDefault="005F7E39" w:rsidP="005F7E39">
      <w:pPr>
        <w:pStyle w:val="Caption"/>
        <w:keepNext/>
        <w:jc w:val="center"/>
      </w:pPr>
      <w:bookmarkStart w:id="43" w:name="table10"/>
      <w:bookmarkStart w:id="44" w:name="_Toc528839555"/>
      <w:bookmarkEnd w:id="43"/>
      <w:r>
        <w:t xml:space="preserve">Figure </w:t>
      </w:r>
      <w:r w:rsidR="00376D75">
        <w:rPr>
          <w:noProof/>
        </w:rPr>
        <w:fldChar w:fldCharType="begin"/>
      </w:r>
      <w:r w:rsidR="00376D75">
        <w:rPr>
          <w:noProof/>
        </w:rPr>
        <w:instrText xml:space="preserve"> SEQ Figure \* ARABIC </w:instrText>
      </w:r>
      <w:r w:rsidR="00376D75">
        <w:rPr>
          <w:noProof/>
        </w:rPr>
        <w:fldChar w:fldCharType="separate"/>
      </w:r>
      <w:r w:rsidR="004D2E39">
        <w:rPr>
          <w:noProof/>
        </w:rPr>
        <w:t>6</w:t>
      </w:r>
      <w:r w:rsidR="00376D75">
        <w:rPr>
          <w:noProof/>
        </w:rPr>
        <w:fldChar w:fldCharType="end"/>
      </w:r>
      <w:r>
        <w:t xml:space="preserve">: </w:t>
      </w:r>
      <w:r w:rsidRPr="002E6102">
        <w:t>Number and Distribution of househo</w:t>
      </w:r>
      <w:r>
        <w:t>lds by type of storage facility</w:t>
      </w:r>
      <w:bookmarkEnd w:id="44"/>
    </w:p>
    <w:p w:rsidR="008F6AD1" w:rsidRPr="00563FEF" w:rsidRDefault="006F4D1A" w:rsidP="003D2FEB">
      <w:pPr>
        <w:spacing w:line="360" w:lineRule="auto"/>
        <w:jc w:val="center"/>
        <w:rPr>
          <w:rFonts w:eastAsia="Times New Roman" w:cstheme="minorHAnsi"/>
          <w:sz w:val="24"/>
          <w:szCs w:val="24"/>
          <w:lang w:val="en-GB" w:eastAsia="en-GB"/>
        </w:rPr>
      </w:pPr>
      <w:r w:rsidRPr="00563FEF">
        <w:rPr>
          <w:rFonts w:cstheme="minorHAnsi"/>
          <w:noProof/>
          <w:sz w:val="24"/>
          <w:szCs w:val="24"/>
        </w:rPr>
        <w:drawing>
          <wp:inline distT="0" distB="0" distL="0" distR="0">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F6AD1" w:rsidRPr="003D2FEB" w:rsidRDefault="00E87932" w:rsidP="003D2FEB">
      <w:pPr>
        <w:pStyle w:val="Caption"/>
        <w:ind w:firstLine="720"/>
        <w:rPr>
          <w:rFonts w:asciiTheme="minorHAnsi" w:hAnsiTheme="minorHAnsi" w:cstheme="minorHAnsi"/>
          <w:b w:val="0"/>
          <w:i w:val="0"/>
        </w:rPr>
      </w:pPr>
      <w:r w:rsidRPr="003D2FEB">
        <w:rPr>
          <w:rFonts w:cstheme="minorHAnsi"/>
          <w:b w:val="0"/>
          <w:i w:val="0"/>
          <w:sz w:val="18"/>
          <w:szCs w:val="18"/>
        </w:rPr>
        <w:t xml:space="preserve">Source: post-harvest losses survey in </w:t>
      </w:r>
      <w:proofErr w:type="spellStart"/>
      <w:r w:rsidRPr="003D2FEB">
        <w:rPr>
          <w:rFonts w:cstheme="minorHAnsi"/>
          <w:b w:val="0"/>
          <w:i w:val="0"/>
          <w:sz w:val="18"/>
          <w:szCs w:val="18"/>
        </w:rPr>
        <w:t>Kavango</w:t>
      </w:r>
      <w:proofErr w:type="spellEnd"/>
      <w:r w:rsidRPr="003D2FEB">
        <w:rPr>
          <w:rFonts w:cstheme="minorHAnsi"/>
          <w:b w:val="0"/>
          <w:i w:val="0"/>
          <w:sz w:val="18"/>
          <w:szCs w:val="18"/>
        </w:rPr>
        <w:t xml:space="preserve"> West, 2018</w:t>
      </w:r>
    </w:p>
    <w:p w:rsidR="00C736F3" w:rsidRDefault="00C736F3" w:rsidP="00000B80">
      <w:pPr>
        <w:spacing w:line="360" w:lineRule="auto"/>
        <w:jc w:val="both"/>
        <w:rPr>
          <w:rFonts w:eastAsia="Times New Roman" w:cstheme="minorHAnsi"/>
          <w:sz w:val="24"/>
          <w:szCs w:val="24"/>
          <w:lang w:val="en-GB" w:eastAsia="en-GB"/>
        </w:rPr>
      </w:pPr>
    </w:p>
    <w:p w:rsidR="007F537E" w:rsidRPr="00563FEF" w:rsidRDefault="008F6AD1" w:rsidP="00000B80">
      <w:pPr>
        <w:spacing w:line="360" w:lineRule="auto"/>
        <w:jc w:val="both"/>
        <w:rPr>
          <w:rFonts w:eastAsia="Times New Roman" w:cstheme="minorHAnsi"/>
          <w:sz w:val="24"/>
          <w:szCs w:val="24"/>
          <w:lang w:val="en-GB" w:eastAsia="en-GB"/>
        </w:rPr>
      </w:pPr>
      <w:r w:rsidRPr="00563FEF">
        <w:rPr>
          <w:rFonts w:eastAsia="Times New Roman" w:cstheme="minorHAnsi"/>
          <w:sz w:val="24"/>
          <w:szCs w:val="24"/>
          <w:lang w:val="en-GB" w:eastAsia="en-GB"/>
        </w:rPr>
        <w:t xml:space="preserve">The number of agricultural holdings </w:t>
      </w:r>
      <w:r w:rsidR="007F537E" w:rsidRPr="00563FEF">
        <w:rPr>
          <w:rFonts w:eastAsia="Times New Roman" w:cstheme="minorHAnsi"/>
          <w:sz w:val="24"/>
          <w:szCs w:val="24"/>
          <w:lang w:val="en-GB" w:eastAsia="en-GB"/>
        </w:rPr>
        <w:t xml:space="preserve">that </w:t>
      </w:r>
      <w:r w:rsidRPr="00563FEF">
        <w:rPr>
          <w:rFonts w:eastAsia="Times New Roman" w:cstheme="minorHAnsi"/>
          <w:sz w:val="24"/>
          <w:szCs w:val="24"/>
          <w:lang w:val="en-GB" w:eastAsia="en-GB"/>
        </w:rPr>
        <w:t xml:space="preserve">applied pesticides </w:t>
      </w:r>
      <w:r w:rsidR="001C20F1" w:rsidRPr="00563FEF">
        <w:rPr>
          <w:rFonts w:eastAsia="Times New Roman" w:cstheme="minorHAnsi"/>
          <w:sz w:val="24"/>
          <w:szCs w:val="24"/>
          <w:lang w:val="en-GB" w:eastAsia="en-GB"/>
        </w:rPr>
        <w:t xml:space="preserve">on crops </w:t>
      </w:r>
      <w:r w:rsidR="009458C8" w:rsidRPr="00563FEF">
        <w:rPr>
          <w:rFonts w:eastAsia="Times New Roman" w:cstheme="minorHAnsi"/>
          <w:sz w:val="24"/>
          <w:szCs w:val="24"/>
          <w:lang w:val="en-GB" w:eastAsia="en-GB"/>
        </w:rPr>
        <w:t xml:space="preserve">by type </w:t>
      </w:r>
      <w:r w:rsidR="007F537E" w:rsidRPr="00563FEF">
        <w:rPr>
          <w:rFonts w:eastAsia="Times New Roman" w:cstheme="minorHAnsi"/>
          <w:sz w:val="24"/>
          <w:szCs w:val="24"/>
          <w:lang w:val="en-GB" w:eastAsia="en-GB"/>
        </w:rPr>
        <w:t>is presented in T</w:t>
      </w:r>
      <w:r w:rsidRPr="00563FEF">
        <w:rPr>
          <w:rFonts w:eastAsia="Times New Roman" w:cstheme="minorHAnsi"/>
          <w:sz w:val="24"/>
          <w:szCs w:val="24"/>
          <w:lang w:val="en-GB" w:eastAsia="en-GB"/>
        </w:rPr>
        <w:t>abl</w:t>
      </w:r>
      <w:r w:rsidR="005F7E39">
        <w:rPr>
          <w:rFonts w:eastAsia="Times New Roman" w:cstheme="minorHAnsi"/>
          <w:sz w:val="24"/>
          <w:szCs w:val="24"/>
          <w:lang w:val="en-GB" w:eastAsia="en-GB"/>
        </w:rPr>
        <w:t>e 14</w:t>
      </w:r>
      <w:r w:rsidR="00FD7854">
        <w:rPr>
          <w:rFonts w:eastAsia="Times New Roman" w:cstheme="minorHAnsi"/>
          <w:sz w:val="24"/>
          <w:szCs w:val="24"/>
          <w:lang w:val="en-GB" w:eastAsia="en-GB"/>
        </w:rPr>
        <w:t xml:space="preserve"> and t</w:t>
      </w:r>
      <w:r w:rsidR="007F537E" w:rsidRPr="00563FEF">
        <w:rPr>
          <w:rFonts w:eastAsia="Times New Roman" w:cstheme="minorHAnsi"/>
          <w:sz w:val="24"/>
          <w:szCs w:val="24"/>
          <w:lang w:val="en-GB" w:eastAsia="en-GB"/>
        </w:rPr>
        <w:t>he results show that 44 household holdings applied</w:t>
      </w:r>
      <w:r w:rsidRPr="00563FEF">
        <w:rPr>
          <w:rFonts w:eastAsia="Times New Roman" w:cstheme="minorHAnsi"/>
          <w:sz w:val="24"/>
          <w:szCs w:val="24"/>
          <w:lang w:val="en-GB" w:eastAsia="en-GB"/>
        </w:rPr>
        <w:t xml:space="preserve"> insecticide</w:t>
      </w:r>
      <w:r w:rsidR="007F537E" w:rsidRPr="00563FEF">
        <w:rPr>
          <w:rFonts w:eastAsia="Times New Roman" w:cstheme="minorHAnsi"/>
          <w:sz w:val="24"/>
          <w:szCs w:val="24"/>
          <w:lang w:val="en-GB" w:eastAsia="en-GB"/>
        </w:rPr>
        <w:t xml:space="preserve">s on maize. </w:t>
      </w:r>
    </w:p>
    <w:p w:rsidR="00E10ED9" w:rsidRPr="00563FEF" w:rsidRDefault="007F537E" w:rsidP="00000B80">
      <w:pPr>
        <w:spacing w:line="360" w:lineRule="auto"/>
        <w:jc w:val="both"/>
        <w:rPr>
          <w:rFonts w:eastAsia="Times New Roman" w:cstheme="minorHAnsi"/>
          <w:sz w:val="24"/>
          <w:szCs w:val="24"/>
          <w:lang w:val="en-GB" w:eastAsia="en-GB"/>
        </w:rPr>
      </w:pPr>
      <w:r w:rsidRPr="00563FEF">
        <w:rPr>
          <w:rFonts w:eastAsia="Times New Roman" w:cstheme="minorHAnsi"/>
          <w:sz w:val="24"/>
          <w:szCs w:val="24"/>
          <w:lang w:val="en-GB" w:eastAsia="en-GB"/>
        </w:rPr>
        <w:t xml:space="preserve">In the case of </w:t>
      </w:r>
      <w:proofErr w:type="spellStart"/>
      <w:r w:rsidRPr="00563FEF">
        <w:rPr>
          <w:rFonts w:eastAsia="Times New Roman" w:cstheme="minorHAnsi"/>
          <w:sz w:val="24"/>
          <w:szCs w:val="24"/>
          <w:lang w:val="en-GB" w:eastAsia="en-GB"/>
        </w:rPr>
        <w:t>mahangu</w:t>
      </w:r>
      <w:proofErr w:type="spellEnd"/>
      <w:r w:rsidRPr="00563FEF">
        <w:rPr>
          <w:rFonts w:eastAsia="Times New Roman" w:cstheme="minorHAnsi"/>
          <w:sz w:val="24"/>
          <w:szCs w:val="24"/>
          <w:lang w:val="en-GB" w:eastAsia="en-GB"/>
        </w:rPr>
        <w:t xml:space="preserve">/millet, </w:t>
      </w:r>
      <w:r w:rsidR="008F6AD1" w:rsidRPr="00563FEF">
        <w:rPr>
          <w:rFonts w:eastAsia="Times New Roman" w:cstheme="minorHAnsi"/>
          <w:sz w:val="24"/>
          <w:szCs w:val="24"/>
          <w:lang w:val="en-GB" w:eastAsia="en-GB"/>
        </w:rPr>
        <w:t>49.4</w:t>
      </w:r>
      <w:r w:rsidR="00FD7854">
        <w:rPr>
          <w:rFonts w:eastAsia="Times New Roman" w:cstheme="minorHAnsi"/>
          <w:sz w:val="24"/>
          <w:szCs w:val="24"/>
          <w:lang w:val="en-GB" w:eastAsia="en-GB"/>
        </w:rPr>
        <w:t xml:space="preserve"> percent</w:t>
      </w:r>
      <w:r w:rsidR="00E6737F">
        <w:rPr>
          <w:rFonts w:eastAsia="Times New Roman" w:cstheme="minorHAnsi"/>
          <w:sz w:val="24"/>
          <w:szCs w:val="24"/>
          <w:lang w:val="en-GB" w:eastAsia="en-GB"/>
        </w:rPr>
        <w:t xml:space="preserve"> </w:t>
      </w:r>
      <w:r w:rsidRPr="00563FEF">
        <w:rPr>
          <w:rFonts w:eastAsia="Times New Roman" w:cstheme="minorHAnsi"/>
          <w:sz w:val="24"/>
          <w:szCs w:val="24"/>
          <w:lang w:val="en-GB" w:eastAsia="en-GB"/>
        </w:rPr>
        <w:t xml:space="preserve">of the household holdings </w:t>
      </w:r>
      <w:r w:rsidR="008F6AD1" w:rsidRPr="00563FEF">
        <w:rPr>
          <w:rFonts w:eastAsia="Times New Roman" w:cstheme="minorHAnsi"/>
          <w:sz w:val="24"/>
          <w:szCs w:val="24"/>
          <w:lang w:val="en-GB" w:eastAsia="en-GB"/>
        </w:rPr>
        <w:t xml:space="preserve">used </w:t>
      </w:r>
      <w:r w:rsidRPr="00563FEF">
        <w:rPr>
          <w:rFonts w:eastAsia="Times New Roman" w:cstheme="minorHAnsi"/>
          <w:sz w:val="24"/>
          <w:szCs w:val="24"/>
          <w:lang w:val="en-GB" w:eastAsia="en-GB"/>
        </w:rPr>
        <w:t>‘</w:t>
      </w:r>
      <w:r w:rsidR="008F6AD1" w:rsidRPr="00563FEF">
        <w:rPr>
          <w:rFonts w:eastAsia="Times New Roman" w:cstheme="minorHAnsi"/>
          <w:sz w:val="24"/>
          <w:szCs w:val="24"/>
          <w:lang w:val="en-GB" w:eastAsia="en-GB"/>
        </w:rPr>
        <w:t>Ashes</w:t>
      </w:r>
      <w:r w:rsidRPr="00563FEF">
        <w:rPr>
          <w:rFonts w:eastAsia="Times New Roman" w:cstheme="minorHAnsi"/>
          <w:sz w:val="24"/>
          <w:szCs w:val="24"/>
          <w:lang w:val="en-GB" w:eastAsia="en-GB"/>
        </w:rPr>
        <w:t>’</w:t>
      </w:r>
      <w:r w:rsidR="00E6737F">
        <w:rPr>
          <w:rFonts w:eastAsia="Times New Roman" w:cstheme="minorHAnsi"/>
          <w:sz w:val="24"/>
          <w:szCs w:val="24"/>
          <w:lang w:val="en-GB" w:eastAsia="en-GB"/>
        </w:rPr>
        <w:t xml:space="preserve"> </w:t>
      </w:r>
      <w:r w:rsidRPr="00563FEF">
        <w:rPr>
          <w:rFonts w:eastAsia="Times New Roman" w:cstheme="minorHAnsi"/>
          <w:sz w:val="24"/>
          <w:szCs w:val="24"/>
          <w:lang w:val="en-GB" w:eastAsia="en-GB"/>
        </w:rPr>
        <w:t>as prevention of pesticides while 22.1</w:t>
      </w:r>
      <w:r w:rsidR="00FD7854">
        <w:rPr>
          <w:rFonts w:eastAsia="Times New Roman" w:cstheme="minorHAnsi"/>
          <w:sz w:val="24"/>
          <w:szCs w:val="24"/>
          <w:lang w:val="en-GB" w:eastAsia="en-GB"/>
        </w:rPr>
        <w:t xml:space="preserve"> percent</w:t>
      </w:r>
      <w:r w:rsidRPr="00563FEF">
        <w:rPr>
          <w:rFonts w:eastAsia="Times New Roman" w:cstheme="minorHAnsi"/>
          <w:sz w:val="24"/>
          <w:szCs w:val="24"/>
          <w:lang w:val="en-GB" w:eastAsia="en-GB"/>
        </w:rPr>
        <w:t xml:space="preserve"> applied dust</w:t>
      </w:r>
      <w:r w:rsidR="008F6AD1" w:rsidRPr="00563FEF">
        <w:rPr>
          <w:rFonts w:eastAsia="Times New Roman" w:cstheme="minorHAnsi"/>
          <w:sz w:val="24"/>
          <w:szCs w:val="24"/>
          <w:lang w:val="en-GB" w:eastAsia="en-GB"/>
        </w:rPr>
        <w:t>.</w:t>
      </w:r>
    </w:p>
    <w:p w:rsidR="005F7E39" w:rsidRDefault="005F7E39" w:rsidP="005F7E39">
      <w:pPr>
        <w:pStyle w:val="Caption"/>
        <w:keepNext/>
      </w:pPr>
      <w:bookmarkStart w:id="45" w:name="_Toc529178154"/>
      <w:r>
        <w:lastRenderedPageBreak/>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14</w:t>
      </w:r>
      <w:r w:rsidR="00376D75">
        <w:rPr>
          <w:noProof/>
        </w:rPr>
        <w:fldChar w:fldCharType="end"/>
      </w:r>
      <w:r>
        <w:t xml:space="preserve">: </w:t>
      </w:r>
      <w:r w:rsidRPr="00E80889">
        <w:t>Number of holdings by type of pesticides/other products used to protect grains at storage level</w:t>
      </w:r>
      <w:bookmarkEnd w:id="45"/>
    </w:p>
    <w:tbl>
      <w:tblPr>
        <w:tblW w:w="10466" w:type="dxa"/>
        <w:tblLayout w:type="fixed"/>
        <w:tblLook w:val="04A0" w:firstRow="1" w:lastRow="0" w:firstColumn="1" w:lastColumn="0" w:noHBand="0" w:noVBand="1"/>
      </w:tblPr>
      <w:tblGrid>
        <w:gridCol w:w="2515"/>
        <w:gridCol w:w="720"/>
        <w:gridCol w:w="990"/>
        <w:gridCol w:w="1080"/>
        <w:gridCol w:w="889"/>
        <w:gridCol w:w="1277"/>
        <w:gridCol w:w="740"/>
        <w:gridCol w:w="1515"/>
        <w:gridCol w:w="740"/>
      </w:tblGrid>
      <w:tr w:rsidR="00CA5CBC" w:rsidRPr="00376565" w:rsidTr="0085588A">
        <w:trPr>
          <w:trHeight w:val="300"/>
        </w:trPr>
        <w:tc>
          <w:tcPr>
            <w:tcW w:w="2515" w:type="dxa"/>
            <w:vMerge w:val="restart"/>
            <w:tcBorders>
              <w:top w:val="single" w:sz="4" w:space="0" w:color="auto"/>
              <w:left w:val="single" w:sz="4" w:space="0" w:color="auto"/>
              <w:bottom w:val="single" w:sz="4" w:space="0" w:color="auto"/>
              <w:right w:val="single" w:sz="4" w:space="0" w:color="auto"/>
            </w:tcBorders>
            <w:shd w:val="clear" w:color="000000" w:fill="00B050"/>
            <w:vAlign w:val="center"/>
            <w:hideMark/>
          </w:tcPr>
          <w:p w:rsidR="001C20F1" w:rsidRPr="00376565" w:rsidRDefault="001C20F1" w:rsidP="00376565">
            <w:pPr>
              <w:spacing w:after="0" w:line="240" w:lineRule="auto"/>
              <w:jc w:val="center"/>
              <w:rPr>
                <w:rFonts w:eastAsia="Times New Roman" w:cstheme="minorHAnsi"/>
                <w:b/>
                <w:bCs/>
                <w:sz w:val="20"/>
                <w:szCs w:val="20"/>
                <w:lang w:val="en-GB" w:eastAsia="en-GB"/>
              </w:rPr>
            </w:pPr>
            <w:bookmarkStart w:id="46" w:name="table11"/>
            <w:bookmarkEnd w:id="46"/>
            <w:r w:rsidRPr="00376565">
              <w:rPr>
                <w:rFonts w:eastAsia="Times New Roman" w:cstheme="minorHAnsi"/>
                <w:b/>
                <w:bCs/>
                <w:sz w:val="20"/>
                <w:szCs w:val="20"/>
                <w:lang w:val="en-GB" w:eastAsia="en-GB"/>
              </w:rPr>
              <w:t>Type of crop</w:t>
            </w:r>
          </w:p>
        </w:tc>
        <w:tc>
          <w:tcPr>
            <w:tcW w:w="7951" w:type="dxa"/>
            <w:gridSpan w:val="8"/>
            <w:tcBorders>
              <w:top w:val="single" w:sz="4" w:space="0" w:color="auto"/>
              <w:left w:val="nil"/>
              <w:bottom w:val="single" w:sz="4" w:space="0" w:color="auto"/>
              <w:right w:val="single" w:sz="4" w:space="0" w:color="000000"/>
            </w:tcBorders>
            <w:shd w:val="clear" w:color="000000" w:fill="00B050"/>
            <w:vAlign w:val="center"/>
            <w:hideMark/>
          </w:tcPr>
          <w:p w:rsidR="001C20F1" w:rsidRPr="00376565" w:rsidRDefault="001C20F1"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Main type of pesticide/ other products used</w:t>
            </w:r>
          </w:p>
        </w:tc>
      </w:tr>
      <w:tr w:rsidR="00CA5CBC" w:rsidRPr="00376565" w:rsidTr="0085588A">
        <w:trPr>
          <w:trHeight w:val="300"/>
        </w:trPr>
        <w:tc>
          <w:tcPr>
            <w:tcW w:w="2515" w:type="dxa"/>
            <w:vMerge/>
            <w:tcBorders>
              <w:top w:val="single" w:sz="4" w:space="0" w:color="auto"/>
              <w:left w:val="single" w:sz="4" w:space="0" w:color="auto"/>
              <w:bottom w:val="single" w:sz="4" w:space="0" w:color="auto"/>
              <w:right w:val="single" w:sz="4" w:space="0" w:color="auto"/>
            </w:tcBorders>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p>
        </w:tc>
        <w:tc>
          <w:tcPr>
            <w:tcW w:w="1710" w:type="dxa"/>
            <w:gridSpan w:val="2"/>
            <w:tcBorders>
              <w:top w:val="single" w:sz="4" w:space="0" w:color="auto"/>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Dust</w:t>
            </w:r>
          </w:p>
        </w:tc>
        <w:tc>
          <w:tcPr>
            <w:tcW w:w="1969" w:type="dxa"/>
            <w:gridSpan w:val="2"/>
            <w:tcBorders>
              <w:top w:val="single" w:sz="4" w:space="0" w:color="auto"/>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Insecticide</w:t>
            </w:r>
          </w:p>
        </w:tc>
        <w:tc>
          <w:tcPr>
            <w:tcW w:w="2017" w:type="dxa"/>
            <w:gridSpan w:val="2"/>
            <w:tcBorders>
              <w:top w:val="single" w:sz="4" w:space="0" w:color="auto"/>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Ashes</w:t>
            </w:r>
          </w:p>
        </w:tc>
        <w:tc>
          <w:tcPr>
            <w:tcW w:w="2255" w:type="dxa"/>
            <w:gridSpan w:val="2"/>
            <w:tcBorders>
              <w:top w:val="single" w:sz="4" w:space="0" w:color="auto"/>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Other</w:t>
            </w:r>
          </w:p>
        </w:tc>
      </w:tr>
      <w:tr w:rsidR="00CA5CBC" w:rsidRPr="00376565" w:rsidTr="0085588A">
        <w:trPr>
          <w:trHeight w:val="720"/>
        </w:trPr>
        <w:tc>
          <w:tcPr>
            <w:tcW w:w="2515" w:type="dxa"/>
            <w:vMerge/>
            <w:tcBorders>
              <w:top w:val="single" w:sz="4" w:space="0" w:color="auto"/>
              <w:left w:val="single" w:sz="4" w:space="0" w:color="auto"/>
              <w:bottom w:val="single" w:sz="4" w:space="0" w:color="auto"/>
              <w:right w:val="single" w:sz="4" w:space="0" w:color="auto"/>
            </w:tcBorders>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p>
        </w:tc>
        <w:tc>
          <w:tcPr>
            <w:tcW w:w="720"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Number of HH holdings</w:t>
            </w:r>
          </w:p>
        </w:tc>
        <w:tc>
          <w:tcPr>
            <w:tcW w:w="990"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w:t>
            </w:r>
          </w:p>
        </w:tc>
        <w:tc>
          <w:tcPr>
            <w:tcW w:w="1080"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Number of HH holdings</w:t>
            </w:r>
          </w:p>
        </w:tc>
        <w:tc>
          <w:tcPr>
            <w:tcW w:w="889"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w:t>
            </w:r>
          </w:p>
        </w:tc>
        <w:tc>
          <w:tcPr>
            <w:tcW w:w="1277"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Number of HH holdings</w:t>
            </w:r>
          </w:p>
        </w:tc>
        <w:tc>
          <w:tcPr>
            <w:tcW w:w="740"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w:t>
            </w:r>
          </w:p>
        </w:tc>
        <w:tc>
          <w:tcPr>
            <w:tcW w:w="1515"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Number of HH holdings</w:t>
            </w:r>
          </w:p>
        </w:tc>
        <w:tc>
          <w:tcPr>
            <w:tcW w:w="740" w:type="dxa"/>
            <w:tcBorders>
              <w:top w:val="nil"/>
              <w:left w:val="nil"/>
              <w:bottom w:val="single" w:sz="4" w:space="0" w:color="auto"/>
              <w:right w:val="single" w:sz="4" w:space="0" w:color="auto"/>
            </w:tcBorders>
            <w:shd w:val="clear" w:color="000000" w:fill="00B050"/>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w:t>
            </w:r>
          </w:p>
        </w:tc>
      </w:tr>
      <w:tr w:rsidR="00CA5CBC" w:rsidRPr="00376565" w:rsidTr="0085588A">
        <w:trPr>
          <w:trHeight w:val="300"/>
        </w:trPr>
        <w:tc>
          <w:tcPr>
            <w:tcW w:w="2515" w:type="dxa"/>
            <w:tcBorders>
              <w:top w:val="nil"/>
              <w:left w:val="single" w:sz="4" w:space="0" w:color="auto"/>
              <w:bottom w:val="single" w:sz="4" w:space="0" w:color="auto"/>
              <w:right w:val="single" w:sz="4" w:space="0" w:color="auto"/>
            </w:tcBorders>
            <w:shd w:val="clear" w:color="auto" w:fill="auto"/>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proofErr w:type="spellStart"/>
            <w:r w:rsidRPr="00376565">
              <w:rPr>
                <w:rFonts w:eastAsia="Times New Roman" w:cstheme="minorHAnsi"/>
                <w:b/>
                <w:bCs/>
                <w:sz w:val="20"/>
                <w:szCs w:val="20"/>
                <w:lang w:val="en-GB" w:eastAsia="en-GB"/>
              </w:rPr>
              <w:t>Mahangu</w:t>
            </w:r>
            <w:proofErr w:type="spellEnd"/>
            <w:r w:rsidRPr="00376565">
              <w:rPr>
                <w:rFonts w:eastAsia="Times New Roman" w:cstheme="minorHAnsi"/>
                <w:b/>
                <w:bCs/>
                <w:sz w:val="20"/>
                <w:szCs w:val="20"/>
                <w:lang w:val="en-GB" w:eastAsia="en-GB"/>
              </w:rPr>
              <w:t>/ Millet</w:t>
            </w:r>
          </w:p>
        </w:tc>
        <w:tc>
          <w:tcPr>
            <w:tcW w:w="72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23</w:t>
            </w:r>
          </w:p>
        </w:tc>
        <w:tc>
          <w:tcPr>
            <w:tcW w:w="99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22.1</w:t>
            </w:r>
          </w:p>
        </w:tc>
        <w:tc>
          <w:tcPr>
            <w:tcW w:w="108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w:t>
            </w:r>
          </w:p>
        </w:tc>
        <w:tc>
          <w:tcPr>
            <w:tcW w:w="889"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0.0</w:t>
            </w:r>
          </w:p>
        </w:tc>
        <w:tc>
          <w:tcPr>
            <w:tcW w:w="1277"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52</w:t>
            </w:r>
          </w:p>
        </w:tc>
        <w:tc>
          <w:tcPr>
            <w:tcW w:w="74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49.4</w:t>
            </w:r>
          </w:p>
        </w:tc>
        <w:tc>
          <w:tcPr>
            <w:tcW w:w="1515"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30</w:t>
            </w:r>
          </w:p>
        </w:tc>
        <w:tc>
          <w:tcPr>
            <w:tcW w:w="74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28.5</w:t>
            </w:r>
          </w:p>
        </w:tc>
      </w:tr>
      <w:tr w:rsidR="00CA5CBC" w:rsidRPr="00376565" w:rsidTr="0085588A">
        <w:trPr>
          <w:trHeight w:val="300"/>
        </w:trPr>
        <w:tc>
          <w:tcPr>
            <w:tcW w:w="2515" w:type="dxa"/>
            <w:tcBorders>
              <w:top w:val="nil"/>
              <w:left w:val="single" w:sz="4" w:space="0" w:color="auto"/>
              <w:bottom w:val="single" w:sz="4" w:space="0" w:color="auto"/>
              <w:right w:val="single" w:sz="4" w:space="0" w:color="auto"/>
            </w:tcBorders>
            <w:shd w:val="clear" w:color="auto" w:fill="auto"/>
            <w:vAlign w:val="center"/>
            <w:hideMark/>
          </w:tcPr>
          <w:p w:rsidR="001C20F1" w:rsidRPr="00376565" w:rsidRDefault="001C20F1"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Maize</w:t>
            </w:r>
          </w:p>
        </w:tc>
        <w:tc>
          <w:tcPr>
            <w:tcW w:w="72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w:t>
            </w:r>
          </w:p>
        </w:tc>
        <w:tc>
          <w:tcPr>
            <w:tcW w:w="99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0.0</w:t>
            </w:r>
          </w:p>
        </w:tc>
        <w:tc>
          <w:tcPr>
            <w:tcW w:w="108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44</w:t>
            </w:r>
          </w:p>
        </w:tc>
        <w:tc>
          <w:tcPr>
            <w:tcW w:w="889"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100.0</w:t>
            </w:r>
          </w:p>
        </w:tc>
        <w:tc>
          <w:tcPr>
            <w:tcW w:w="1277"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w:t>
            </w:r>
          </w:p>
        </w:tc>
        <w:tc>
          <w:tcPr>
            <w:tcW w:w="74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0.0</w:t>
            </w:r>
          </w:p>
        </w:tc>
        <w:tc>
          <w:tcPr>
            <w:tcW w:w="1515"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w:t>
            </w:r>
          </w:p>
        </w:tc>
        <w:tc>
          <w:tcPr>
            <w:tcW w:w="740" w:type="dxa"/>
            <w:tcBorders>
              <w:top w:val="nil"/>
              <w:left w:val="nil"/>
              <w:bottom w:val="single" w:sz="4" w:space="0" w:color="auto"/>
              <w:right w:val="single" w:sz="4" w:space="0" w:color="auto"/>
            </w:tcBorders>
            <w:shd w:val="clear" w:color="auto" w:fill="auto"/>
            <w:noWrap/>
            <w:vAlign w:val="center"/>
            <w:hideMark/>
          </w:tcPr>
          <w:p w:rsidR="001C20F1" w:rsidRPr="00376565" w:rsidRDefault="001C20F1"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0.0</w:t>
            </w:r>
          </w:p>
        </w:tc>
      </w:tr>
    </w:tbl>
    <w:p w:rsidR="00755596" w:rsidRPr="00563FEF" w:rsidRDefault="00E87932" w:rsidP="00000B80">
      <w:pPr>
        <w:spacing w:line="360" w:lineRule="auto"/>
        <w:jc w:val="both"/>
        <w:rPr>
          <w:rFonts w:eastAsia="Times New Roman" w:cstheme="minorHAnsi"/>
          <w:sz w:val="24"/>
          <w:szCs w:val="24"/>
          <w:lang w:val="en-GB" w:eastAsia="en-GB"/>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bookmarkStart w:id="47" w:name="graphic14"/>
      <w:bookmarkEnd w:id="47"/>
      <w:r w:rsidR="0085588A" w:rsidRPr="00563FEF">
        <w:rPr>
          <w:rFonts w:eastAsia="Times New Roman" w:cstheme="minorHAnsi"/>
          <w:sz w:val="24"/>
          <w:szCs w:val="24"/>
          <w:lang w:val="en-GB" w:eastAsia="en-GB"/>
        </w:rPr>
        <w:tab/>
      </w:r>
    </w:p>
    <w:p w:rsidR="005F7E39" w:rsidRDefault="005F7E39" w:rsidP="005F7E39">
      <w:pPr>
        <w:pStyle w:val="Caption"/>
        <w:keepNext/>
        <w:jc w:val="center"/>
      </w:pPr>
      <w:bookmarkStart w:id="48" w:name="_Toc528839556"/>
      <w:r>
        <w:t xml:space="preserve">Figure </w:t>
      </w:r>
      <w:r w:rsidR="00376D75">
        <w:rPr>
          <w:noProof/>
        </w:rPr>
        <w:fldChar w:fldCharType="begin"/>
      </w:r>
      <w:r w:rsidR="00376D75">
        <w:rPr>
          <w:noProof/>
        </w:rPr>
        <w:instrText xml:space="preserve"> SEQ Figure \* ARABIC </w:instrText>
      </w:r>
      <w:r w:rsidR="00376D75">
        <w:rPr>
          <w:noProof/>
        </w:rPr>
        <w:fldChar w:fldCharType="separate"/>
      </w:r>
      <w:r w:rsidR="004D2E39">
        <w:rPr>
          <w:noProof/>
        </w:rPr>
        <w:t>7</w:t>
      </w:r>
      <w:r w:rsidR="00376D75">
        <w:rPr>
          <w:noProof/>
        </w:rPr>
        <w:fldChar w:fldCharType="end"/>
      </w:r>
      <w:r>
        <w:t xml:space="preserve">: </w:t>
      </w:r>
      <w:r w:rsidRPr="0099103F">
        <w:t>Percentage and number of holdings by type of pesticides/other products used to protect grains at storage level</w:t>
      </w:r>
      <w:bookmarkEnd w:id="48"/>
    </w:p>
    <w:p w:rsidR="00575B8C" w:rsidRPr="00563FEF" w:rsidRDefault="00575B8C" w:rsidP="003D2FEB">
      <w:pPr>
        <w:spacing w:line="360" w:lineRule="auto"/>
        <w:jc w:val="center"/>
        <w:rPr>
          <w:rFonts w:eastAsia="Times New Roman" w:cstheme="minorHAnsi"/>
          <w:sz w:val="24"/>
          <w:szCs w:val="24"/>
          <w:lang w:val="en-GB" w:eastAsia="en-GB"/>
        </w:rPr>
      </w:pPr>
      <w:r w:rsidRPr="00563FEF">
        <w:rPr>
          <w:rFonts w:cstheme="minorHAnsi"/>
          <w:noProof/>
          <w:sz w:val="24"/>
          <w:szCs w:val="24"/>
        </w:rPr>
        <w:drawing>
          <wp:inline distT="0" distB="0" distL="0" distR="0">
            <wp:extent cx="4572000" cy="2428240"/>
            <wp:effectExtent l="0" t="0" r="0" b="101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55596" w:rsidRPr="00563FEF" w:rsidRDefault="00E87932" w:rsidP="003D2FEB">
      <w:pPr>
        <w:spacing w:line="360" w:lineRule="auto"/>
        <w:ind w:left="720" w:firstLine="720"/>
        <w:jc w:val="both"/>
        <w:rPr>
          <w:rFonts w:eastAsia="Times New Roman" w:cstheme="minorHAnsi"/>
          <w:b/>
          <w:bCs/>
          <w:sz w:val="24"/>
          <w:szCs w:val="24"/>
          <w:lang w:val="en-GB" w:eastAsia="en-GB"/>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9D1876" w:rsidRDefault="009D1876" w:rsidP="009D1876">
      <w:pPr>
        <w:pStyle w:val="Heading2"/>
        <w:spacing w:line="360" w:lineRule="auto"/>
        <w:jc w:val="both"/>
        <w:rPr>
          <w:rFonts w:asciiTheme="minorHAnsi" w:hAnsiTheme="minorHAnsi" w:cstheme="minorHAnsi"/>
          <w:b/>
          <w:color w:val="auto"/>
          <w:sz w:val="24"/>
          <w:szCs w:val="24"/>
        </w:rPr>
      </w:pPr>
    </w:p>
    <w:p w:rsidR="009D1876" w:rsidRPr="009D1876" w:rsidRDefault="009D1876" w:rsidP="009D1876">
      <w:pPr>
        <w:pStyle w:val="Heading2"/>
        <w:spacing w:line="360" w:lineRule="auto"/>
        <w:jc w:val="both"/>
      </w:pPr>
      <w:bookmarkStart w:id="49" w:name="_Toc529178323"/>
      <w:r>
        <w:rPr>
          <w:rFonts w:asciiTheme="minorHAnsi" w:hAnsiTheme="minorHAnsi" w:cstheme="minorHAnsi"/>
          <w:b/>
          <w:color w:val="auto"/>
          <w:sz w:val="24"/>
          <w:szCs w:val="24"/>
        </w:rPr>
        <w:t>2.3</w:t>
      </w:r>
      <w:r w:rsidRPr="00563FEF">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On-farm loss analysis</w:t>
      </w:r>
      <w:bookmarkEnd w:id="49"/>
    </w:p>
    <w:p w:rsidR="00161F85" w:rsidRPr="00563FEF" w:rsidRDefault="00161F85" w:rsidP="003D2FEB">
      <w:pPr>
        <w:pStyle w:val="Heading3"/>
        <w:spacing w:line="360" w:lineRule="auto"/>
        <w:jc w:val="both"/>
        <w:rPr>
          <w:lang w:val="en-GB" w:eastAsia="en-GB"/>
        </w:rPr>
      </w:pPr>
      <w:bookmarkStart w:id="50" w:name="_Toc529178324"/>
      <w:r w:rsidRPr="00563FEF">
        <w:rPr>
          <w:rFonts w:asciiTheme="minorHAnsi" w:eastAsia="Times New Roman" w:hAnsiTheme="minorHAnsi" w:cstheme="minorHAnsi"/>
          <w:b/>
          <w:color w:val="auto"/>
          <w:lang w:val="en-GB" w:eastAsia="en-GB"/>
        </w:rPr>
        <w:t>2</w:t>
      </w:r>
      <w:r w:rsidR="009D1876">
        <w:rPr>
          <w:rFonts w:asciiTheme="minorHAnsi" w:eastAsia="Times New Roman" w:hAnsiTheme="minorHAnsi" w:cstheme="minorHAnsi"/>
          <w:b/>
          <w:color w:val="auto"/>
          <w:lang w:val="en-GB" w:eastAsia="en-GB"/>
        </w:rPr>
        <w:t>.3.1</w:t>
      </w:r>
      <w:r w:rsidR="008F6AD1" w:rsidRPr="00563FEF">
        <w:rPr>
          <w:rFonts w:asciiTheme="minorHAnsi" w:eastAsia="Times New Roman" w:hAnsiTheme="minorHAnsi" w:cstheme="minorHAnsi"/>
          <w:b/>
          <w:color w:val="auto"/>
          <w:lang w:val="en-GB" w:eastAsia="en-GB"/>
        </w:rPr>
        <w:t>. Quantity losses</w:t>
      </w:r>
      <w:bookmarkEnd w:id="50"/>
    </w:p>
    <w:p w:rsidR="00891F1F" w:rsidRPr="00563FEF" w:rsidRDefault="008F6AD1" w:rsidP="00000B80">
      <w:pPr>
        <w:spacing w:line="360" w:lineRule="auto"/>
        <w:jc w:val="both"/>
        <w:rPr>
          <w:rFonts w:eastAsia="Times New Roman" w:cstheme="minorHAnsi"/>
          <w:sz w:val="24"/>
          <w:szCs w:val="24"/>
          <w:lang w:val="en-GB" w:eastAsia="en-GB"/>
        </w:rPr>
      </w:pPr>
      <w:proofErr w:type="spellStart"/>
      <w:r w:rsidRPr="00563FEF">
        <w:rPr>
          <w:rFonts w:eastAsia="Times New Roman" w:cstheme="minorHAnsi"/>
          <w:sz w:val="24"/>
          <w:szCs w:val="24"/>
          <w:lang w:val="en-GB" w:eastAsia="en-GB"/>
        </w:rPr>
        <w:t>Mahangu</w:t>
      </w:r>
      <w:proofErr w:type="spellEnd"/>
      <w:r w:rsidRPr="00563FEF">
        <w:rPr>
          <w:rFonts w:eastAsia="Times New Roman" w:cstheme="minorHAnsi"/>
          <w:sz w:val="24"/>
          <w:szCs w:val="24"/>
          <w:lang w:val="en-GB" w:eastAsia="en-GB"/>
        </w:rPr>
        <w:t xml:space="preserve">/Millet </w:t>
      </w:r>
      <w:r w:rsidR="00FD7854">
        <w:rPr>
          <w:rFonts w:eastAsia="Times New Roman" w:cstheme="minorHAnsi"/>
          <w:sz w:val="24"/>
          <w:szCs w:val="24"/>
          <w:lang w:val="en-GB" w:eastAsia="en-GB"/>
        </w:rPr>
        <w:t xml:space="preserve">losses </w:t>
      </w:r>
      <w:r w:rsidRPr="00563FEF">
        <w:rPr>
          <w:rFonts w:eastAsia="Times New Roman" w:cstheme="minorHAnsi"/>
          <w:sz w:val="24"/>
          <w:szCs w:val="24"/>
          <w:lang w:val="en-GB" w:eastAsia="en-GB"/>
        </w:rPr>
        <w:t>was recorded the highest at 337251 on farmer’s physical declaration followed by farmer’s declarations losses at storage with 245240 and farmers declaration on losses at harvest respectively, while Maize was recorded the second crop losses on physical declaration with 119,471 followed by 89,192 on farmer’s declaration on losses at harvest.</w:t>
      </w:r>
    </w:p>
    <w:p w:rsidR="008F6AD1" w:rsidRPr="00563FEF" w:rsidRDefault="00891F1F" w:rsidP="00000B80">
      <w:pPr>
        <w:spacing w:line="360" w:lineRule="auto"/>
        <w:jc w:val="both"/>
        <w:rPr>
          <w:rFonts w:eastAsia="Times New Roman" w:cstheme="minorHAnsi"/>
          <w:sz w:val="24"/>
          <w:szCs w:val="24"/>
          <w:lang w:val="en-GB" w:eastAsia="en-GB"/>
        </w:rPr>
      </w:pPr>
      <w:r w:rsidRPr="00563FEF">
        <w:rPr>
          <w:rFonts w:eastAsia="Times New Roman" w:cstheme="minorHAnsi"/>
          <w:sz w:val="24"/>
          <w:szCs w:val="24"/>
          <w:lang w:val="en-GB" w:eastAsia="en-GB"/>
        </w:rPr>
        <w:lastRenderedPageBreak/>
        <w:t>Loss quantities and comparison between farmers’ declaration and physical me</w:t>
      </w:r>
      <w:r w:rsidR="004D2E39">
        <w:rPr>
          <w:rFonts w:eastAsia="Times New Roman" w:cstheme="minorHAnsi"/>
          <w:sz w:val="24"/>
          <w:szCs w:val="24"/>
          <w:lang w:val="en-GB" w:eastAsia="en-GB"/>
        </w:rPr>
        <w:t>asurement is present in Table 15</w:t>
      </w:r>
      <w:r w:rsidRPr="00563FEF">
        <w:rPr>
          <w:rFonts w:eastAsia="Times New Roman" w:cstheme="minorHAnsi"/>
          <w:sz w:val="24"/>
          <w:szCs w:val="24"/>
          <w:lang w:val="en-GB" w:eastAsia="en-GB"/>
        </w:rPr>
        <w:t xml:space="preserve">. </w:t>
      </w:r>
    </w:p>
    <w:p w:rsidR="00C92F48" w:rsidRPr="00563FEF" w:rsidRDefault="00C92F48" w:rsidP="00000B80">
      <w:pPr>
        <w:spacing w:line="360" w:lineRule="auto"/>
        <w:jc w:val="both"/>
        <w:rPr>
          <w:rFonts w:eastAsia="Times New Roman" w:cstheme="minorHAnsi"/>
          <w:sz w:val="24"/>
          <w:szCs w:val="24"/>
          <w:lang w:val="en-GB" w:eastAsia="en-GB"/>
        </w:rPr>
      </w:pPr>
      <w:bookmarkStart w:id="51" w:name="table12"/>
      <w:bookmarkStart w:id="52" w:name="graphic15"/>
      <w:bookmarkEnd w:id="51"/>
      <w:bookmarkEnd w:id="52"/>
      <w:r w:rsidRPr="00563FEF">
        <w:rPr>
          <w:rFonts w:eastAsia="Times New Roman" w:cstheme="minorHAnsi"/>
          <w:sz w:val="24"/>
          <w:szCs w:val="24"/>
          <w:lang w:val="en-GB" w:eastAsia="en-GB"/>
        </w:rPr>
        <w:t xml:space="preserve">There are huge discrepancies observed between farmers’ declaration and actual estimates through physical measurement for </w:t>
      </w:r>
      <w:proofErr w:type="spellStart"/>
      <w:r w:rsidRPr="00563FEF">
        <w:rPr>
          <w:rFonts w:eastAsia="Times New Roman" w:cstheme="minorHAnsi"/>
          <w:sz w:val="24"/>
          <w:szCs w:val="24"/>
          <w:lang w:val="en-GB" w:eastAsia="en-GB"/>
        </w:rPr>
        <w:t>mahangu</w:t>
      </w:r>
      <w:proofErr w:type="spellEnd"/>
      <w:r w:rsidRPr="00563FEF">
        <w:rPr>
          <w:rFonts w:eastAsia="Times New Roman" w:cstheme="minorHAnsi"/>
          <w:sz w:val="24"/>
          <w:szCs w:val="24"/>
          <w:lang w:val="en-GB" w:eastAsia="en-GB"/>
        </w:rPr>
        <w:t>/millet and maize.</w:t>
      </w:r>
    </w:p>
    <w:p w:rsidR="00891F1F" w:rsidRPr="00563FEF" w:rsidRDefault="0026376D" w:rsidP="00000B80">
      <w:pPr>
        <w:spacing w:line="360" w:lineRule="auto"/>
        <w:jc w:val="both"/>
        <w:rPr>
          <w:rFonts w:eastAsia="Times New Roman" w:cstheme="minorHAnsi"/>
          <w:sz w:val="24"/>
          <w:szCs w:val="24"/>
          <w:lang w:val="en-GB" w:eastAsia="en-GB"/>
        </w:rPr>
      </w:pPr>
      <w:r w:rsidRPr="00563FEF">
        <w:rPr>
          <w:rFonts w:eastAsia="Times New Roman" w:cstheme="minorHAnsi"/>
          <w:sz w:val="24"/>
          <w:szCs w:val="24"/>
          <w:lang w:val="en-GB" w:eastAsia="en-GB"/>
        </w:rPr>
        <w:t>In particular,</w:t>
      </w:r>
      <w:r w:rsidR="007E21A4" w:rsidRPr="00563FEF">
        <w:rPr>
          <w:rFonts w:eastAsia="Times New Roman" w:cstheme="minorHAnsi"/>
          <w:sz w:val="24"/>
          <w:szCs w:val="24"/>
          <w:lang w:val="en-GB" w:eastAsia="en-GB"/>
        </w:rPr>
        <w:t xml:space="preserve"> farmers declared</w:t>
      </w:r>
      <w:r w:rsidR="00891F1F" w:rsidRPr="00563FEF">
        <w:rPr>
          <w:rFonts w:eastAsia="Times New Roman" w:cstheme="minorHAnsi"/>
          <w:sz w:val="24"/>
          <w:szCs w:val="24"/>
          <w:lang w:val="en-GB" w:eastAsia="en-GB"/>
        </w:rPr>
        <w:t xml:space="preserve"> losses at threshing/shelling</w:t>
      </w:r>
      <w:r w:rsidR="007E21A4" w:rsidRPr="00563FEF">
        <w:rPr>
          <w:rFonts w:eastAsia="Times New Roman" w:cstheme="minorHAnsi"/>
          <w:sz w:val="24"/>
          <w:szCs w:val="24"/>
          <w:lang w:val="en-GB" w:eastAsia="en-GB"/>
        </w:rPr>
        <w:t xml:space="preserve"> to be173 196 </w:t>
      </w:r>
      <w:r w:rsidR="00C86794" w:rsidRPr="00563FEF">
        <w:rPr>
          <w:rFonts w:eastAsia="Times New Roman" w:cstheme="minorHAnsi"/>
          <w:sz w:val="24"/>
          <w:szCs w:val="24"/>
          <w:lang w:val="en-GB" w:eastAsia="en-GB"/>
        </w:rPr>
        <w:t xml:space="preserve">kg </w:t>
      </w:r>
      <w:r w:rsidR="007E21A4" w:rsidRPr="00563FEF">
        <w:rPr>
          <w:rFonts w:eastAsia="Times New Roman" w:cstheme="minorHAnsi"/>
          <w:sz w:val="24"/>
          <w:szCs w:val="24"/>
          <w:lang w:val="en-GB" w:eastAsia="en-GB"/>
        </w:rPr>
        <w:t xml:space="preserve">as compared to the actual measurement recording of 337 251.4 kg. Similarly, farmers underestimated losses for </w:t>
      </w:r>
      <w:proofErr w:type="spellStart"/>
      <w:r w:rsidR="007E21A4" w:rsidRPr="00563FEF">
        <w:rPr>
          <w:rFonts w:eastAsia="Times New Roman" w:cstheme="minorHAnsi"/>
          <w:sz w:val="24"/>
          <w:szCs w:val="24"/>
          <w:lang w:val="en-GB" w:eastAsia="en-GB"/>
        </w:rPr>
        <w:t>mahangu</w:t>
      </w:r>
      <w:proofErr w:type="spellEnd"/>
      <w:r w:rsidR="007E21A4" w:rsidRPr="00563FEF">
        <w:rPr>
          <w:rFonts w:eastAsia="Times New Roman" w:cstheme="minorHAnsi"/>
          <w:sz w:val="24"/>
          <w:szCs w:val="24"/>
          <w:lang w:val="en-GB" w:eastAsia="en-GB"/>
        </w:rPr>
        <w:t xml:space="preserve">/millet 30 191 kg as opposed to the recorded 43 625.5 </w:t>
      </w:r>
      <w:r w:rsidR="00C86794" w:rsidRPr="00563FEF">
        <w:rPr>
          <w:rFonts w:eastAsia="Times New Roman" w:cstheme="minorHAnsi"/>
          <w:sz w:val="24"/>
          <w:szCs w:val="24"/>
          <w:lang w:val="en-GB" w:eastAsia="en-GB"/>
        </w:rPr>
        <w:t xml:space="preserve">kg </w:t>
      </w:r>
      <w:r w:rsidR="007E21A4" w:rsidRPr="00563FEF">
        <w:rPr>
          <w:rFonts w:eastAsia="Times New Roman" w:cstheme="minorHAnsi"/>
          <w:sz w:val="24"/>
          <w:szCs w:val="24"/>
          <w:lang w:val="en-GB" w:eastAsia="en-GB"/>
        </w:rPr>
        <w:t>for physical measurement.</w:t>
      </w:r>
    </w:p>
    <w:p w:rsidR="00C756D2" w:rsidRPr="00563FEF" w:rsidRDefault="00376565" w:rsidP="00000B80">
      <w:pPr>
        <w:spacing w:line="360" w:lineRule="auto"/>
        <w:jc w:val="both"/>
        <w:rPr>
          <w:rFonts w:eastAsia="Times New Roman" w:cstheme="minorHAnsi"/>
          <w:sz w:val="24"/>
          <w:szCs w:val="24"/>
          <w:lang w:val="en-GB" w:eastAsia="en-GB"/>
        </w:rPr>
      </w:pPr>
      <w:r>
        <w:rPr>
          <w:rFonts w:eastAsia="Times New Roman" w:cstheme="minorHAnsi"/>
          <w:sz w:val="24"/>
          <w:szCs w:val="24"/>
          <w:lang w:val="en-GB" w:eastAsia="en-GB"/>
        </w:rPr>
        <w:t>The results further indicate</w:t>
      </w:r>
      <w:r w:rsidR="00C86794" w:rsidRPr="00563FEF">
        <w:rPr>
          <w:rFonts w:eastAsia="Times New Roman" w:cstheme="minorHAnsi"/>
          <w:sz w:val="24"/>
          <w:szCs w:val="24"/>
          <w:lang w:val="en-GB" w:eastAsia="en-GB"/>
        </w:rPr>
        <w:t xml:space="preserve"> that farmers reported a triple digit (180 263 kg) overestimation of </w:t>
      </w:r>
      <w:proofErr w:type="spellStart"/>
      <w:r w:rsidR="00C86794" w:rsidRPr="00563FEF">
        <w:rPr>
          <w:rFonts w:eastAsia="Times New Roman" w:cstheme="minorHAnsi"/>
          <w:sz w:val="24"/>
          <w:szCs w:val="24"/>
          <w:lang w:val="en-GB" w:eastAsia="en-GB"/>
        </w:rPr>
        <w:t>mahangu</w:t>
      </w:r>
      <w:proofErr w:type="spellEnd"/>
      <w:r w:rsidR="00C86794" w:rsidRPr="00563FEF">
        <w:rPr>
          <w:rFonts w:eastAsia="Times New Roman" w:cstheme="minorHAnsi"/>
          <w:sz w:val="24"/>
          <w:szCs w:val="24"/>
          <w:lang w:val="en-GB" w:eastAsia="en-GB"/>
        </w:rPr>
        <w:t xml:space="preserve">/millet losses at drying as compared to the actual losses of 56 211.7 kg. </w:t>
      </w:r>
    </w:p>
    <w:p w:rsidR="008F6AD1" w:rsidRPr="00563FEF" w:rsidRDefault="00B8476E" w:rsidP="00000B80">
      <w:pPr>
        <w:spacing w:line="360" w:lineRule="auto"/>
        <w:jc w:val="both"/>
        <w:rPr>
          <w:rFonts w:eastAsia="Times New Roman" w:cstheme="minorHAnsi"/>
          <w:sz w:val="24"/>
          <w:szCs w:val="24"/>
          <w:lang w:val="en-GB" w:eastAsia="en-GB"/>
        </w:rPr>
      </w:pPr>
      <w:r w:rsidRPr="00563FEF">
        <w:rPr>
          <w:rFonts w:eastAsia="Times New Roman" w:cstheme="minorHAnsi"/>
          <w:sz w:val="24"/>
          <w:szCs w:val="24"/>
          <w:lang w:val="en-GB" w:eastAsia="en-GB"/>
        </w:rPr>
        <w:t>Likewise, the losses at threshing/shelling</w:t>
      </w:r>
      <w:r w:rsidR="002264C2" w:rsidRPr="00563FEF">
        <w:rPr>
          <w:rFonts w:eastAsia="Times New Roman" w:cstheme="minorHAnsi"/>
          <w:sz w:val="24"/>
          <w:szCs w:val="24"/>
          <w:lang w:val="en-GB" w:eastAsia="en-GB"/>
        </w:rPr>
        <w:t xml:space="preserve"> for maize</w:t>
      </w:r>
      <w:r w:rsidRPr="00563FEF">
        <w:rPr>
          <w:rFonts w:eastAsia="Times New Roman" w:cstheme="minorHAnsi"/>
          <w:sz w:val="24"/>
          <w:szCs w:val="24"/>
          <w:lang w:val="en-GB" w:eastAsia="en-GB"/>
        </w:rPr>
        <w:t xml:space="preserve"> was more </w:t>
      </w:r>
      <w:r w:rsidR="002264C2" w:rsidRPr="00563FEF">
        <w:rPr>
          <w:rFonts w:eastAsia="Times New Roman" w:cstheme="minorHAnsi"/>
          <w:sz w:val="24"/>
          <w:szCs w:val="24"/>
          <w:lang w:val="en-GB" w:eastAsia="en-GB"/>
        </w:rPr>
        <w:t xml:space="preserve">than </w:t>
      </w:r>
      <w:r w:rsidRPr="00563FEF">
        <w:rPr>
          <w:rFonts w:eastAsia="Times New Roman" w:cstheme="minorHAnsi"/>
          <w:sz w:val="24"/>
          <w:szCs w:val="24"/>
          <w:lang w:val="en-GB" w:eastAsia="en-GB"/>
        </w:rPr>
        <w:t>ten times underestimated by the farmers. They declared</w:t>
      </w:r>
      <w:r w:rsidR="00995266" w:rsidRPr="00563FEF">
        <w:rPr>
          <w:rFonts w:eastAsia="Times New Roman" w:cstheme="minorHAnsi"/>
          <w:sz w:val="24"/>
          <w:szCs w:val="24"/>
          <w:lang w:val="en-GB" w:eastAsia="en-GB"/>
        </w:rPr>
        <w:t xml:space="preserve"> the losses </w:t>
      </w:r>
      <w:r w:rsidRPr="00563FEF">
        <w:rPr>
          <w:rFonts w:eastAsia="Times New Roman" w:cstheme="minorHAnsi"/>
          <w:sz w:val="24"/>
          <w:szCs w:val="24"/>
          <w:lang w:val="en-GB" w:eastAsia="en-GB"/>
        </w:rPr>
        <w:t>to be 10 561</w:t>
      </w:r>
      <w:r w:rsidR="00995266" w:rsidRPr="00563FEF">
        <w:rPr>
          <w:rFonts w:eastAsia="Times New Roman" w:cstheme="minorHAnsi"/>
          <w:sz w:val="24"/>
          <w:szCs w:val="24"/>
          <w:lang w:val="en-GB" w:eastAsia="en-GB"/>
        </w:rPr>
        <w:t xml:space="preserve"> kg</w:t>
      </w:r>
      <w:r w:rsidR="005276CB" w:rsidRPr="00563FEF">
        <w:rPr>
          <w:rFonts w:eastAsia="Times New Roman" w:cstheme="minorHAnsi"/>
          <w:sz w:val="24"/>
          <w:szCs w:val="24"/>
          <w:lang w:val="en-GB" w:eastAsia="en-GB"/>
        </w:rPr>
        <w:t xml:space="preserve"> while the estimates</w:t>
      </w:r>
      <w:r w:rsidR="00E6737F">
        <w:rPr>
          <w:rFonts w:eastAsia="Times New Roman" w:cstheme="minorHAnsi"/>
          <w:sz w:val="24"/>
          <w:szCs w:val="24"/>
          <w:lang w:val="en-GB" w:eastAsia="en-GB"/>
        </w:rPr>
        <w:t xml:space="preserve"> </w:t>
      </w:r>
      <w:r w:rsidR="00995266" w:rsidRPr="00563FEF">
        <w:rPr>
          <w:rFonts w:eastAsia="Times New Roman" w:cstheme="minorHAnsi"/>
          <w:sz w:val="24"/>
          <w:szCs w:val="24"/>
          <w:lang w:val="en-GB" w:eastAsia="en-GB"/>
        </w:rPr>
        <w:t>through</w:t>
      </w:r>
      <w:r w:rsidR="00E6737F">
        <w:rPr>
          <w:rFonts w:eastAsia="Times New Roman" w:cstheme="minorHAnsi"/>
          <w:sz w:val="24"/>
          <w:szCs w:val="24"/>
          <w:lang w:val="en-GB" w:eastAsia="en-GB"/>
        </w:rPr>
        <w:t xml:space="preserve"> </w:t>
      </w:r>
      <w:r w:rsidR="00995266" w:rsidRPr="00563FEF">
        <w:rPr>
          <w:rFonts w:eastAsia="Times New Roman" w:cstheme="minorHAnsi"/>
          <w:sz w:val="24"/>
          <w:szCs w:val="24"/>
          <w:lang w:val="en-GB" w:eastAsia="en-GB"/>
        </w:rPr>
        <w:t>physical measurements were 119 471 kg.</w:t>
      </w:r>
    </w:p>
    <w:p w:rsidR="004D2E39" w:rsidRDefault="004D2E39" w:rsidP="004D2E39">
      <w:pPr>
        <w:pStyle w:val="Caption"/>
        <w:keepNext/>
      </w:pPr>
      <w:bookmarkStart w:id="53" w:name="_Toc529178155"/>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15</w:t>
      </w:r>
      <w:r w:rsidR="00376D75">
        <w:rPr>
          <w:noProof/>
        </w:rPr>
        <w:fldChar w:fldCharType="end"/>
      </w:r>
      <w:r>
        <w:t xml:space="preserve">: </w:t>
      </w:r>
      <w:r w:rsidRPr="00135A6A">
        <w:t>Loss quantities and comparison between farmers’ decla</w:t>
      </w:r>
      <w:r>
        <w:t>ration and physical measurement</w:t>
      </w:r>
      <w:bookmarkEnd w:id="53"/>
    </w:p>
    <w:tbl>
      <w:tblPr>
        <w:tblW w:w="9340" w:type="dxa"/>
        <w:tblLook w:val="04A0" w:firstRow="1" w:lastRow="0" w:firstColumn="1" w:lastColumn="0" w:noHBand="0" w:noVBand="1"/>
      </w:tblPr>
      <w:tblGrid>
        <w:gridCol w:w="810"/>
        <w:gridCol w:w="858"/>
        <w:gridCol w:w="1060"/>
        <w:gridCol w:w="858"/>
        <w:gridCol w:w="1060"/>
        <w:gridCol w:w="858"/>
        <w:gridCol w:w="1060"/>
        <w:gridCol w:w="858"/>
        <w:gridCol w:w="1060"/>
        <w:gridCol w:w="858"/>
      </w:tblGrid>
      <w:tr w:rsidR="00CA5CBC" w:rsidRPr="00376565" w:rsidTr="00E87932">
        <w:trPr>
          <w:trHeight w:val="470"/>
        </w:trPr>
        <w:tc>
          <w:tcPr>
            <w:tcW w:w="0" w:type="auto"/>
            <w:vMerge w:val="restart"/>
            <w:tcBorders>
              <w:top w:val="single" w:sz="8" w:space="0" w:color="auto"/>
              <w:left w:val="single" w:sz="8" w:space="0" w:color="auto"/>
              <w:bottom w:val="single" w:sz="4" w:space="0" w:color="auto"/>
              <w:right w:val="single" w:sz="4" w:space="0" w:color="auto"/>
            </w:tcBorders>
            <w:shd w:val="clear" w:color="000000" w:fill="00B050"/>
            <w:vAlign w:val="center"/>
            <w:hideMark/>
          </w:tcPr>
          <w:p w:rsidR="0092727C" w:rsidRPr="00376565" w:rsidRDefault="0092727C"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Crops</w:t>
            </w:r>
          </w:p>
        </w:tc>
        <w:tc>
          <w:tcPr>
            <w:tcW w:w="0" w:type="auto"/>
            <w:gridSpan w:val="2"/>
            <w:tcBorders>
              <w:top w:val="single" w:sz="8" w:space="0" w:color="auto"/>
              <w:left w:val="nil"/>
              <w:bottom w:val="single" w:sz="4" w:space="0" w:color="auto"/>
              <w:right w:val="single" w:sz="4" w:space="0" w:color="auto"/>
            </w:tcBorders>
            <w:shd w:val="clear" w:color="000000" w:fill="00B050"/>
            <w:vAlign w:val="center"/>
            <w:hideMark/>
          </w:tcPr>
          <w:p w:rsidR="0092727C" w:rsidRPr="00376565" w:rsidRDefault="0092727C"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harvest (kg)</w:t>
            </w:r>
          </w:p>
        </w:tc>
        <w:tc>
          <w:tcPr>
            <w:tcW w:w="0" w:type="auto"/>
            <w:gridSpan w:val="2"/>
            <w:tcBorders>
              <w:top w:val="single" w:sz="8" w:space="0" w:color="auto"/>
              <w:left w:val="nil"/>
              <w:bottom w:val="single" w:sz="4" w:space="0" w:color="auto"/>
              <w:right w:val="single" w:sz="4" w:space="0" w:color="auto"/>
            </w:tcBorders>
            <w:shd w:val="clear" w:color="000000" w:fill="00B050"/>
            <w:vAlign w:val="center"/>
            <w:hideMark/>
          </w:tcPr>
          <w:p w:rsidR="0092727C" w:rsidRPr="00376565" w:rsidRDefault="0092727C"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drying (kg)</w:t>
            </w:r>
          </w:p>
        </w:tc>
        <w:tc>
          <w:tcPr>
            <w:tcW w:w="0" w:type="auto"/>
            <w:gridSpan w:val="2"/>
            <w:tcBorders>
              <w:top w:val="single" w:sz="8" w:space="0" w:color="auto"/>
              <w:left w:val="nil"/>
              <w:bottom w:val="single" w:sz="4" w:space="0" w:color="auto"/>
              <w:right w:val="single" w:sz="4" w:space="0" w:color="auto"/>
            </w:tcBorders>
            <w:shd w:val="clear" w:color="000000" w:fill="00B050"/>
            <w:vAlign w:val="center"/>
            <w:hideMark/>
          </w:tcPr>
          <w:p w:rsidR="0092727C" w:rsidRPr="00376565" w:rsidRDefault="0092727C"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threshing/shelling (kg)</w:t>
            </w:r>
          </w:p>
        </w:tc>
        <w:tc>
          <w:tcPr>
            <w:tcW w:w="0" w:type="auto"/>
            <w:gridSpan w:val="2"/>
            <w:tcBorders>
              <w:top w:val="single" w:sz="8" w:space="0" w:color="auto"/>
              <w:left w:val="nil"/>
              <w:bottom w:val="single" w:sz="4" w:space="0" w:color="auto"/>
              <w:right w:val="single" w:sz="4" w:space="0" w:color="auto"/>
            </w:tcBorders>
            <w:shd w:val="clear" w:color="000000" w:fill="00B050"/>
            <w:vAlign w:val="center"/>
            <w:hideMark/>
          </w:tcPr>
          <w:p w:rsidR="0092727C" w:rsidRPr="00376565" w:rsidRDefault="0092727C"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cleaning/ winnowing (in (Kg)</w:t>
            </w:r>
          </w:p>
        </w:tc>
        <w:tc>
          <w:tcPr>
            <w:tcW w:w="0" w:type="auto"/>
            <w:tcBorders>
              <w:top w:val="single" w:sz="8" w:space="0" w:color="auto"/>
              <w:left w:val="nil"/>
              <w:bottom w:val="single" w:sz="4" w:space="0" w:color="auto"/>
              <w:right w:val="single" w:sz="8" w:space="0" w:color="auto"/>
            </w:tcBorders>
            <w:shd w:val="clear" w:color="000000" w:fill="00B050"/>
            <w:vAlign w:val="center"/>
            <w:hideMark/>
          </w:tcPr>
          <w:p w:rsidR="0092727C" w:rsidRPr="00376565" w:rsidRDefault="0092727C"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storage (Kg)</w:t>
            </w:r>
          </w:p>
        </w:tc>
      </w:tr>
      <w:tr w:rsidR="00CA5CBC" w:rsidRPr="00376565" w:rsidTr="00E87932">
        <w:trPr>
          <w:trHeight w:val="470"/>
        </w:trPr>
        <w:tc>
          <w:tcPr>
            <w:tcW w:w="0" w:type="auto"/>
            <w:vMerge/>
            <w:tcBorders>
              <w:top w:val="single" w:sz="8" w:space="0" w:color="auto"/>
              <w:left w:val="single" w:sz="8" w:space="0" w:color="auto"/>
              <w:bottom w:val="single" w:sz="4" w:space="0" w:color="auto"/>
              <w:right w:val="single" w:sz="4" w:space="0" w:color="auto"/>
            </w:tcBorders>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0" w:type="auto"/>
            <w:tcBorders>
              <w:top w:val="nil"/>
              <w:left w:val="nil"/>
              <w:bottom w:val="single" w:sz="4" w:space="0" w:color="auto"/>
              <w:right w:val="single" w:sz="4"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0" w:type="auto"/>
            <w:tcBorders>
              <w:top w:val="nil"/>
              <w:left w:val="nil"/>
              <w:bottom w:val="single" w:sz="4" w:space="0" w:color="auto"/>
              <w:right w:val="single" w:sz="8" w:space="0" w:color="auto"/>
            </w:tcBorders>
            <w:shd w:val="clear" w:color="000000" w:fill="00B050"/>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r>
      <w:tr w:rsidR="00CA5CBC" w:rsidRPr="00376565" w:rsidTr="00E87932">
        <w:trPr>
          <w:trHeight w:val="47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proofErr w:type="spellStart"/>
            <w:r w:rsidRPr="00376565">
              <w:rPr>
                <w:rFonts w:eastAsia="Times New Roman" w:cstheme="minorHAnsi"/>
                <w:b/>
                <w:bCs/>
                <w:sz w:val="20"/>
                <w:szCs w:val="20"/>
                <w:lang w:val="en-GB" w:eastAsia="en-GB"/>
              </w:rPr>
              <w:t>Mahangu</w:t>
            </w:r>
            <w:proofErr w:type="spellEnd"/>
            <w:r w:rsidRPr="00376565">
              <w:rPr>
                <w:rFonts w:eastAsia="Times New Roman" w:cstheme="minorHAnsi"/>
                <w:b/>
                <w:bCs/>
                <w:sz w:val="20"/>
                <w:szCs w:val="20"/>
                <w:lang w:val="en-GB" w:eastAsia="en-GB"/>
              </w:rPr>
              <w:t>/ Millet</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228 816.00</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191 755.89</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180 263.00</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56 211.65</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173 196.00</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337 251.38</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30 191.00</w:t>
            </w:r>
          </w:p>
        </w:tc>
        <w:tc>
          <w:tcPr>
            <w:tcW w:w="0" w:type="auto"/>
            <w:tcBorders>
              <w:top w:val="nil"/>
              <w:left w:val="nil"/>
              <w:bottom w:val="single" w:sz="4"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43 625.53</w:t>
            </w:r>
          </w:p>
        </w:tc>
        <w:tc>
          <w:tcPr>
            <w:tcW w:w="0" w:type="auto"/>
            <w:tcBorders>
              <w:top w:val="nil"/>
              <w:left w:val="nil"/>
              <w:bottom w:val="single" w:sz="4" w:space="0" w:color="auto"/>
              <w:right w:val="single" w:sz="8"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245 240.00</w:t>
            </w:r>
          </w:p>
        </w:tc>
      </w:tr>
      <w:tr w:rsidR="00CA5CBC" w:rsidRPr="00376565" w:rsidTr="00E87932">
        <w:trPr>
          <w:trHeight w:val="308"/>
        </w:trPr>
        <w:tc>
          <w:tcPr>
            <w:tcW w:w="0" w:type="auto"/>
            <w:tcBorders>
              <w:top w:val="nil"/>
              <w:left w:val="single" w:sz="8" w:space="0" w:color="auto"/>
              <w:bottom w:val="single" w:sz="8" w:space="0" w:color="auto"/>
              <w:right w:val="single" w:sz="4" w:space="0" w:color="auto"/>
            </w:tcBorders>
            <w:shd w:val="clear" w:color="auto" w:fill="auto"/>
            <w:vAlign w:val="center"/>
            <w:hideMark/>
          </w:tcPr>
          <w:p w:rsidR="0092727C" w:rsidRPr="00376565" w:rsidRDefault="0092727C"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Maize</w:t>
            </w:r>
          </w:p>
        </w:tc>
        <w:tc>
          <w:tcPr>
            <w:tcW w:w="0" w:type="auto"/>
            <w:tcBorders>
              <w:top w:val="single" w:sz="4" w:space="0" w:color="auto"/>
              <w:left w:val="single" w:sz="4" w:space="0" w:color="auto"/>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89 192.00</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7 925.05</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53 149.00</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14 963.54</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10 561.00</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119 471.04</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6 676.00</w:t>
            </w:r>
          </w:p>
        </w:tc>
        <w:tc>
          <w:tcPr>
            <w:tcW w:w="0" w:type="auto"/>
            <w:tcBorders>
              <w:top w:val="single" w:sz="4" w:space="0" w:color="auto"/>
              <w:left w:val="nil"/>
              <w:bottom w:val="single" w:sz="8" w:space="0" w:color="auto"/>
              <w:right w:val="single" w:sz="4"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10 043.66</w:t>
            </w:r>
          </w:p>
        </w:tc>
        <w:tc>
          <w:tcPr>
            <w:tcW w:w="0" w:type="auto"/>
            <w:tcBorders>
              <w:top w:val="nil"/>
              <w:left w:val="single" w:sz="4" w:space="0" w:color="auto"/>
              <w:bottom w:val="single" w:sz="8" w:space="0" w:color="auto"/>
              <w:right w:val="single" w:sz="8" w:space="0" w:color="auto"/>
            </w:tcBorders>
            <w:shd w:val="clear" w:color="auto" w:fill="auto"/>
            <w:noWrap/>
            <w:vAlign w:val="center"/>
            <w:hideMark/>
          </w:tcPr>
          <w:p w:rsidR="0092727C" w:rsidRPr="00376565" w:rsidRDefault="0092727C"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72 025.00</w:t>
            </w:r>
          </w:p>
        </w:tc>
      </w:tr>
    </w:tbl>
    <w:p w:rsidR="0092727C" w:rsidRPr="00563FEF" w:rsidRDefault="00E87932" w:rsidP="00000B80">
      <w:pPr>
        <w:spacing w:after="0" w:line="360" w:lineRule="auto"/>
        <w:jc w:val="both"/>
        <w:rPr>
          <w:rFonts w:eastAsia="Times New Roman" w:cstheme="minorHAnsi"/>
          <w:b/>
          <w:bCs/>
          <w:sz w:val="24"/>
          <w:szCs w:val="24"/>
          <w:lang w:val="en-GB" w:eastAsia="en-GB"/>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E87932" w:rsidRDefault="00E87932" w:rsidP="00000B80">
      <w:pPr>
        <w:spacing w:line="360" w:lineRule="auto"/>
        <w:jc w:val="both"/>
        <w:rPr>
          <w:rFonts w:eastAsia="Times New Roman" w:cstheme="minorHAnsi"/>
          <w:sz w:val="24"/>
          <w:szCs w:val="24"/>
          <w:lang w:val="en-GB" w:eastAsia="en-GB"/>
        </w:rPr>
      </w:pPr>
    </w:p>
    <w:p w:rsidR="005F10A5" w:rsidRPr="00563FEF" w:rsidRDefault="004D2E39" w:rsidP="00000B80">
      <w:pPr>
        <w:spacing w:line="360" w:lineRule="auto"/>
        <w:jc w:val="both"/>
        <w:rPr>
          <w:rFonts w:eastAsia="Times New Roman" w:cstheme="minorHAnsi"/>
          <w:sz w:val="24"/>
          <w:szCs w:val="24"/>
          <w:lang w:val="en-GB" w:eastAsia="en-GB"/>
        </w:rPr>
      </w:pPr>
      <w:r>
        <w:rPr>
          <w:rFonts w:eastAsia="Times New Roman" w:cstheme="minorHAnsi"/>
          <w:sz w:val="24"/>
          <w:szCs w:val="24"/>
          <w:lang w:val="en-GB" w:eastAsia="en-GB"/>
        </w:rPr>
        <w:t>Table 16</w:t>
      </w:r>
      <w:r w:rsidR="005F10A5" w:rsidRPr="00563FEF">
        <w:rPr>
          <w:rFonts w:eastAsia="Times New Roman" w:cstheme="minorHAnsi"/>
          <w:sz w:val="24"/>
          <w:szCs w:val="24"/>
          <w:lang w:val="en-GB" w:eastAsia="en-GB"/>
        </w:rPr>
        <w:t xml:space="preserve"> below shows the percentage of Loss quantities and comparison between farmers’ declaration and physical measurement.  </w:t>
      </w:r>
    </w:p>
    <w:p w:rsidR="008F6AD1" w:rsidRPr="00563FEF" w:rsidRDefault="00801823" w:rsidP="00000B80">
      <w:pPr>
        <w:spacing w:line="360" w:lineRule="auto"/>
        <w:jc w:val="both"/>
        <w:rPr>
          <w:rFonts w:eastAsia="Times New Roman" w:cstheme="minorHAnsi"/>
          <w:sz w:val="24"/>
          <w:szCs w:val="24"/>
          <w:lang w:val="en-GB" w:eastAsia="en-GB"/>
        </w:rPr>
      </w:pPr>
      <w:r w:rsidRPr="00563FEF">
        <w:rPr>
          <w:rFonts w:eastAsia="Times New Roman" w:cstheme="minorHAnsi"/>
          <w:sz w:val="24"/>
          <w:szCs w:val="24"/>
          <w:lang w:val="en-GB" w:eastAsia="en-GB"/>
        </w:rPr>
        <w:t xml:space="preserve">In comparison of the losses between </w:t>
      </w:r>
      <w:proofErr w:type="spellStart"/>
      <w:r w:rsidRPr="00563FEF">
        <w:rPr>
          <w:rFonts w:eastAsia="Times New Roman" w:cstheme="minorHAnsi"/>
          <w:sz w:val="24"/>
          <w:szCs w:val="24"/>
          <w:lang w:val="en-GB" w:eastAsia="en-GB"/>
        </w:rPr>
        <w:t>mahangu</w:t>
      </w:r>
      <w:proofErr w:type="spellEnd"/>
      <w:r w:rsidRPr="00563FEF">
        <w:rPr>
          <w:rFonts w:eastAsia="Times New Roman" w:cstheme="minorHAnsi"/>
          <w:sz w:val="24"/>
          <w:szCs w:val="24"/>
          <w:lang w:val="en-GB" w:eastAsia="en-GB"/>
        </w:rPr>
        <w:t xml:space="preserve">/millet and maize at all stages, </w:t>
      </w:r>
      <w:proofErr w:type="spellStart"/>
      <w:r w:rsidRPr="00563FEF">
        <w:rPr>
          <w:rFonts w:eastAsia="Times New Roman" w:cstheme="minorHAnsi"/>
          <w:sz w:val="24"/>
          <w:szCs w:val="24"/>
          <w:lang w:val="en-GB" w:eastAsia="en-GB"/>
        </w:rPr>
        <w:t>mahangu</w:t>
      </w:r>
      <w:proofErr w:type="spellEnd"/>
      <w:r w:rsidRPr="00563FEF">
        <w:rPr>
          <w:rFonts w:eastAsia="Times New Roman" w:cstheme="minorHAnsi"/>
          <w:sz w:val="24"/>
          <w:szCs w:val="24"/>
          <w:lang w:val="en-GB" w:eastAsia="en-GB"/>
        </w:rPr>
        <w:t>/millet was the highest crop recorded to have been lost compared to maize.</w:t>
      </w:r>
    </w:p>
    <w:p w:rsidR="004D2E39" w:rsidRDefault="004D2E39" w:rsidP="004D2E39">
      <w:pPr>
        <w:pStyle w:val="Caption"/>
        <w:keepNext/>
      </w:pPr>
      <w:bookmarkStart w:id="54" w:name="_Toc529178156"/>
      <w:r>
        <w:lastRenderedPageBreak/>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16</w:t>
      </w:r>
      <w:r w:rsidR="00376D75">
        <w:rPr>
          <w:noProof/>
        </w:rPr>
        <w:fldChar w:fldCharType="end"/>
      </w:r>
      <w:r>
        <w:t xml:space="preserve">: </w:t>
      </w:r>
      <w:r w:rsidRPr="00A22056">
        <w:t>Percentages losses and comparison between farmer’s declarations and physical</w:t>
      </w:r>
      <w:bookmarkEnd w:id="54"/>
    </w:p>
    <w:tbl>
      <w:tblPr>
        <w:tblW w:w="5157" w:type="pct"/>
        <w:tblInd w:w="-294" w:type="dxa"/>
        <w:tblLook w:val="04A0" w:firstRow="1" w:lastRow="0" w:firstColumn="1" w:lastColumn="0" w:noHBand="0" w:noVBand="1"/>
      </w:tblPr>
      <w:tblGrid>
        <w:gridCol w:w="835"/>
        <w:gridCol w:w="883"/>
        <w:gridCol w:w="1095"/>
        <w:gridCol w:w="884"/>
        <w:gridCol w:w="1095"/>
        <w:gridCol w:w="884"/>
        <w:gridCol w:w="1095"/>
        <w:gridCol w:w="884"/>
        <w:gridCol w:w="1095"/>
        <w:gridCol w:w="884"/>
      </w:tblGrid>
      <w:tr w:rsidR="00CA5CBC" w:rsidRPr="00376565" w:rsidTr="003D2FEB">
        <w:trPr>
          <w:trHeight w:val="480"/>
        </w:trPr>
        <w:tc>
          <w:tcPr>
            <w:tcW w:w="433" w:type="pct"/>
            <w:vMerge w:val="restart"/>
            <w:tcBorders>
              <w:top w:val="single" w:sz="8" w:space="0" w:color="auto"/>
              <w:left w:val="single" w:sz="8" w:space="0" w:color="auto"/>
              <w:bottom w:val="single" w:sz="4" w:space="0" w:color="auto"/>
              <w:right w:val="single" w:sz="4" w:space="0" w:color="auto"/>
            </w:tcBorders>
            <w:shd w:val="clear" w:color="auto" w:fill="00B050"/>
            <w:vAlign w:val="center"/>
            <w:hideMark/>
          </w:tcPr>
          <w:p w:rsidR="00BF4405" w:rsidRPr="00376565" w:rsidRDefault="00BF4405" w:rsidP="00376565">
            <w:pPr>
              <w:spacing w:after="0" w:line="240" w:lineRule="auto"/>
              <w:jc w:val="center"/>
              <w:rPr>
                <w:rFonts w:eastAsia="Times New Roman" w:cstheme="minorHAnsi"/>
                <w:b/>
                <w:bCs/>
                <w:sz w:val="20"/>
                <w:szCs w:val="20"/>
                <w:lang w:val="en-GB" w:eastAsia="en-GB"/>
              </w:rPr>
            </w:pPr>
            <w:bookmarkStart w:id="55" w:name="graphic16"/>
            <w:bookmarkEnd w:id="55"/>
            <w:r w:rsidRPr="00376565">
              <w:rPr>
                <w:rFonts w:eastAsia="Times New Roman" w:cstheme="minorHAnsi"/>
                <w:b/>
                <w:bCs/>
                <w:sz w:val="20"/>
                <w:szCs w:val="20"/>
                <w:lang w:val="en-GB" w:eastAsia="en-GB"/>
              </w:rPr>
              <w:t>Crops</w:t>
            </w:r>
          </w:p>
        </w:tc>
        <w:tc>
          <w:tcPr>
            <w:tcW w:w="1027" w:type="pct"/>
            <w:gridSpan w:val="2"/>
            <w:tcBorders>
              <w:top w:val="single" w:sz="8" w:space="0" w:color="auto"/>
              <w:left w:val="nil"/>
              <w:bottom w:val="single" w:sz="4" w:space="0" w:color="auto"/>
              <w:right w:val="single" w:sz="4" w:space="0" w:color="auto"/>
            </w:tcBorders>
            <w:shd w:val="clear" w:color="auto" w:fill="00B050"/>
            <w:vAlign w:val="center"/>
            <w:hideMark/>
          </w:tcPr>
          <w:p w:rsidR="00BF4405" w:rsidRPr="00376565" w:rsidRDefault="00BF4405"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harvest (%)</w:t>
            </w:r>
          </w:p>
        </w:tc>
        <w:tc>
          <w:tcPr>
            <w:tcW w:w="1027" w:type="pct"/>
            <w:gridSpan w:val="2"/>
            <w:tcBorders>
              <w:top w:val="single" w:sz="8" w:space="0" w:color="auto"/>
              <w:left w:val="nil"/>
              <w:bottom w:val="single" w:sz="4" w:space="0" w:color="auto"/>
              <w:right w:val="single" w:sz="4" w:space="0" w:color="auto"/>
            </w:tcBorders>
            <w:shd w:val="clear" w:color="auto" w:fill="00B050"/>
            <w:vAlign w:val="center"/>
            <w:hideMark/>
          </w:tcPr>
          <w:p w:rsidR="00BF4405" w:rsidRPr="00376565" w:rsidRDefault="00BF4405"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drying (%)</w:t>
            </w:r>
          </w:p>
        </w:tc>
        <w:tc>
          <w:tcPr>
            <w:tcW w:w="1027" w:type="pct"/>
            <w:gridSpan w:val="2"/>
            <w:tcBorders>
              <w:top w:val="single" w:sz="8" w:space="0" w:color="auto"/>
              <w:left w:val="nil"/>
              <w:bottom w:val="single" w:sz="4" w:space="0" w:color="auto"/>
              <w:right w:val="single" w:sz="4" w:space="0" w:color="auto"/>
            </w:tcBorders>
            <w:shd w:val="clear" w:color="auto" w:fill="00B050"/>
            <w:vAlign w:val="center"/>
            <w:hideMark/>
          </w:tcPr>
          <w:p w:rsidR="00BF4405" w:rsidRPr="00376565" w:rsidRDefault="00BF4405"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threshing/shelling (%)</w:t>
            </w:r>
          </w:p>
        </w:tc>
        <w:tc>
          <w:tcPr>
            <w:tcW w:w="1027" w:type="pct"/>
            <w:gridSpan w:val="2"/>
            <w:tcBorders>
              <w:top w:val="single" w:sz="8" w:space="0" w:color="auto"/>
              <w:left w:val="nil"/>
              <w:bottom w:val="single" w:sz="4" w:space="0" w:color="auto"/>
              <w:right w:val="single" w:sz="4" w:space="0" w:color="auto"/>
            </w:tcBorders>
            <w:shd w:val="clear" w:color="auto" w:fill="00B050"/>
            <w:vAlign w:val="center"/>
            <w:hideMark/>
          </w:tcPr>
          <w:p w:rsidR="00BF4405" w:rsidRPr="00376565" w:rsidRDefault="00BF4405"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cleaning/ winnowing (%)</w:t>
            </w:r>
          </w:p>
        </w:tc>
        <w:tc>
          <w:tcPr>
            <w:tcW w:w="459" w:type="pct"/>
            <w:tcBorders>
              <w:top w:val="single" w:sz="8" w:space="0" w:color="auto"/>
              <w:left w:val="nil"/>
              <w:bottom w:val="single" w:sz="4" w:space="0" w:color="auto"/>
              <w:right w:val="single" w:sz="8" w:space="0" w:color="auto"/>
            </w:tcBorders>
            <w:shd w:val="clear" w:color="auto" w:fill="00B050"/>
            <w:vAlign w:val="center"/>
            <w:hideMark/>
          </w:tcPr>
          <w:p w:rsidR="00BF4405" w:rsidRPr="00376565" w:rsidRDefault="00BF4405"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Losses at storage (%)</w:t>
            </w:r>
          </w:p>
        </w:tc>
      </w:tr>
      <w:tr w:rsidR="003D2FEB" w:rsidRPr="00376565" w:rsidTr="003D2FEB">
        <w:trPr>
          <w:trHeight w:val="480"/>
        </w:trPr>
        <w:tc>
          <w:tcPr>
            <w:tcW w:w="433" w:type="pct"/>
            <w:vMerge/>
            <w:tcBorders>
              <w:top w:val="single" w:sz="8" w:space="0" w:color="auto"/>
              <w:left w:val="single" w:sz="8" w:space="0" w:color="auto"/>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p>
        </w:tc>
        <w:tc>
          <w:tcPr>
            <w:tcW w:w="458"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568"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459"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568"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459"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568"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459"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c>
          <w:tcPr>
            <w:tcW w:w="568" w:type="pct"/>
            <w:tcBorders>
              <w:top w:val="nil"/>
              <w:left w:val="nil"/>
              <w:bottom w:val="single" w:sz="4" w:space="0" w:color="auto"/>
              <w:right w:val="single" w:sz="4"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Physical measurements</w:t>
            </w:r>
          </w:p>
        </w:tc>
        <w:tc>
          <w:tcPr>
            <w:tcW w:w="459" w:type="pct"/>
            <w:tcBorders>
              <w:top w:val="nil"/>
              <w:left w:val="nil"/>
              <w:bottom w:val="single" w:sz="4" w:space="0" w:color="auto"/>
              <w:right w:val="single" w:sz="8" w:space="0" w:color="auto"/>
            </w:tcBorders>
            <w:shd w:val="clear" w:color="auto" w:fill="00B050"/>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Farmers declaration</w:t>
            </w:r>
          </w:p>
        </w:tc>
      </w:tr>
      <w:tr w:rsidR="003D2FEB" w:rsidRPr="00376565" w:rsidTr="003D2FEB">
        <w:trPr>
          <w:trHeight w:val="480"/>
        </w:trPr>
        <w:tc>
          <w:tcPr>
            <w:tcW w:w="433" w:type="pct"/>
            <w:tcBorders>
              <w:top w:val="nil"/>
              <w:left w:val="single" w:sz="8" w:space="0" w:color="auto"/>
              <w:bottom w:val="single" w:sz="4" w:space="0" w:color="auto"/>
              <w:right w:val="single" w:sz="4" w:space="0" w:color="auto"/>
            </w:tcBorders>
            <w:shd w:val="clear" w:color="auto" w:fill="auto"/>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proofErr w:type="spellStart"/>
            <w:r w:rsidRPr="00376565">
              <w:rPr>
                <w:rFonts w:eastAsia="Times New Roman" w:cstheme="minorHAnsi"/>
                <w:b/>
                <w:bCs/>
                <w:sz w:val="20"/>
                <w:szCs w:val="20"/>
                <w:lang w:val="en-GB" w:eastAsia="en-GB"/>
              </w:rPr>
              <w:t>Mahangu</w:t>
            </w:r>
            <w:proofErr w:type="spellEnd"/>
            <w:r w:rsidRPr="00376565">
              <w:rPr>
                <w:rFonts w:eastAsia="Times New Roman" w:cstheme="minorHAnsi"/>
                <w:b/>
                <w:bCs/>
                <w:sz w:val="20"/>
                <w:szCs w:val="20"/>
                <w:lang w:val="en-GB" w:eastAsia="en-GB"/>
              </w:rPr>
              <w:t>/ Millet</w:t>
            </w:r>
          </w:p>
        </w:tc>
        <w:tc>
          <w:tcPr>
            <w:tcW w:w="458"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1.5</w:t>
            </w:r>
          </w:p>
        </w:tc>
        <w:tc>
          <w:tcPr>
            <w:tcW w:w="568"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13.8</w:t>
            </w:r>
          </w:p>
        </w:tc>
        <w:tc>
          <w:tcPr>
            <w:tcW w:w="459"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.9</w:t>
            </w:r>
          </w:p>
        </w:tc>
        <w:tc>
          <w:tcPr>
            <w:tcW w:w="568"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5.5</w:t>
            </w:r>
          </w:p>
        </w:tc>
        <w:tc>
          <w:tcPr>
            <w:tcW w:w="459"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2.4</w:t>
            </w:r>
          </w:p>
        </w:tc>
        <w:tc>
          <w:tcPr>
            <w:tcW w:w="568"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.7</w:t>
            </w:r>
          </w:p>
        </w:tc>
        <w:tc>
          <w:tcPr>
            <w:tcW w:w="459"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1.8</w:t>
            </w:r>
          </w:p>
        </w:tc>
        <w:tc>
          <w:tcPr>
            <w:tcW w:w="568" w:type="pct"/>
            <w:tcBorders>
              <w:top w:val="nil"/>
              <w:left w:val="nil"/>
              <w:bottom w:val="single" w:sz="4" w:space="0" w:color="auto"/>
              <w:right w:val="single" w:sz="4"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3.6</w:t>
            </w:r>
          </w:p>
        </w:tc>
        <w:tc>
          <w:tcPr>
            <w:tcW w:w="459" w:type="pct"/>
            <w:tcBorders>
              <w:top w:val="nil"/>
              <w:left w:val="nil"/>
              <w:bottom w:val="single" w:sz="4" w:space="0" w:color="auto"/>
              <w:right w:val="single" w:sz="8" w:space="0" w:color="auto"/>
            </w:tcBorders>
            <w:shd w:val="clear" w:color="auto" w:fill="auto"/>
            <w:noWrap/>
            <w:vAlign w:val="center"/>
            <w:hideMark/>
          </w:tcPr>
          <w:p w:rsidR="00BF4405" w:rsidRPr="00376565" w:rsidRDefault="00443A42"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6.8</w:t>
            </w:r>
          </w:p>
        </w:tc>
      </w:tr>
      <w:tr w:rsidR="003D2FEB" w:rsidRPr="00376565" w:rsidTr="003D2FEB">
        <w:trPr>
          <w:trHeight w:val="315"/>
        </w:trPr>
        <w:tc>
          <w:tcPr>
            <w:tcW w:w="433" w:type="pct"/>
            <w:tcBorders>
              <w:top w:val="nil"/>
              <w:left w:val="single" w:sz="8" w:space="0" w:color="auto"/>
              <w:bottom w:val="single" w:sz="8" w:space="0" w:color="auto"/>
              <w:right w:val="single" w:sz="4" w:space="0" w:color="auto"/>
            </w:tcBorders>
            <w:shd w:val="clear" w:color="auto" w:fill="auto"/>
            <w:vAlign w:val="center"/>
            <w:hideMark/>
          </w:tcPr>
          <w:p w:rsidR="00BF4405" w:rsidRPr="00376565" w:rsidRDefault="00BF4405"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Maize</w:t>
            </w:r>
          </w:p>
        </w:tc>
        <w:tc>
          <w:tcPr>
            <w:tcW w:w="458" w:type="pc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2.2</w:t>
            </w:r>
          </w:p>
        </w:tc>
        <w:tc>
          <w:tcPr>
            <w:tcW w:w="568"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4.8</w:t>
            </w:r>
          </w:p>
        </w:tc>
        <w:tc>
          <w:tcPr>
            <w:tcW w:w="459"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1.1</w:t>
            </w:r>
          </w:p>
        </w:tc>
        <w:tc>
          <w:tcPr>
            <w:tcW w:w="568"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4.4</w:t>
            </w:r>
          </w:p>
        </w:tc>
        <w:tc>
          <w:tcPr>
            <w:tcW w:w="459"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1.9</w:t>
            </w:r>
          </w:p>
        </w:tc>
        <w:tc>
          <w:tcPr>
            <w:tcW w:w="568"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w:t>
            </w:r>
          </w:p>
        </w:tc>
        <w:tc>
          <w:tcPr>
            <w:tcW w:w="459"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1.3</w:t>
            </w:r>
          </w:p>
        </w:tc>
        <w:tc>
          <w:tcPr>
            <w:tcW w:w="568" w:type="pct"/>
            <w:tcBorders>
              <w:top w:val="single" w:sz="4" w:space="0" w:color="auto"/>
              <w:left w:val="nil"/>
              <w:bottom w:val="single" w:sz="8" w:space="0" w:color="auto"/>
              <w:right w:val="single" w:sz="4"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2.9</w:t>
            </w:r>
          </w:p>
        </w:tc>
        <w:tc>
          <w:tcPr>
            <w:tcW w:w="459" w:type="pct"/>
            <w:tcBorders>
              <w:top w:val="nil"/>
              <w:left w:val="single" w:sz="4" w:space="0" w:color="auto"/>
              <w:bottom w:val="single" w:sz="8" w:space="0" w:color="auto"/>
              <w:right w:val="single" w:sz="8" w:space="0" w:color="auto"/>
            </w:tcBorders>
            <w:shd w:val="clear" w:color="auto" w:fill="auto"/>
            <w:noWrap/>
            <w:vAlign w:val="center"/>
            <w:hideMark/>
          </w:tcPr>
          <w:p w:rsidR="00BF4405" w:rsidRPr="00376565" w:rsidRDefault="00FE748B"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4.3</w:t>
            </w:r>
          </w:p>
        </w:tc>
      </w:tr>
    </w:tbl>
    <w:p w:rsidR="00161F85" w:rsidRPr="00563FEF" w:rsidRDefault="00E87932" w:rsidP="00000B80">
      <w:pPr>
        <w:spacing w:line="360" w:lineRule="auto"/>
        <w:jc w:val="both"/>
        <w:rPr>
          <w:rFonts w:eastAsia="Times New Roman" w:cstheme="minorHAnsi"/>
          <w:sz w:val="24"/>
          <w:szCs w:val="24"/>
          <w:lang w:val="en-GB" w:eastAsia="en-GB"/>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755596" w:rsidRPr="0015303F" w:rsidRDefault="00161F85" w:rsidP="0015303F">
      <w:pPr>
        <w:pStyle w:val="Heading3"/>
        <w:spacing w:line="360" w:lineRule="auto"/>
        <w:jc w:val="both"/>
        <w:rPr>
          <w:rFonts w:asciiTheme="minorHAnsi" w:eastAsia="Calibri" w:hAnsiTheme="minorHAnsi" w:cstheme="minorHAnsi"/>
          <w:b/>
        </w:rPr>
      </w:pPr>
      <w:bookmarkStart w:id="56" w:name="_Toc529178325"/>
      <w:r w:rsidRPr="00563FEF">
        <w:rPr>
          <w:rFonts w:asciiTheme="minorHAnsi" w:eastAsia="Calibri" w:hAnsiTheme="minorHAnsi" w:cstheme="minorHAnsi"/>
          <w:b/>
          <w:color w:val="auto"/>
        </w:rPr>
        <w:t>2</w:t>
      </w:r>
      <w:r w:rsidR="009D1876">
        <w:rPr>
          <w:rFonts w:asciiTheme="minorHAnsi" w:eastAsia="Calibri" w:hAnsiTheme="minorHAnsi" w:cstheme="minorHAnsi"/>
          <w:b/>
          <w:color w:val="auto"/>
        </w:rPr>
        <w:t>.3.2</w:t>
      </w:r>
      <w:r w:rsidRPr="00563FEF">
        <w:rPr>
          <w:rFonts w:asciiTheme="minorHAnsi" w:eastAsia="Calibri" w:hAnsiTheme="minorHAnsi" w:cstheme="minorHAnsi"/>
          <w:b/>
          <w:color w:val="auto"/>
        </w:rPr>
        <w:t xml:space="preserve">. </w:t>
      </w:r>
      <w:r w:rsidR="00755596" w:rsidRPr="00563FEF">
        <w:rPr>
          <w:rFonts w:asciiTheme="minorHAnsi" w:eastAsia="Calibri" w:hAnsiTheme="minorHAnsi" w:cstheme="minorHAnsi"/>
          <w:b/>
          <w:color w:val="auto"/>
        </w:rPr>
        <w:t>Loss prevention strategies by agricultural household holdings</w:t>
      </w:r>
      <w:bookmarkEnd w:id="56"/>
    </w:p>
    <w:p w:rsidR="00755596" w:rsidRPr="00563FEF" w:rsidRDefault="00755596" w:rsidP="00000B80">
      <w:pPr>
        <w:spacing w:line="360" w:lineRule="auto"/>
        <w:jc w:val="both"/>
        <w:rPr>
          <w:rFonts w:eastAsia="Calibri" w:cstheme="minorHAnsi"/>
          <w:sz w:val="24"/>
          <w:szCs w:val="24"/>
        </w:rPr>
      </w:pPr>
      <w:r w:rsidRPr="00563FEF">
        <w:rPr>
          <w:rFonts w:eastAsia="Calibri" w:cstheme="minorHAnsi"/>
          <w:sz w:val="24"/>
          <w:szCs w:val="24"/>
        </w:rPr>
        <w:t>During the</w:t>
      </w:r>
      <w:r w:rsidR="00062A0A">
        <w:rPr>
          <w:rFonts w:eastAsia="Calibri" w:cstheme="minorHAnsi"/>
          <w:sz w:val="24"/>
          <w:szCs w:val="24"/>
        </w:rPr>
        <w:t xml:space="preserve"> survey</w:t>
      </w:r>
      <w:r w:rsidRPr="00563FEF">
        <w:rPr>
          <w:rFonts w:eastAsia="Calibri" w:cstheme="minorHAnsi"/>
          <w:sz w:val="24"/>
          <w:szCs w:val="24"/>
        </w:rPr>
        <w:t>, household holdings were ask</w:t>
      </w:r>
      <w:r w:rsidR="00062A0A">
        <w:rPr>
          <w:rFonts w:eastAsia="Calibri" w:cstheme="minorHAnsi"/>
          <w:sz w:val="24"/>
          <w:szCs w:val="24"/>
        </w:rPr>
        <w:t>ed</w:t>
      </w:r>
      <w:r w:rsidRPr="00563FEF">
        <w:rPr>
          <w:rFonts w:eastAsia="Calibri" w:cstheme="minorHAnsi"/>
          <w:sz w:val="24"/>
          <w:szCs w:val="24"/>
        </w:rPr>
        <w:t xml:space="preserve"> to state three main actions they implemented in order to prevent post-harvest losses.</w:t>
      </w:r>
    </w:p>
    <w:p w:rsidR="00755596" w:rsidRPr="00563FEF" w:rsidRDefault="004D2E39" w:rsidP="00000B80">
      <w:pPr>
        <w:spacing w:line="360" w:lineRule="auto"/>
        <w:jc w:val="both"/>
        <w:rPr>
          <w:rFonts w:eastAsia="Calibri" w:cstheme="minorHAnsi"/>
          <w:sz w:val="24"/>
          <w:szCs w:val="24"/>
        </w:rPr>
      </w:pPr>
      <w:r>
        <w:rPr>
          <w:rFonts w:eastAsia="Calibri" w:cstheme="minorHAnsi"/>
          <w:sz w:val="24"/>
          <w:szCs w:val="24"/>
        </w:rPr>
        <w:t>Table 17and figure 8</w:t>
      </w:r>
      <w:r w:rsidR="00755596" w:rsidRPr="00563FEF">
        <w:rPr>
          <w:rFonts w:eastAsia="Calibri" w:cstheme="minorHAnsi"/>
          <w:sz w:val="24"/>
          <w:szCs w:val="24"/>
        </w:rPr>
        <w:t xml:space="preserve">present the number and distribution of holdings by Post Harvest Losses (PHL) prevention strategies adopted and the most effective actions declared. </w:t>
      </w:r>
    </w:p>
    <w:p w:rsidR="0015303F" w:rsidRDefault="00755596" w:rsidP="00000B80">
      <w:pPr>
        <w:spacing w:line="360" w:lineRule="auto"/>
        <w:jc w:val="both"/>
        <w:rPr>
          <w:rFonts w:eastAsia="Calibri" w:cstheme="minorHAnsi"/>
          <w:sz w:val="24"/>
          <w:szCs w:val="24"/>
        </w:rPr>
      </w:pPr>
      <w:r w:rsidRPr="00563FEF">
        <w:rPr>
          <w:rFonts w:eastAsia="Calibri" w:cstheme="minorHAnsi"/>
          <w:sz w:val="24"/>
          <w:szCs w:val="24"/>
        </w:rPr>
        <w:t>The results reveal that the majority of household holdings 6 485 (61%) harvested their fields on time, followed by 1 688 (16%) household holdings who used ashes while 1 658 (16%) did not take any action</w:t>
      </w:r>
      <w:r w:rsidR="00062A0A">
        <w:rPr>
          <w:rFonts w:eastAsia="Calibri" w:cstheme="minorHAnsi"/>
          <w:sz w:val="24"/>
          <w:szCs w:val="24"/>
        </w:rPr>
        <w:t>s</w:t>
      </w:r>
      <w:r w:rsidRPr="00563FEF">
        <w:rPr>
          <w:rFonts w:eastAsia="Calibri" w:cstheme="minorHAnsi"/>
          <w:sz w:val="24"/>
          <w:szCs w:val="24"/>
        </w:rPr>
        <w:t xml:space="preserve">. </w:t>
      </w:r>
      <w:r w:rsidR="00062A0A">
        <w:rPr>
          <w:rFonts w:eastAsia="Calibri" w:cstheme="minorHAnsi"/>
          <w:sz w:val="24"/>
          <w:szCs w:val="24"/>
        </w:rPr>
        <w:t>The u</w:t>
      </w:r>
      <w:r w:rsidRPr="00563FEF">
        <w:rPr>
          <w:rFonts w:eastAsia="Calibri" w:cstheme="minorHAnsi"/>
          <w:sz w:val="24"/>
          <w:szCs w:val="24"/>
        </w:rPr>
        <w:t xml:space="preserve">se of chemicals was </w:t>
      </w:r>
      <w:r w:rsidR="00062A0A">
        <w:rPr>
          <w:rFonts w:eastAsia="Calibri" w:cstheme="minorHAnsi"/>
          <w:sz w:val="24"/>
          <w:szCs w:val="24"/>
        </w:rPr>
        <w:t xml:space="preserve">the </w:t>
      </w:r>
      <w:r w:rsidRPr="00563FEF">
        <w:rPr>
          <w:rFonts w:eastAsia="Calibri" w:cstheme="minorHAnsi"/>
          <w:sz w:val="24"/>
          <w:szCs w:val="24"/>
        </w:rPr>
        <w:t>least applied</w:t>
      </w:r>
      <w:r w:rsidR="00062A0A">
        <w:rPr>
          <w:rFonts w:eastAsia="Calibri" w:cstheme="minorHAnsi"/>
          <w:sz w:val="24"/>
          <w:szCs w:val="24"/>
        </w:rPr>
        <w:t xml:space="preserve"> method</w:t>
      </w:r>
      <w:r w:rsidRPr="00563FEF">
        <w:rPr>
          <w:rFonts w:eastAsia="Calibri" w:cstheme="minorHAnsi"/>
          <w:sz w:val="24"/>
          <w:szCs w:val="24"/>
        </w:rPr>
        <w:t xml:space="preserve"> by 173 (2%) household holdings.</w:t>
      </w:r>
    </w:p>
    <w:p w:rsidR="004D2E39" w:rsidRDefault="004D2E39" w:rsidP="00000B80">
      <w:pPr>
        <w:spacing w:line="360" w:lineRule="auto"/>
        <w:jc w:val="both"/>
        <w:rPr>
          <w:rFonts w:eastAsia="Calibri" w:cstheme="minorHAnsi"/>
          <w:sz w:val="24"/>
          <w:szCs w:val="24"/>
        </w:rPr>
      </w:pPr>
    </w:p>
    <w:p w:rsidR="004D2E39" w:rsidRDefault="004D2E39" w:rsidP="00000B80">
      <w:pPr>
        <w:spacing w:line="360" w:lineRule="auto"/>
        <w:jc w:val="both"/>
        <w:rPr>
          <w:rFonts w:eastAsia="Calibri" w:cstheme="minorHAnsi"/>
          <w:sz w:val="24"/>
          <w:szCs w:val="24"/>
        </w:rPr>
      </w:pPr>
    </w:p>
    <w:p w:rsidR="004D2E39" w:rsidRDefault="004D2E39" w:rsidP="00000B80">
      <w:pPr>
        <w:spacing w:line="360" w:lineRule="auto"/>
        <w:jc w:val="both"/>
        <w:rPr>
          <w:rFonts w:eastAsia="Calibri" w:cstheme="minorHAnsi"/>
          <w:sz w:val="24"/>
          <w:szCs w:val="24"/>
        </w:rPr>
      </w:pPr>
    </w:p>
    <w:p w:rsidR="004D2E39" w:rsidRDefault="004D2E39" w:rsidP="00000B80">
      <w:pPr>
        <w:spacing w:line="360" w:lineRule="auto"/>
        <w:jc w:val="both"/>
        <w:rPr>
          <w:rFonts w:eastAsia="Calibri" w:cstheme="minorHAnsi"/>
          <w:sz w:val="24"/>
          <w:szCs w:val="24"/>
        </w:rPr>
      </w:pPr>
    </w:p>
    <w:p w:rsidR="004D2E39" w:rsidRDefault="004D2E39" w:rsidP="00000B80">
      <w:pPr>
        <w:spacing w:line="360" w:lineRule="auto"/>
        <w:jc w:val="both"/>
        <w:rPr>
          <w:rFonts w:eastAsia="Calibri" w:cstheme="minorHAnsi"/>
          <w:sz w:val="24"/>
          <w:szCs w:val="24"/>
        </w:rPr>
      </w:pPr>
    </w:p>
    <w:p w:rsidR="004D2E39" w:rsidRDefault="004D2E39" w:rsidP="00000B80">
      <w:pPr>
        <w:spacing w:line="360" w:lineRule="auto"/>
        <w:jc w:val="both"/>
        <w:rPr>
          <w:rFonts w:eastAsia="Calibri" w:cstheme="minorHAnsi"/>
          <w:sz w:val="24"/>
          <w:szCs w:val="24"/>
        </w:rPr>
      </w:pPr>
    </w:p>
    <w:p w:rsidR="004D2E39" w:rsidRPr="00563FEF" w:rsidRDefault="004D2E39" w:rsidP="00000B80">
      <w:pPr>
        <w:spacing w:line="360" w:lineRule="auto"/>
        <w:jc w:val="both"/>
        <w:rPr>
          <w:rFonts w:eastAsia="Calibri" w:cstheme="minorHAnsi"/>
          <w:sz w:val="24"/>
          <w:szCs w:val="24"/>
        </w:rPr>
      </w:pPr>
    </w:p>
    <w:p w:rsidR="004D2E39" w:rsidRDefault="004D2E39" w:rsidP="004D2E39">
      <w:pPr>
        <w:pStyle w:val="Caption"/>
        <w:keepNext/>
      </w:pPr>
      <w:bookmarkStart w:id="57" w:name="_Toc529178157"/>
      <w:r>
        <w:lastRenderedPageBreak/>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17</w:t>
      </w:r>
      <w:r w:rsidR="00376D75">
        <w:rPr>
          <w:noProof/>
        </w:rPr>
        <w:fldChar w:fldCharType="end"/>
      </w:r>
      <w:r>
        <w:t xml:space="preserve">: </w:t>
      </w:r>
      <w:r w:rsidRPr="00017A93">
        <w:t>Household holdings’ strategies to prevent post-harvest losses and most effective action</w:t>
      </w:r>
      <w:bookmarkEnd w:id="57"/>
    </w:p>
    <w:tbl>
      <w:tblPr>
        <w:tblW w:w="5000" w:type="pct"/>
        <w:tblLayout w:type="fixed"/>
        <w:tblLook w:val="04A0" w:firstRow="1" w:lastRow="0" w:firstColumn="1" w:lastColumn="0" w:noHBand="0" w:noVBand="1"/>
      </w:tblPr>
      <w:tblGrid>
        <w:gridCol w:w="3324"/>
        <w:gridCol w:w="2070"/>
        <w:gridCol w:w="1442"/>
        <w:gridCol w:w="1442"/>
        <w:gridCol w:w="1072"/>
      </w:tblGrid>
      <w:tr w:rsidR="00CA5CBC" w:rsidRPr="00376565" w:rsidTr="008E163F">
        <w:trPr>
          <w:trHeight w:val="315"/>
        </w:trPr>
        <w:tc>
          <w:tcPr>
            <w:tcW w:w="1778" w:type="pct"/>
            <w:tcBorders>
              <w:top w:val="single" w:sz="4" w:space="0" w:color="auto"/>
              <w:left w:val="single" w:sz="4" w:space="0" w:color="auto"/>
              <w:bottom w:val="nil"/>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p>
        </w:tc>
        <w:tc>
          <w:tcPr>
            <w:tcW w:w="1878" w:type="pct"/>
            <w:gridSpan w:val="2"/>
            <w:tcBorders>
              <w:top w:val="single" w:sz="4" w:space="0" w:color="auto"/>
              <w:left w:val="nil"/>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Strategies applied</w:t>
            </w:r>
          </w:p>
        </w:tc>
        <w:tc>
          <w:tcPr>
            <w:tcW w:w="1344" w:type="pct"/>
            <w:gridSpan w:val="2"/>
            <w:tcBorders>
              <w:top w:val="single" w:sz="4" w:space="0" w:color="auto"/>
              <w:left w:val="nil"/>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Most effective actions</w:t>
            </w:r>
          </w:p>
        </w:tc>
      </w:tr>
      <w:tr w:rsidR="00CA5CBC" w:rsidRPr="00376565" w:rsidTr="008E163F">
        <w:trPr>
          <w:trHeight w:val="330"/>
        </w:trPr>
        <w:tc>
          <w:tcPr>
            <w:tcW w:w="1778" w:type="pct"/>
            <w:tcBorders>
              <w:top w:val="nil"/>
              <w:left w:val="single" w:sz="4" w:space="0" w:color="auto"/>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Strategies</w:t>
            </w:r>
          </w:p>
        </w:tc>
        <w:tc>
          <w:tcPr>
            <w:tcW w:w="1107" w:type="pct"/>
            <w:tcBorders>
              <w:top w:val="nil"/>
              <w:left w:val="nil"/>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Number of Holdings</w:t>
            </w:r>
          </w:p>
        </w:tc>
        <w:tc>
          <w:tcPr>
            <w:tcW w:w="771" w:type="pct"/>
            <w:tcBorders>
              <w:top w:val="nil"/>
              <w:left w:val="nil"/>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Strategies applied (%)</w:t>
            </w:r>
          </w:p>
        </w:tc>
        <w:tc>
          <w:tcPr>
            <w:tcW w:w="771" w:type="pct"/>
            <w:tcBorders>
              <w:top w:val="nil"/>
              <w:left w:val="nil"/>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Number of Holdings</w:t>
            </w:r>
          </w:p>
        </w:tc>
        <w:tc>
          <w:tcPr>
            <w:tcW w:w="573" w:type="pct"/>
            <w:tcBorders>
              <w:top w:val="nil"/>
              <w:left w:val="nil"/>
              <w:bottom w:val="single" w:sz="4" w:space="0" w:color="auto"/>
              <w:right w:val="single" w:sz="4" w:space="0" w:color="auto"/>
            </w:tcBorders>
            <w:shd w:val="clear" w:color="000000" w:fill="00B050"/>
            <w:noWrap/>
            <w:vAlign w:val="center"/>
            <w:hideMark/>
          </w:tcPr>
          <w:p w:rsidR="009F26BD" w:rsidRPr="00376565" w:rsidRDefault="009F26BD" w:rsidP="00376565">
            <w:pPr>
              <w:spacing w:after="0" w:line="240" w:lineRule="auto"/>
              <w:jc w:val="center"/>
              <w:rPr>
                <w:rFonts w:eastAsia="Times New Roman" w:cstheme="minorHAnsi"/>
                <w:b/>
                <w:bCs/>
                <w:sz w:val="20"/>
                <w:szCs w:val="20"/>
                <w:lang w:val="en-GB" w:eastAsia="en-GB"/>
              </w:rPr>
            </w:pPr>
            <w:r w:rsidRPr="00376565">
              <w:rPr>
                <w:rFonts w:eastAsia="Times New Roman" w:cstheme="minorHAnsi"/>
                <w:b/>
                <w:bCs/>
                <w:sz w:val="20"/>
                <w:szCs w:val="20"/>
                <w:lang w:val="en-GB" w:eastAsia="en-GB"/>
              </w:rPr>
              <w:t>Most effective strategies (%)</w:t>
            </w:r>
          </w:p>
        </w:tc>
      </w:tr>
      <w:tr w:rsidR="00CA5CBC" w:rsidRPr="00376565" w:rsidTr="008E163F">
        <w:trPr>
          <w:trHeight w:val="368"/>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Harvesting on time</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6 651.6</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64</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6 716.0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65</w:t>
            </w:r>
          </w:p>
        </w:tc>
      </w:tr>
      <w:tr w:rsidR="00CA5CBC" w:rsidRPr="00376565" w:rsidTr="008E163F">
        <w:trPr>
          <w:trHeight w:val="413"/>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Proper shelling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2 611.3</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25</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2 241.0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22</w:t>
            </w:r>
          </w:p>
        </w:tc>
      </w:tr>
      <w:tr w:rsidR="00CA5CBC" w:rsidRPr="00376565" w:rsidTr="008E163F">
        <w:trPr>
          <w:trHeight w:val="368"/>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Proper drying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3 866.3</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37</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4 018.0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39</w:t>
            </w:r>
          </w:p>
        </w:tc>
      </w:tr>
      <w:tr w:rsidR="00CA5CBC" w:rsidRPr="00376565" w:rsidTr="008E163F">
        <w:trPr>
          <w:trHeight w:val="323"/>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Winnowing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711.0</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7</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876.0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8</w:t>
            </w:r>
          </w:p>
        </w:tc>
      </w:tr>
      <w:tr w:rsidR="00CA5CBC" w:rsidRPr="00376565" w:rsidTr="008E163F">
        <w:trPr>
          <w:trHeight w:val="315"/>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Re-drying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678.3</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6</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307.0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w:t>
            </w:r>
          </w:p>
        </w:tc>
      </w:tr>
      <w:tr w:rsidR="00CA5CBC" w:rsidRPr="00376565" w:rsidTr="008E163F">
        <w:trPr>
          <w:trHeight w:val="377"/>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Storage hygiene</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1 858.6</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18</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3 081.0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30</w:t>
            </w:r>
          </w:p>
        </w:tc>
      </w:tr>
      <w:tr w:rsidR="00CA5CBC" w:rsidRPr="00376565" w:rsidTr="008E163F">
        <w:trPr>
          <w:trHeight w:val="440"/>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proofErr w:type="spellStart"/>
            <w:r w:rsidRPr="00376565">
              <w:rPr>
                <w:rFonts w:eastAsia="Times New Roman" w:cstheme="minorHAnsi"/>
                <w:b/>
                <w:bCs/>
                <w:sz w:val="20"/>
                <w:szCs w:val="20"/>
                <w:lang w:val="en-GB" w:eastAsia="en-GB"/>
              </w:rPr>
              <w:t>Stooking</w:t>
            </w:r>
            <w:proofErr w:type="spellEnd"/>
            <w:r w:rsidRPr="00376565">
              <w:rPr>
                <w:rFonts w:eastAsia="Times New Roman" w:cstheme="minorHAnsi"/>
                <w:b/>
                <w:bCs/>
                <w:sz w:val="20"/>
                <w:szCs w:val="20"/>
                <w:lang w:val="en-GB" w:eastAsia="en-GB"/>
              </w:rPr>
              <w:t xml:space="preserve"> when harvesting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413.9</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4</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363.0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w:t>
            </w:r>
          </w:p>
        </w:tc>
      </w:tr>
      <w:tr w:rsidR="00CA5CBC" w:rsidRPr="00376565" w:rsidTr="008E163F">
        <w:trPr>
          <w:trHeight w:val="368"/>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Use of chemicals</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217.3</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1 711.0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16</w:t>
            </w:r>
          </w:p>
        </w:tc>
      </w:tr>
      <w:tr w:rsidR="00CA5CBC" w:rsidRPr="00376565" w:rsidTr="008E163F">
        <w:trPr>
          <w:trHeight w:val="395"/>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Timely application chemicals</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281.0</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3</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88.0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w:t>
            </w:r>
          </w:p>
        </w:tc>
      </w:tr>
      <w:tr w:rsidR="00CA5CBC" w:rsidRPr="00376565" w:rsidTr="008E163F">
        <w:trPr>
          <w:trHeight w:val="350"/>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Use of protected granaries</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2 244.5</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21</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2 866.0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28</w:t>
            </w:r>
          </w:p>
        </w:tc>
      </w:tr>
      <w:tr w:rsidR="00CA5CBC" w:rsidRPr="00376565" w:rsidTr="008E163F">
        <w:trPr>
          <w:trHeight w:val="480"/>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Repair granary</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1 181.9</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11</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2 986.0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29</w:t>
            </w:r>
          </w:p>
        </w:tc>
      </w:tr>
      <w:tr w:rsidR="00CA5CBC" w:rsidRPr="00376565" w:rsidTr="008E163F">
        <w:trPr>
          <w:trHeight w:val="395"/>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Care when processing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946.0</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9</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1 423.0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14</w:t>
            </w:r>
          </w:p>
        </w:tc>
      </w:tr>
      <w:tr w:rsidR="00CA5CBC" w:rsidRPr="00376565" w:rsidTr="008E163F">
        <w:trPr>
          <w:trHeight w:val="395"/>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Use of ashes</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1 687.8</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16</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1 721.0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17</w:t>
            </w:r>
          </w:p>
        </w:tc>
      </w:tr>
      <w:tr w:rsidR="00CA5CBC" w:rsidRPr="00376565" w:rsidTr="008E163F">
        <w:trPr>
          <w:trHeight w:val="413"/>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Don't know</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569.8</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52.0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w:t>
            </w:r>
          </w:p>
        </w:tc>
      </w:tr>
      <w:tr w:rsidR="00CA5CBC" w:rsidRPr="00376565" w:rsidTr="008E163F">
        <w:trPr>
          <w:trHeight w:val="300"/>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Nothing</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1 657.9</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16</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144.0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w:t>
            </w:r>
          </w:p>
        </w:tc>
      </w:tr>
      <w:tr w:rsidR="00CA5CBC" w:rsidRPr="00376565" w:rsidTr="008E163F">
        <w:trPr>
          <w:trHeight w:val="315"/>
        </w:trPr>
        <w:tc>
          <w:tcPr>
            <w:tcW w:w="1778" w:type="pct"/>
            <w:tcBorders>
              <w:top w:val="nil"/>
              <w:left w:val="single" w:sz="4" w:space="0" w:color="auto"/>
              <w:bottom w:val="single" w:sz="4" w:space="0" w:color="auto"/>
              <w:right w:val="single" w:sz="4" w:space="0" w:color="auto"/>
            </w:tcBorders>
            <w:shd w:val="clear" w:color="auto" w:fill="auto"/>
            <w:vAlign w:val="center"/>
            <w:hideMark/>
          </w:tcPr>
          <w:p w:rsidR="009F26BD" w:rsidRPr="00376565" w:rsidRDefault="009F26BD" w:rsidP="00000B80">
            <w:pPr>
              <w:spacing w:after="0" w:line="240" w:lineRule="auto"/>
              <w:jc w:val="both"/>
              <w:rPr>
                <w:rFonts w:eastAsia="Times New Roman" w:cstheme="minorHAnsi"/>
                <w:b/>
                <w:bCs/>
                <w:sz w:val="20"/>
                <w:szCs w:val="20"/>
                <w:lang w:val="en-GB" w:eastAsia="en-GB"/>
              </w:rPr>
            </w:pPr>
            <w:r w:rsidRPr="00376565">
              <w:rPr>
                <w:rFonts w:eastAsia="Times New Roman" w:cstheme="minorHAnsi"/>
                <w:b/>
                <w:bCs/>
                <w:sz w:val="20"/>
                <w:szCs w:val="20"/>
                <w:lang w:val="en-GB" w:eastAsia="en-GB"/>
              </w:rPr>
              <w:t>Other</w:t>
            </w:r>
          </w:p>
        </w:tc>
        <w:tc>
          <w:tcPr>
            <w:tcW w:w="1107"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92.5</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w:t>
            </w:r>
          </w:p>
        </w:tc>
        <w:tc>
          <w:tcPr>
            <w:tcW w:w="771"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91.0</w:t>
            </w:r>
          </w:p>
        </w:tc>
        <w:tc>
          <w:tcPr>
            <w:tcW w:w="573" w:type="pct"/>
            <w:tcBorders>
              <w:top w:val="nil"/>
              <w:left w:val="nil"/>
              <w:bottom w:val="single" w:sz="4" w:space="0" w:color="auto"/>
              <w:right w:val="single" w:sz="4" w:space="0" w:color="auto"/>
            </w:tcBorders>
            <w:shd w:val="clear" w:color="auto" w:fill="auto"/>
            <w:noWrap/>
            <w:vAlign w:val="center"/>
            <w:hideMark/>
          </w:tcPr>
          <w:p w:rsidR="009F26BD" w:rsidRPr="00376565" w:rsidRDefault="009F26BD" w:rsidP="009D42A7">
            <w:pPr>
              <w:spacing w:after="0" w:line="240" w:lineRule="auto"/>
              <w:jc w:val="center"/>
              <w:rPr>
                <w:rFonts w:eastAsia="Times New Roman" w:cstheme="minorHAnsi"/>
                <w:sz w:val="20"/>
                <w:szCs w:val="20"/>
                <w:lang w:val="en-GB" w:eastAsia="en-GB"/>
              </w:rPr>
            </w:pPr>
            <w:r w:rsidRPr="00376565">
              <w:rPr>
                <w:rFonts w:eastAsia="Times New Roman" w:cstheme="minorHAnsi"/>
                <w:sz w:val="20"/>
                <w:szCs w:val="20"/>
                <w:lang w:val="en-GB" w:eastAsia="en-GB"/>
              </w:rPr>
              <w:t>1</w:t>
            </w:r>
          </w:p>
        </w:tc>
      </w:tr>
    </w:tbl>
    <w:p w:rsidR="004D2E39" w:rsidRDefault="00E87932" w:rsidP="004D2E39">
      <w:pPr>
        <w:spacing w:line="360" w:lineRule="auto"/>
        <w:jc w:val="both"/>
        <w:rPr>
          <w:rFonts w:cstheme="minorHAnsi"/>
          <w:sz w:val="18"/>
          <w:szCs w:val="18"/>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4D2E39" w:rsidRPr="004D2E39" w:rsidRDefault="004D2E39" w:rsidP="004D2E39">
      <w:pPr>
        <w:spacing w:line="360" w:lineRule="auto"/>
        <w:jc w:val="both"/>
        <w:rPr>
          <w:rFonts w:eastAsia="Calibri" w:cstheme="minorHAnsi"/>
          <w:b/>
          <w:sz w:val="24"/>
          <w:szCs w:val="24"/>
        </w:rPr>
      </w:pPr>
    </w:p>
    <w:p w:rsidR="004D2E39" w:rsidRDefault="004D2E39" w:rsidP="004D2E39">
      <w:pPr>
        <w:pStyle w:val="Caption"/>
        <w:keepNext/>
      </w:pPr>
      <w:bookmarkStart w:id="58" w:name="_Toc528839557"/>
      <w:r>
        <w:lastRenderedPageBreak/>
        <w:t xml:space="preserve">Figure </w:t>
      </w:r>
      <w:r w:rsidR="00376D75">
        <w:rPr>
          <w:noProof/>
        </w:rPr>
        <w:fldChar w:fldCharType="begin"/>
      </w:r>
      <w:r w:rsidR="00376D75">
        <w:rPr>
          <w:noProof/>
        </w:rPr>
        <w:instrText xml:space="preserve"> SEQ Figure \* ARABIC </w:instrText>
      </w:r>
      <w:r w:rsidR="00376D75">
        <w:rPr>
          <w:noProof/>
        </w:rPr>
        <w:fldChar w:fldCharType="separate"/>
      </w:r>
      <w:r>
        <w:rPr>
          <w:noProof/>
        </w:rPr>
        <w:t>8</w:t>
      </w:r>
      <w:r w:rsidR="00376D75">
        <w:rPr>
          <w:noProof/>
        </w:rPr>
        <w:fldChar w:fldCharType="end"/>
      </w:r>
      <w:r>
        <w:t xml:space="preserve">: </w:t>
      </w:r>
      <w:r w:rsidRPr="00BE0935">
        <w:t>Household holdings’ strategies to prevent post-harvest losses and most effective action</w:t>
      </w:r>
      <w:bookmarkEnd w:id="58"/>
    </w:p>
    <w:p w:rsidR="00C475E0" w:rsidRPr="00563FEF" w:rsidRDefault="00C475E0" w:rsidP="00000B80">
      <w:pPr>
        <w:spacing w:line="360" w:lineRule="auto"/>
        <w:jc w:val="both"/>
        <w:rPr>
          <w:rFonts w:eastAsia="Times New Roman" w:cstheme="minorHAnsi"/>
          <w:b/>
          <w:bCs/>
          <w:sz w:val="24"/>
          <w:szCs w:val="24"/>
        </w:rPr>
      </w:pPr>
      <w:r w:rsidRPr="00563FEF">
        <w:rPr>
          <w:rFonts w:eastAsia="Calibri" w:cstheme="minorHAnsi"/>
          <w:noProof/>
          <w:sz w:val="24"/>
          <w:szCs w:val="24"/>
        </w:rPr>
        <w:drawing>
          <wp:inline distT="0" distB="0" distL="0" distR="0">
            <wp:extent cx="6048375" cy="18669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854DB" w:rsidRPr="00563FEF" w:rsidRDefault="00E87932" w:rsidP="00000B80">
      <w:pPr>
        <w:spacing w:line="360" w:lineRule="auto"/>
        <w:jc w:val="both"/>
        <w:rPr>
          <w:rFonts w:eastAsia="Times New Roman" w:cstheme="minorHAnsi"/>
          <w:bCs/>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3026F3" w:rsidRDefault="009D1876" w:rsidP="003D2FEB">
      <w:pPr>
        <w:pStyle w:val="Heading3"/>
        <w:spacing w:line="360" w:lineRule="auto"/>
        <w:jc w:val="both"/>
        <w:rPr>
          <w:rFonts w:asciiTheme="minorHAnsi" w:eastAsia="Times New Roman" w:hAnsiTheme="minorHAnsi" w:cstheme="minorHAnsi"/>
          <w:b/>
          <w:color w:val="auto"/>
        </w:rPr>
      </w:pPr>
      <w:bookmarkStart w:id="59" w:name="_Toc529178326"/>
      <w:r>
        <w:rPr>
          <w:rFonts w:asciiTheme="minorHAnsi" w:eastAsia="Times New Roman" w:hAnsiTheme="minorHAnsi" w:cstheme="minorHAnsi"/>
          <w:b/>
          <w:color w:val="auto"/>
        </w:rPr>
        <w:t>2.3.3</w:t>
      </w:r>
      <w:r w:rsidR="003026F3" w:rsidRPr="00563FEF">
        <w:rPr>
          <w:rFonts w:asciiTheme="minorHAnsi" w:eastAsia="Times New Roman" w:hAnsiTheme="minorHAnsi" w:cstheme="minorHAnsi"/>
          <w:b/>
          <w:color w:val="auto"/>
        </w:rPr>
        <w:t xml:space="preserve">. </w:t>
      </w:r>
      <w:r w:rsidR="003026F3" w:rsidRPr="00563FEF">
        <w:rPr>
          <w:rFonts w:asciiTheme="minorHAnsi" w:hAnsiTheme="minorHAnsi" w:cstheme="minorHAnsi"/>
          <w:b/>
          <w:color w:val="auto"/>
        </w:rPr>
        <w:t>Assistance</w:t>
      </w:r>
      <w:r w:rsidR="003026F3" w:rsidRPr="00563FEF">
        <w:rPr>
          <w:rFonts w:asciiTheme="minorHAnsi" w:eastAsia="Times New Roman" w:hAnsiTheme="minorHAnsi" w:cstheme="minorHAnsi"/>
          <w:b/>
          <w:color w:val="auto"/>
        </w:rPr>
        <w:t xml:space="preserve"> received from</w:t>
      </w:r>
      <w:r w:rsidR="003C378F" w:rsidRPr="00563FEF">
        <w:rPr>
          <w:rFonts w:asciiTheme="minorHAnsi" w:eastAsia="Times New Roman" w:hAnsiTheme="minorHAnsi" w:cstheme="minorHAnsi"/>
          <w:b/>
          <w:color w:val="auto"/>
        </w:rPr>
        <w:t xml:space="preserve"> the</w:t>
      </w:r>
      <w:r w:rsidR="003026F3" w:rsidRPr="00563FEF">
        <w:rPr>
          <w:rFonts w:asciiTheme="minorHAnsi" w:eastAsia="Times New Roman" w:hAnsiTheme="minorHAnsi" w:cstheme="minorHAnsi"/>
          <w:b/>
          <w:color w:val="auto"/>
        </w:rPr>
        <w:t xml:space="preserve"> government</w:t>
      </w:r>
      <w:bookmarkEnd w:id="59"/>
    </w:p>
    <w:p w:rsidR="00376565" w:rsidRPr="00563FEF" w:rsidRDefault="00376565" w:rsidP="00376565">
      <w:pPr>
        <w:spacing w:line="360" w:lineRule="auto"/>
        <w:jc w:val="both"/>
        <w:rPr>
          <w:rFonts w:eastAsia="Times New Roman" w:cstheme="minorHAnsi"/>
          <w:bCs/>
          <w:sz w:val="24"/>
          <w:szCs w:val="24"/>
        </w:rPr>
      </w:pPr>
      <w:r w:rsidRPr="00563FEF">
        <w:rPr>
          <w:rFonts w:eastAsia="Times New Roman" w:cstheme="minorHAnsi"/>
          <w:bCs/>
          <w:sz w:val="24"/>
          <w:szCs w:val="24"/>
        </w:rPr>
        <w:t>Household holdings were further asked whether they received any assistance from government or non-governmental organizations during the reference period as well as to indicate</w:t>
      </w:r>
      <w:r>
        <w:rPr>
          <w:rFonts w:eastAsia="Times New Roman" w:cstheme="minorHAnsi"/>
          <w:bCs/>
          <w:sz w:val="24"/>
          <w:szCs w:val="24"/>
        </w:rPr>
        <w:t xml:space="preserve"> whether any</w:t>
      </w:r>
      <w:r w:rsidRPr="00563FEF">
        <w:rPr>
          <w:rFonts w:eastAsia="Times New Roman" w:cstheme="minorHAnsi"/>
          <w:bCs/>
          <w:sz w:val="24"/>
          <w:szCs w:val="24"/>
        </w:rPr>
        <w:t xml:space="preserve"> assistance </w:t>
      </w:r>
      <w:r>
        <w:rPr>
          <w:rFonts w:eastAsia="Times New Roman" w:cstheme="minorHAnsi"/>
          <w:bCs/>
          <w:sz w:val="24"/>
          <w:szCs w:val="24"/>
        </w:rPr>
        <w:t xml:space="preserve">was </w:t>
      </w:r>
      <w:r w:rsidRPr="00563FEF">
        <w:rPr>
          <w:rFonts w:eastAsia="Times New Roman" w:cstheme="minorHAnsi"/>
          <w:bCs/>
          <w:sz w:val="24"/>
          <w:szCs w:val="24"/>
        </w:rPr>
        <w:t>received specifically for post-harvest losses.</w:t>
      </w:r>
    </w:p>
    <w:p w:rsidR="00376565" w:rsidRPr="00563FEF" w:rsidRDefault="00376565" w:rsidP="00376565">
      <w:pPr>
        <w:spacing w:line="360" w:lineRule="auto"/>
        <w:jc w:val="both"/>
        <w:rPr>
          <w:rFonts w:eastAsia="Times New Roman" w:cstheme="minorHAnsi"/>
          <w:bCs/>
          <w:sz w:val="24"/>
          <w:szCs w:val="24"/>
        </w:rPr>
      </w:pPr>
      <w:r w:rsidRPr="00563FEF">
        <w:rPr>
          <w:rFonts w:eastAsia="Times New Roman" w:cstheme="minorHAnsi"/>
          <w:bCs/>
          <w:sz w:val="24"/>
          <w:szCs w:val="24"/>
        </w:rPr>
        <w:t xml:space="preserve">Table </w:t>
      </w:r>
      <w:r w:rsidR="004D2E39">
        <w:rPr>
          <w:rFonts w:eastAsia="Times New Roman" w:cstheme="minorHAnsi"/>
          <w:bCs/>
          <w:sz w:val="24"/>
          <w:szCs w:val="24"/>
        </w:rPr>
        <w:t>18</w:t>
      </w:r>
      <w:r w:rsidRPr="00563FEF">
        <w:rPr>
          <w:rFonts w:eastAsia="Times New Roman" w:cstheme="minorHAnsi"/>
          <w:bCs/>
          <w:sz w:val="24"/>
          <w:szCs w:val="24"/>
        </w:rPr>
        <w:t xml:space="preserve"> depicts the number and distribution of holdings that received assistance from government by</w:t>
      </w:r>
      <w:r>
        <w:rPr>
          <w:rFonts w:eastAsia="Times New Roman" w:cstheme="minorHAnsi"/>
          <w:bCs/>
          <w:sz w:val="24"/>
          <w:szCs w:val="24"/>
        </w:rPr>
        <w:t xml:space="preserve"> the</w:t>
      </w:r>
      <w:r w:rsidRPr="00563FEF">
        <w:rPr>
          <w:rFonts w:eastAsia="Times New Roman" w:cstheme="minorHAnsi"/>
          <w:bCs/>
          <w:sz w:val="24"/>
          <w:szCs w:val="24"/>
        </w:rPr>
        <w:t xml:space="preserve"> type of assistance.  </w:t>
      </w:r>
    </w:p>
    <w:p w:rsidR="00376565" w:rsidRPr="00376565" w:rsidRDefault="00376565" w:rsidP="00376565">
      <w:pPr>
        <w:spacing w:line="360" w:lineRule="auto"/>
        <w:jc w:val="both"/>
        <w:rPr>
          <w:rFonts w:eastAsia="Times New Roman" w:cstheme="minorHAnsi"/>
          <w:bCs/>
          <w:sz w:val="24"/>
          <w:szCs w:val="24"/>
        </w:rPr>
      </w:pPr>
      <w:r w:rsidRPr="00563FEF">
        <w:rPr>
          <w:rFonts w:eastAsia="Times New Roman" w:cstheme="minorHAnsi"/>
          <w:bCs/>
          <w:sz w:val="24"/>
          <w:szCs w:val="24"/>
        </w:rPr>
        <w:t>Household holdings (10 592) were asked whether they received any assistance from government out of which 1 131 (1</w:t>
      </w:r>
      <w:r>
        <w:rPr>
          <w:rFonts w:eastAsia="Times New Roman" w:cstheme="minorHAnsi"/>
          <w:bCs/>
          <w:sz w:val="24"/>
          <w:szCs w:val="24"/>
        </w:rPr>
        <w:t>1</w:t>
      </w:r>
      <w:r w:rsidRPr="00563FEF">
        <w:rPr>
          <w:rFonts w:eastAsia="Times New Roman" w:cstheme="minorHAnsi"/>
          <w:bCs/>
          <w:sz w:val="24"/>
          <w:szCs w:val="24"/>
        </w:rPr>
        <w:t>%) agricultural households received general assistance. Only 383</w:t>
      </w:r>
      <w:r>
        <w:rPr>
          <w:rFonts w:eastAsia="Times New Roman" w:cstheme="minorHAnsi"/>
          <w:bCs/>
          <w:sz w:val="24"/>
          <w:szCs w:val="24"/>
        </w:rPr>
        <w:t xml:space="preserve"> (33%)</w:t>
      </w:r>
      <w:r w:rsidRPr="00563FEF">
        <w:rPr>
          <w:rFonts w:eastAsia="Times New Roman" w:cstheme="minorHAnsi"/>
          <w:bCs/>
          <w:sz w:val="24"/>
          <w:szCs w:val="24"/>
        </w:rPr>
        <w:t xml:space="preserve"> households cited receiving specific assistance on post-harvest losses.</w:t>
      </w:r>
    </w:p>
    <w:p w:rsidR="004D2E39" w:rsidRDefault="004D2E39" w:rsidP="004D2E39">
      <w:pPr>
        <w:pStyle w:val="Caption"/>
        <w:keepNext/>
      </w:pPr>
      <w:bookmarkStart w:id="60" w:name="_Toc529178158"/>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18</w:t>
      </w:r>
      <w:r w:rsidR="00376D75">
        <w:rPr>
          <w:noProof/>
        </w:rPr>
        <w:fldChar w:fldCharType="end"/>
      </w:r>
      <w:r>
        <w:t xml:space="preserve">: </w:t>
      </w:r>
      <w:r w:rsidRPr="0080535B">
        <w:t>Assistance received from government</w:t>
      </w:r>
      <w:bookmarkEnd w:id="60"/>
    </w:p>
    <w:tbl>
      <w:tblPr>
        <w:tblW w:w="5000" w:type="pct"/>
        <w:tblLook w:val="04A0" w:firstRow="1" w:lastRow="0" w:firstColumn="1" w:lastColumn="0" w:noHBand="0" w:noVBand="1"/>
      </w:tblPr>
      <w:tblGrid>
        <w:gridCol w:w="5549"/>
        <w:gridCol w:w="855"/>
        <w:gridCol w:w="1885"/>
        <w:gridCol w:w="1041"/>
      </w:tblGrid>
      <w:tr w:rsidR="00CA5CBC" w:rsidRPr="00376565" w:rsidTr="00E6781F">
        <w:trPr>
          <w:trHeight w:val="668"/>
        </w:trPr>
        <w:tc>
          <w:tcPr>
            <w:tcW w:w="3432" w:type="pct"/>
            <w:gridSpan w:val="2"/>
            <w:tcBorders>
              <w:top w:val="single" w:sz="12" w:space="0" w:color="000000"/>
              <w:left w:val="single" w:sz="12" w:space="0" w:color="000000"/>
              <w:bottom w:val="single" w:sz="12" w:space="0" w:color="000000"/>
              <w:right w:val="single" w:sz="12" w:space="0" w:color="000000"/>
            </w:tcBorders>
            <w:shd w:val="clear" w:color="000000" w:fill="92D050"/>
            <w:vAlign w:val="center"/>
            <w:hideMark/>
          </w:tcPr>
          <w:p w:rsidR="00C475E0" w:rsidRPr="00376565" w:rsidRDefault="00C475E0" w:rsidP="00376565">
            <w:pPr>
              <w:spacing w:after="0" w:line="360" w:lineRule="auto"/>
              <w:jc w:val="center"/>
              <w:rPr>
                <w:rFonts w:eastAsia="Times New Roman" w:cstheme="minorHAnsi"/>
                <w:b/>
                <w:bCs/>
                <w:sz w:val="20"/>
                <w:szCs w:val="20"/>
              </w:rPr>
            </w:pPr>
            <w:r w:rsidRPr="00376565">
              <w:rPr>
                <w:rFonts w:eastAsia="Times New Roman" w:cstheme="minorHAnsi"/>
                <w:b/>
                <w:bCs/>
                <w:sz w:val="20"/>
                <w:szCs w:val="20"/>
              </w:rPr>
              <w:t xml:space="preserve">Number of </w:t>
            </w:r>
            <w:r w:rsidR="009458C8" w:rsidRPr="00376565">
              <w:rPr>
                <w:rFonts w:eastAsia="Times New Roman" w:cstheme="minorHAnsi"/>
                <w:b/>
                <w:bCs/>
                <w:sz w:val="20"/>
                <w:szCs w:val="20"/>
              </w:rPr>
              <w:t>households</w:t>
            </w:r>
            <w:r w:rsidRPr="00376565">
              <w:rPr>
                <w:rFonts w:eastAsia="Times New Roman" w:cstheme="minorHAnsi"/>
                <w:b/>
                <w:bCs/>
                <w:sz w:val="20"/>
                <w:szCs w:val="20"/>
              </w:rPr>
              <w:t>/holdings  received assistance during last two years</w:t>
            </w:r>
          </w:p>
        </w:tc>
        <w:tc>
          <w:tcPr>
            <w:tcW w:w="1010" w:type="pct"/>
            <w:tcBorders>
              <w:top w:val="single" w:sz="12" w:space="0" w:color="000000"/>
              <w:left w:val="nil"/>
              <w:bottom w:val="single" w:sz="12" w:space="0" w:color="000000"/>
              <w:right w:val="single" w:sz="4" w:space="0" w:color="000000"/>
            </w:tcBorders>
            <w:shd w:val="clear" w:color="000000" w:fill="92D050"/>
            <w:vAlign w:val="center"/>
            <w:hideMark/>
          </w:tcPr>
          <w:p w:rsidR="00C475E0" w:rsidRPr="00376565" w:rsidRDefault="00C475E0" w:rsidP="00376565">
            <w:pPr>
              <w:spacing w:after="0" w:line="360" w:lineRule="auto"/>
              <w:jc w:val="center"/>
              <w:rPr>
                <w:rFonts w:eastAsia="Times New Roman" w:cstheme="minorHAnsi"/>
                <w:b/>
                <w:bCs/>
                <w:sz w:val="20"/>
                <w:szCs w:val="20"/>
              </w:rPr>
            </w:pPr>
            <w:r w:rsidRPr="00376565">
              <w:rPr>
                <w:rFonts w:eastAsia="Times New Roman" w:cstheme="minorHAnsi"/>
                <w:b/>
                <w:bCs/>
                <w:sz w:val="20"/>
                <w:szCs w:val="20"/>
              </w:rPr>
              <w:t>Number of holdings</w:t>
            </w:r>
          </w:p>
        </w:tc>
        <w:tc>
          <w:tcPr>
            <w:tcW w:w="558" w:type="pct"/>
            <w:tcBorders>
              <w:top w:val="single" w:sz="12" w:space="0" w:color="000000"/>
              <w:left w:val="nil"/>
              <w:bottom w:val="single" w:sz="12" w:space="0" w:color="000000"/>
              <w:right w:val="single" w:sz="12" w:space="0" w:color="000000"/>
            </w:tcBorders>
            <w:shd w:val="clear" w:color="000000" w:fill="92D050"/>
            <w:vAlign w:val="center"/>
            <w:hideMark/>
          </w:tcPr>
          <w:p w:rsidR="00C475E0" w:rsidRPr="00376565" w:rsidRDefault="00C475E0" w:rsidP="00376565">
            <w:pPr>
              <w:spacing w:after="0" w:line="360" w:lineRule="auto"/>
              <w:jc w:val="center"/>
              <w:rPr>
                <w:rFonts w:eastAsia="Times New Roman" w:cstheme="minorHAnsi"/>
                <w:b/>
                <w:bCs/>
                <w:sz w:val="20"/>
                <w:szCs w:val="20"/>
              </w:rPr>
            </w:pPr>
            <w:r w:rsidRPr="00376565">
              <w:rPr>
                <w:rFonts w:eastAsia="Times New Roman" w:cstheme="minorHAnsi"/>
                <w:b/>
                <w:bCs/>
                <w:sz w:val="20"/>
                <w:szCs w:val="20"/>
              </w:rPr>
              <w:t>% of total</w:t>
            </w:r>
          </w:p>
        </w:tc>
      </w:tr>
      <w:tr w:rsidR="00CA5CBC" w:rsidRPr="00376565" w:rsidTr="00E6781F">
        <w:trPr>
          <w:trHeight w:val="412"/>
        </w:trPr>
        <w:tc>
          <w:tcPr>
            <w:tcW w:w="2974" w:type="pct"/>
            <w:vMerge w:val="restart"/>
            <w:tcBorders>
              <w:top w:val="nil"/>
              <w:left w:val="single" w:sz="12" w:space="0" w:color="000000"/>
              <w:bottom w:val="single" w:sz="4" w:space="0" w:color="000000"/>
              <w:right w:val="nil"/>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Household receive general assistance</w:t>
            </w:r>
          </w:p>
        </w:tc>
        <w:tc>
          <w:tcPr>
            <w:tcW w:w="458" w:type="pct"/>
            <w:tcBorders>
              <w:top w:val="nil"/>
              <w:left w:val="single" w:sz="4" w:space="0" w:color="000000"/>
              <w:bottom w:val="nil"/>
              <w:right w:val="single" w:sz="4" w:space="0" w:color="000000"/>
            </w:tcBorders>
            <w:shd w:val="clear" w:color="auto" w:fill="auto"/>
            <w:hideMark/>
          </w:tcPr>
          <w:p w:rsidR="00C475E0" w:rsidRPr="00376565" w:rsidRDefault="00C475E0" w:rsidP="00000B80">
            <w:pPr>
              <w:spacing w:after="0" w:line="360" w:lineRule="auto"/>
              <w:jc w:val="both"/>
              <w:rPr>
                <w:rFonts w:eastAsia="Times New Roman" w:cstheme="minorHAnsi"/>
                <w:sz w:val="20"/>
                <w:szCs w:val="20"/>
              </w:rPr>
            </w:pPr>
            <w:r w:rsidRPr="00376565">
              <w:rPr>
                <w:rFonts w:eastAsia="Times New Roman" w:cstheme="minorHAnsi"/>
                <w:sz w:val="20"/>
                <w:szCs w:val="20"/>
              </w:rPr>
              <w:t>Yes</w:t>
            </w:r>
          </w:p>
        </w:tc>
        <w:tc>
          <w:tcPr>
            <w:tcW w:w="1010" w:type="pct"/>
            <w:tcBorders>
              <w:top w:val="nil"/>
              <w:left w:val="nil"/>
              <w:bottom w:val="nil"/>
              <w:right w:val="single" w:sz="4"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1131</w:t>
            </w:r>
          </w:p>
        </w:tc>
        <w:tc>
          <w:tcPr>
            <w:tcW w:w="558" w:type="pct"/>
            <w:tcBorders>
              <w:top w:val="nil"/>
              <w:left w:val="nil"/>
              <w:bottom w:val="nil"/>
              <w:right w:val="single" w:sz="12"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10.7</w:t>
            </w:r>
          </w:p>
        </w:tc>
      </w:tr>
      <w:tr w:rsidR="00CA5CBC" w:rsidRPr="00376565" w:rsidTr="00E6781F">
        <w:trPr>
          <w:trHeight w:val="393"/>
        </w:trPr>
        <w:tc>
          <w:tcPr>
            <w:tcW w:w="2974" w:type="pct"/>
            <w:vMerge/>
            <w:tcBorders>
              <w:top w:val="nil"/>
              <w:left w:val="single" w:sz="12" w:space="0" w:color="000000"/>
              <w:bottom w:val="single" w:sz="4" w:space="0" w:color="000000"/>
              <w:right w:val="nil"/>
            </w:tcBorders>
            <w:vAlign w:val="center"/>
            <w:hideMark/>
          </w:tcPr>
          <w:p w:rsidR="00C475E0" w:rsidRPr="00376565" w:rsidRDefault="00C475E0" w:rsidP="00000B80">
            <w:pPr>
              <w:spacing w:after="0" w:line="360" w:lineRule="auto"/>
              <w:jc w:val="both"/>
              <w:rPr>
                <w:rFonts w:eastAsia="Times New Roman" w:cstheme="minorHAnsi"/>
                <w:b/>
                <w:bCs/>
                <w:sz w:val="20"/>
                <w:szCs w:val="20"/>
              </w:rPr>
            </w:pPr>
          </w:p>
        </w:tc>
        <w:tc>
          <w:tcPr>
            <w:tcW w:w="458" w:type="pct"/>
            <w:tcBorders>
              <w:top w:val="nil"/>
              <w:left w:val="single" w:sz="4" w:space="0" w:color="000000"/>
              <w:bottom w:val="single" w:sz="4" w:space="0" w:color="000000"/>
              <w:right w:val="single" w:sz="4" w:space="0" w:color="000000"/>
            </w:tcBorders>
            <w:shd w:val="clear" w:color="auto" w:fill="auto"/>
            <w:hideMark/>
          </w:tcPr>
          <w:p w:rsidR="00C475E0" w:rsidRPr="00376565" w:rsidRDefault="00C475E0" w:rsidP="00000B80">
            <w:pPr>
              <w:spacing w:after="0" w:line="360" w:lineRule="auto"/>
              <w:jc w:val="both"/>
              <w:rPr>
                <w:rFonts w:eastAsia="Times New Roman" w:cstheme="minorHAnsi"/>
                <w:sz w:val="20"/>
                <w:szCs w:val="20"/>
              </w:rPr>
            </w:pPr>
            <w:r w:rsidRPr="00376565">
              <w:rPr>
                <w:rFonts w:eastAsia="Times New Roman" w:cstheme="minorHAnsi"/>
                <w:sz w:val="20"/>
                <w:szCs w:val="20"/>
              </w:rPr>
              <w:t>No</w:t>
            </w:r>
          </w:p>
        </w:tc>
        <w:tc>
          <w:tcPr>
            <w:tcW w:w="1010" w:type="pct"/>
            <w:tcBorders>
              <w:top w:val="nil"/>
              <w:left w:val="nil"/>
              <w:bottom w:val="single" w:sz="4" w:space="0" w:color="000000"/>
              <w:right w:val="single" w:sz="4"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9461</w:t>
            </w:r>
          </w:p>
        </w:tc>
        <w:tc>
          <w:tcPr>
            <w:tcW w:w="558" w:type="pct"/>
            <w:tcBorders>
              <w:top w:val="nil"/>
              <w:left w:val="nil"/>
              <w:bottom w:val="single" w:sz="4" w:space="0" w:color="000000"/>
              <w:right w:val="single" w:sz="12"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89.3</w:t>
            </w:r>
          </w:p>
        </w:tc>
      </w:tr>
      <w:tr w:rsidR="00CA5CBC" w:rsidRPr="00376565" w:rsidTr="00E6781F">
        <w:trPr>
          <w:trHeight w:val="393"/>
        </w:trPr>
        <w:tc>
          <w:tcPr>
            <w:tcW w:w="2974" w:type="pct"/>
            <w:vMerge w:val="restart"/>
            <w:tcBorders>
              <w:top w:val="nil"/>
              <w:left w:val="single" w:sz="12" w:space="0" w:color="000000"/>
              <w:bottom w:val="single" w:sz="12" w:space="0" w:color="000000"/>
              <w:right w:val="nil"/>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Household receive Specific assistance</w:t>
            </w:r>
            <w:r w:rsidR="00376565">
              <w:rPr>
                <w:rFonts w:eastAsia="Times New Roman" w:cstheme="minorHAnsi"/>
                <w:b/>
                <w:bCs/>
                <w:sz w:val="20"/>
                <w:szCs w:val="20"/>
              </w:rPr>
              <w:t xml:space="preserve"> on post-harvest losses</w:t>
            </w:r>
          </w:p>
        </w:tc>
        <w:tc>
          <w:tcPr>
            <w:tcW w:w="458" w:type="pct"/>
            <w:tcBorders>
              <w:top w:val="nil"/>
              <w:left w:val="single" w:sz="4" w:space="0" w:color="000000"/>
              <w:bottom w:val="nil"/>
              <w:right w:val="single" w:sz="4" w:space="0" w:color="000000"/>
            </w:tcBorders>
            <w:shd w:val="clear" w:color="auto" w:fill="auto"/>
            <w:hideMark/>
          </w:tcPr>
          <w:p w:rsidR="00C475E0" w:rsidRPr="00376565" w:rsidRDefault="00C475E0" w:rsidP="00000B80">
            <w:pPr>
              <w:spacing w:after="0" w:line="360" w:lineRule="auto"/>
              <w:jc w:val="both"/>
              <w:rPr>
                <w:rFonts w:eastAsia="Times New Roman" w:cstheme="minorHAnsi"/>
                <w:sz w:val="20"/>
                <w:szCs w:val="20"/>
              </w:rPr>
            </w:pPr>
            <w:r w:rsidRPr="00376565">
              <w:rPr>
                <w:rFonts w:eastAsia="Times New Roman" w:cstheme="minorHAnsi"/>
                <w:sz w:val="20"/>
                <w:szCs w:val="20"/>
              </w:rPr>
              <w:t>Yes</w:t>
            </w:r>
          </w:p>
        </w:tc>
        <w:tc>
          <w:tcPr>
            <w:tcW w:w="1010" w:type="pct"/>
            <w:tcBorders>
              <w:top w:val="nil"/>
              <w:left w:val="nil"/>
              <w:bottom w:val="nil"/>
              <w:right w:val="single" w:sz="4"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383</w:t>
            </w:r>
          </w:p>
        </w:tc>
        <w:tc>
          <w:tcPr>
            <w:tcW w:w="558" w:type="pct"/>
            <w:tcBorders>
              <w:top w:val="nil"/>
              <w:left w:val="nil"/>
              <w:bottom w:val="nil"/>
              <w:right w:val="single" w:sz="12"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32.7</w:t>
            </w:r>
          </w:p>
        </w:tc>
      </w:tr>
      <w:tr w:rsidR="00CA5CBC" w:rsidRPr="00376565" w:rsidTr="00E6781F">
        <w:trPr>
          <w:trHeight w:val="412"/>
        </w:trPr>
        <w:tc>
          <w:tcPr>
            <w:tcW w:w="2974" w:type="pct"/>
            <w:vMerge/>
            <w:tcBorders>
              <w:top w:val="nil"/>
              <w:left w:val="single" w:sz="12" w:space="0" w:color="000000"/>
              <w:bottom w:val="single" w:sz="12" w:space="0" w:color="000000"/>
              <w:right w:val="nil"/>
            </w:tcBorders>
            <w:vAlign w:val="center"/>
            <w:hideMark/>
          </w:tcPr>
          <w:p w:rsidR="00C475E0" w:rsidRPr="00376565" w:rsidRDefault="00C475E0" w:rsidP="00000B80">
            <w:pPr>
              <w:spacing w:after="0" w:line="360" w:lineRule="auto"/>
              <w:jc w:val="both"/>
              <w:rPr>
                <w:rFonts w:eastAsia="Times New Roman" w:cstheme="minorHAnsi"/>
                <w:b/>
                <w:bCs/>
                <w:sz w:val="20"/>
                <w:szCs w:val="20"/>
              </w:rPr>
            </w:pPr>
          </w:p>
        </w:tc>
        <w:tc>
          <w:tcPr>
            <w:tcW w:w="458" w:type="pct"/>
            <w:tcBorders>
              <w:top w:val="nil"/>
              <w:left w:val="single" w:sz="4" w:space="0" w:color="000000"/>
              <w:bottom w:val="single" w:sz="12" w:space="0" w:color="000000"/>
              <w:right w:val="single" w:sz="4" w:space="0" w:color="000000"/>
            </w:tcBorders>
            <w:shd w:val="clear" w:color="auto" w:fill="auto"/>
            <w:hideMark/>
          </w:tcPr>
          <w:p w:rsidR="00C475E0" w:rsidRPr="00376565" w:rsidRDefault="00C475E0" w:rsidP="00000B80">
            <w:pPr>
              <w:spacing w:after="0" w:line="360" w:lineRule="auto"/>
              <w:jc w:val="both"/>
              <w:rPr>
                <w:rFonts w:eastAsia="Times New Roman" w:cstheme="minorHAnsi"/>
                <w:sz w:val="20"/>
                <w:szCs w:val="20"/>
              </w:rPr>
            </w:pPr>
            <w:r w:rsidRPr="00376565">
              <w:rPr>
                <w:rFonts w:eastAsia="Times New Roman" w:cstheme="minorHAnsi"/>
                <w:sz w:val="20"/>
                <w:szCs w:val="20"/>
              </w:rPr>
              <w:t>No</w:t>
            </w:r>
          </w:p>
        </w:tc>
        <w:tc>
          <w:tcPr>
            <w:tcW w:w="1010" w:type="pct"/>
            <w:tcBorders>
              <w:top w:val="nil"/>
              <w:left w:val="nil"/>
              <w:bottom w:val="single" w:sz="12" w:space="0" w:color="000000"/>
              <w:right w:val="single" w:sz="4"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788</w:t>
            </w:r>
          </w:p>
        </w:tc>
        <w:tc>
          <w:tcPr>
            <w:tcW w:w="558" w:type="pct"/>
            <w:tcBorders>
              <w:top w:val="nil"/>
              <w:left w:val="nil"/>
              <w:bottom w:val="single" w:sz="12" w:space="0" w:color="000000"/>
              <w:right w:val="single" w:sz="12" w:space="0" w:color="000000"/>
            </w:tcBorders>
            <w:shd w:val="clear" w:color="auto" w:fill="auto"/>
            <w:noWrap/>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67.3</w:t>
            </w:r>
          </w:p>
        </w:tc>
      </w:tr>
    </w:tbl>
    <w:p w:rsidR="00C475E0" w:rsidRPr="00563FEF" w:rsidRDefault="00E87932" w:rsidP="00000B80">
      <w:pPr>
        <w:spacing w:line="360" w:lineRule="auto"/>
        <w:jc w:val="both"/>
        <w:rPr>
          <w:rFonts w:eastAsia="Times New Roman" w:cstheme="minorHAnsi"/>
          <w:b/>
          <w:bCs/>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376565" w:rsidRDefault="00376565" w:rsidP="00000B80">
      <w:pPr>
        <w:pStyle w:val="Caption"/>
        <w:rPr>
          <w:rFonts w:asciiTheme="minorHAnsi" w:hAnsiTheme="minorHAnsi" w:cstheme="minorHAnsi"/>
        </w:rPr>
      </w:pPr>
      <w:bookmarkStart w:id="61" w:name="_Toc528592968"/>
    </w:p>
    <w:p w:rsidR="004D2E39" w:rsidRDefault="004D2E39" w:rsidP="004D2E39">
      <w:pPr>
        <w:pStyle w:val="Caption"/>
        <w:keepNext/>
        <w:jc w:val="center"/>
      </w:pPr>
      <w:bookmarkStart w:id="62" w:name="_Toc528839558"/>
      <w:bookmarkEnd w:id="61"/>
      <w:r>
        <w:lastRenderedPageBreak/>
        <w:t xml:space="preserve">Figure </w:t>
      </w:r>
      <w:r w:rsidR="00376D75">
        <w:rPr>
          <w:noProof/>
        </w:rPr>
        <w:fldChar w:fldCharType="begin"/>
      </w:r>
      <w:r w:rsidR="00376D75">
        <w:rPr>
          <w:noProof/>
        </w:rPr>
        <w:instrText xml:space="preserve"> SEQ Figure \* ARABIC </w:instrText>
      </w:r>
      <w:r w:rsidR="00376D75">
        <w:rPr>
          <w:noProof/>
        </w:rPr>
        <w:fldChar w:fldCharType="separate"/>
      </w:r>
      <w:r>
        <w:rPr>
          <w:noProof/>
        </w:rPr>
        <w:t>9</w:t>
      </w:r>
      <w:r w:rsidR="00376D75">
        <w:rPr>
          <w:noProof/>
        </w:rPr>
        <w:fldChar w:fldCharType="end"/>
      </w:r>
      <w:r>
        <w:t xml:space="preserve">: </w:t>
      </w:r>
      <w:r w:rsidRPr="009539C8">
        <w:t>Assistance received from government</w:t>
      </w:r>
      <w:bookmarkEnd w:id="62"/>
    </w:p>
    <w:p w:rsidR="00C475E0" w:rsidRPr="00563FEF" w:rsidRDefault="00C475E0" w:rsidP="003D2FEB">
      <w:pPr>
        <w:spacing w:line="360" w:lineRule="auto"/>
        <w:jc w:val="center"/>
        <w:rPr>
          <w:rFonts w:eastAsia="Times New Roman" w:cstheme="minorHAnsi"/>
          <w:b/>
          <w:bCs/>
          <w:sz w:val="24"/>
          <w:szCs w:val="24"/>
        </w:rPr>
      </w:pPr>
      <w:r w:rsidRPr="00563FEF">
        <w:rPr>
          <w:rFonts w:eastAsia="Calibri" w:cstheme="minorHAnsi"/>
          <w:noProof/>
          <w:sz w:val="24"/>
          <w:szCs w:val="24"/>
        </w:rPr>
        <w:drawing>
          <wp:inline distT="0" distB="0" distL="0" distR="0">
            <wp:extent cx="4800600" cy="19431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F2086" w:rsidRDefault="00E87932" w:rsidP="003D2FEB">
      <w:pPr>
        <w:spacing w:after="0" w:line="360" w:lineRule="auto"/>
        <w:ind w:firstLine="720"/>
        <w:jc w:val="both"/>
        <w:rPr>
          <w:rFonts w:eastAsia="Calibri" w:cstheme="minorHAnsi"/>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E87932" w:rsidRDefault="00E87932" w:rsidP="00000B80">
      <w:pPr>
        <w:spacing w:after="0" w:line="360" w:lineRule="auto"/>
        <w:jc w:val="both"/>
        <w:rPr>
          <w:rFonts w:eastAsia="Calibri" w:cstheme="minorHAnsi"/>
          <w:sz w:val="24"/>
          <w:szCs w:val="24"/>
        </w:rPr>
      </w:pPr>
    </w:p>
    <w:p w:rsidR="00C475E0" w:rsidRPr="00563FEF" w:rsidRDefault="00C475E0" w:rsidP="00000B80">
      <w:pPr>
        <w:spacing w:after="0" w:line="360" w:lineRule="auto"/>
        <w:jc w:val="both"/>
        <w:rPr>
          <w:rFonts w:eastAsia="Calibri" w:cstheme="minorHAnsi"/>
          <w:sz w:val="24"/>
          <w:szCs w:val="24"/>
        </w:rPr>
      </w:pPr>
      <w:r w:rsidRPr="00563FEF">
        <w:rPr>
          <w:rFonts w:eastAsia="Calibri" w:cstheme="minorHAnsi"/>
          <w:sz w:val="24"/>
          <w:szCs w:val="24"/>
        </w:rPr>
        <w:t xml:space="preserve">Table </w:t>
      </w:r>
      <w:r w:rsidR="004D2E39">
        <w:rPr>
          <w:rFonts w:eastAsia="Calibri" w:cstheme="minorHAnsi"/>
          <w:sz w:val="24"/>
          <w:szCs w:val="24"/>
        </w:rPr>
        <w:t>19</w:t>
      </w:r>
      <w:r w:rsidRPr="00563FEF">
        <w:rPr>
          <w:rFonts w:eastAsia="Calibri" w:cstheme="minorHAnsi"/>
          <w:sz w:val="24"/>
          <w:szCs w:val="24"/>
        </w:rPr>
        <w:t>present</w:t>
      </w:r>
      <w:r w:rsidR="00A740E8" w:rsidRPr="00563FEF">
        <w:rPr>
          <w:rFonts w:eastAsia="Calibri" w:cstheme="minorHAnsi"/>
          <w:sz w:val="24"/>
          <w:szCs w:val="24"/>
        </w:rPr>
        <w:t>s</w:t>
      </w:r>
      <w:r w:rsidRPr="00563FEF">
        <w:rPr>
          <w:rFonts w:eastAsia="Calibri" w:cstheme="minorHAnsi"/>
          <w:sz w:val="24"/>
          <w:szCs w:val="24"/>
        </w:rPr>
        <w:t xml:space="preserve"> the number and </w:t>
      </w:r>
      <w:r w:rsidR="00A740E8" w:rsidRPr="00563FEF">
        <w:rPr>
          <w:rFonts w:eastAsia="Calibri" w:cstheme="minorHAnsi"/>
          <w:sz w:val="24"/>
          <w:szCs w:val="24"/>
        </w:rPr>
        <w:t>distribution</w:t>
      </w:r>
      <w:r w:rsidRPr="00563FEF">
        <w:rPr>
          <w:rFonts w:eastAsia="Calibri" w:cstheme="minorHAnsi"/>
          <w:sz w:val="24"/>
          <w:szCs w:val="24"/>
        </w:rPr>
        <w:t xml:space="preserve"> of household holdings by main kind of assistance received. </w:t>
      </w:r>
    </w:p>
    <w:p w:rsidR="00376565" w:rsidRPr="00563FEF" w:rsidRDefault="00376565" w:rsidP="00000B80">
      <w:pPr>
        <w:spacing w:after="0" w:line="360" w:lineRule="auto"/>
        <w:jc w:val="both"/>
        <w:rPr>
          <w:rFonts w:eastAsia="Calibri" w:cstheme="minorHAnsi"/>
          <w:sz w:val="24"/>
          <w:szCs w:val="24"/>
        </w:rPr>
      </w:pPr>
      <w:r>
        <w:rPr>
          <w:rFonts w:eastAsia="Calibri" w:cstheme="minorHAnsi"/>
          <w:sz w:val="24"/>
          <w:szCs w:val="24"/>
        </w:rPr>
        <w:t>The results show</w:t>
      </w:r>
      <w:r w:rsidR="00C475E0" w:rsidRPr="00563FEF">
        <w:rPr>
          <w:rFonts w:eastAsia="Calibri" w:cstheme="minorHAnsi"/>
          <w:sz w:val="24"/>
          <w:szCs w:val="24"/>
        </w:rPr>
        <w:t xml:space="preserve"> that out of the total of 414 household holdings, 165 (39.9%) household holdings have received Advices/Information as their main kind of assistance, while </w:t>
      </w:r>
      <w:r w:rsidR="00AE3BF4" w:rsidRPr="00563FEF">
        <w:rPr>
          <w:rFonts w:eastAsia="Calibri" w:cstheme="minorHAnsi"/>
          <w:sz w:val="24"/>
          <w:szCs w:val="24"/>
        </w:rPr>
        <w:t>only 26 (6.2%)</w:t>
      </w:r>
      <w:r w:rsidR="00C475E0" w:rsidRPr="00563FEF">
        <w:rPr>
          <w:rFonts w:eastAsia="Calibri" w:cstheme="minorHAnsi"/>
          <w:sz w:val="24"/>
          <w:szCs w:val="24"/>
        </w:rPr>
        <w:t xml:space="preserve"> household holdings</w:t>
      </w:r>
      <w:r w:rsidR="00AE3BF4" w:rsidRPr="00563FEF">
        <w:rPr>
          <w:rFonts w:eastAsia="Calibri" w:cstheme="minorHAnsi"/>
          <w:sz w:val="24"/>
          <w:szCs w:val="24"/>
        </w:rPr>
        <w:t xml:space="preserve"> received assistance on training</w:t>
      </w:r>
      <w:r w:rsidR="00C475E0" w:rsidRPr="00563FEF">
        <w:rPr>
          <w:rFonts w:eastAsia="Calibri" w:cstheme="minorHAnsi"/>
          <w:sz w:val="24"/>
          <w:szCs w:val="24"/>
        </w:rPr>
        <w:t xml:space="preserve">. </w:t>
      </w:r>
    </w:p>
    <w:p w:rsidR="004D2E39" w:rsidRDefault="004D2E39" w:rsidP="004D2E39">
      <w:pPr>
        <w:pStyle w:val="Caption"/>
        <w:keepNext/>
      </w:pPr>
      <w:bookmarkStart w:id="63" w:name="_Toc529178159"/>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19</w:t>
      </w:r>
      <w:r w:rsidR="00376D75">
        <w:rPr>
          <w:noProof/>
        </w:rPr>
        <w:fldChar w:fldCharType="end"/>
      </w:r>
      <w:r>
        <w:t xml:space="preserve">: </w:t>
      </w:r>
      <w:r w:rsidRPr="00AC542A">
        <w:t>Main kind of assistance received by household holdings</w:t>
      </w:r>
      <w:bookmarkEnd w:id="63"/>
    </w:p>
    <w:tbl>
      <w:tblPr>
        <w:tblW w:w="5000" w:type="pct"/>
        <w:jc w:val="center"/>
        <w:tblLook w:val="04A0" w:firstRow="1" w:lastRow="0" w:firstColumn="1" w:lastColumn="0" w:noHBand="0" w:noVBand="1"/>
      </w:tblPr>
      <w:tblGrid>
        <w:gridCol w:w="4420"/>
        <w:gridCol w:w="3065"/>
        <w:gridCol w:w="1855"/>
      </w:tblGrid>
      <w:tr w:rsidR="00CA5CBC" w:rsidRPr="00376565" w:rsidTr="003D2FEB">
        <w:trPr>
          <w:trHeight w:val="806"/>
          <w:jc w:val="center"/>
        </w:trPr>
        <w:tc>
          <w:tcPr>
            <w:tcW w:w="2366" w:type="pct"/>
            <w:tcBorders>
              <w:top w:val="single" w:sz="8" w:space="0" w:color="auto"/>
              <w:left w:val="single" w:sz="8" w:space="0" w:color="auto"/>
              <w:bottom w:val="single" w:sz="4" w:space="0" w:color="auto"/>
              <w:right w:val="single" w:sz="4" w:space="0" w:color="auto"/>
            </w:tcBorders>
            <w:shd w:val="clear" w:color="000000" w:fill="92D050"/>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Main kind of assistance</w:t>
            </w:r>
          </w:p>
        </w:tc>
        <w:tc>
          <w:tcPr>
            <w:tcW w:w="1641" w:type="pct"/>
            <w:tcBorders>
              <w:top w:val="single" w:sz="8" w:space="0" w:color="auto"/>
              <w:left w:val="nil"/>
              <w:bottom w:val="single" w:sz="4" w:space="0" w:color="auto"/>
              <w:right w:val="single" w:sz="4" w:space="0" w:color="auto"/>
            </w:tcBorders>
            <w:shd w:val="clear" w:color="000000" w:fill="92D050"/>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Number of holdings</w:t>
            </w:r>
          </w:p>
        </w:tc>
        <w:tc>
          <w:tcPr>
            <w:tcW w:w="993" w:type="pct"/>
            <w:tcBorders>
              <w:top w:val="single" w:sz="8" w:space="0" w:color="auto"/>
              <w:left w:val="nil"/>
              <w:bottom w:val="single" w:sz="4" w:space="0" w:color="auto"/>
              <w:right w:val="single" w:sz="8" w:space="0" w:color="auto"/>
            </w:tcBorders>
            <w:shd w:val="clear" w:color="000000" w:fill="92D050"/>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 xml:space="preserve">% of </w:t>
            </w:r>
            <w:r w:rsidR="00DA23FD" w:rsidRPr="00376565">
              <w:rPr>
                <w:rFonts w:eastAsia="Times New Roman" w:cstheme="minorHAnsi"/>
                <w:b/>
                <w:bCs/>
                <w:sz w:val="20"/>
                <w:szCs w:val="20"/>
              </w:rPr>
              <w:t>T</w:t>
            </w:r>
            <w:r w:rsidRPr="00376565">
              <w:rPr>
                <w:rFonts w:eastAsia="Times New Roman" w:cstheme="minorHAnsi"/>
                <w:b/>
                <w:bCs/>
                <w:sz w:val="20"/>
                <w:szCs w:val="20"/>
              </w:rPr>
              <w:t>otal</w:t>
            </w:r>
          </w:p>
        </w:tc>
      </w:tr>
      <w:tr w:rsidR="00CA5CBC" w:rsidRPr="00376565" w:rsidTr="003D2FEB">
        <w:trPr>
          <w:trHeight w:val="335"/>
          <w:jc w:val="center"/>
        </w:trPr>
        <w:tc>
          <w:tcPr>
            <w:tcW w:w="2366" w:type="pct"/>
            <w:tcBorders>
              <w:top w:val="nil"/>
              <w:left w:val="single" w:sz="8" w:space="0" w:color="auto"/>
              <w:bottom w:val="single" w:sz="4" w:space="0" w:color="auto"/>
              <w:right w:val="single" w:sz="4" w:space="0" w:color="auto"/>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Trainings</w:t>
            </w:r>
          </w:p>
        </w:tc>
        <w:tc>
          <w:tcPr>
            <w:tcW w:w="1641" w:type="pct"/>
            <w:tcBorders>
              <w:top w:val="nil"/>
              <w:left w:val="nil"/>
              <w:bottom w:val="single" w:sz="4" w:space="0" w:color="auto"/>
              <w:right w:val="single" w:sz="4"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26</w:t>
            </w:r>
          </w:p>
        </w:tc>
        <w:tc>
          <w:tcPr>
            <w:tcW w:w="993" w:type="pct"/>
            <w:tcBorders>
              <w:top w:val="nil"/>
              <w:left w:val="nil"/>
              <w:bottom w:val="single" w:sz="4" w:space="0" w:color="auto"/>
              <w:right w:val="single" w:sz="8"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6.2</w:t>
            </w:r>
          </w:p>
        </w:tc>
      </w:tr>
      <w:tr w:rsidR="00CA5CBC" w:rsidRPr="00376565" w:rsidTr="003D2FEB">
        <w:trPr>
          <w:trHeight w:val="335"/>
          <w:jc w:val="center"/>
        </w:trPr>
        <w:tc>
          <w:tcPr>
            <w:tcW w:w="2366" w:type="pct"/>
            <w:tcBorders>
              <w:top w:val="nil"/>
              <w:left w:val="single" w:sz="8" w:space="0" w:color="auto"/>
              <w:bottom w:val="single" w:sz="4" w:space="0" w:color="auto"/>
              <w:right w:val="single" w:sz="4" w:space="0" w:color="auto"/>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Advices/ Information</w:t>
            </w:r>
          </w:p>
        </w:tc>
        <w:tc>
          <w:tcPr>
            <w:tcW w:w="1641" w:type="pct"/>
            <w:tcBorders>
              <w:top w:val="nil"/>
              <w:left w:val="nil"/>
              <w:bottom w:val="single" w:sz="4" w:space="0" w:color="auto"/>
              <w:right w:val="single" w:sz="4"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165</w:t>
            </w:r>
          </w:p>
        </w:tc>
        <w:tc>
          <w:tcPr>
            <w:tcW w:w="993" w:type="pct"/>
            <w:tcBorders>
              <w:top w:val="nil"/>
              <w:left w:val="nil"/>
              <w:bottom w:val="single" w:sz="4" w:space="0" w:color="auto"/>
              <w:right w:val="single" w:sz="8"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39.9</w:t>
            </w:r>
          </w:p>
        </w:tc>
      </w:tr>
      <w:tr w:rsidR="00CA5CBC" w:rsidRPr="00376565" w:rsidTr="003D2FEB">
        <w:trPr>
          <w:trHeight w:val="536"/>
          <w:jc w:val="center"/>
        </w:trPr>
        <w:tc>
          <w:tcPr>
            <w:tcW w:w="2366" w:type="pct"/>
            <w:tcBorders>
              <w:top w:val="nil"/>
              <w:left w:val="single" w:sz="8" w:space="0" w:color="auto"/>
              <w:bottom w:val="single" w:sz="4" w:space="0" w:color="auto"/>
              <w:right w:val="single" w:sz="4" w:space="0" w:color="auto"/>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Direct assistance in the field</w:t>
            </w:r>
          </w:p>
        </w:tc>
        <w:tc>
          <w:tcPr>
            <w:tcW w:w="1641" w:type="pct"/>
            <w:tcBorders>
              <w:top w:val="nil"/>
              <w:left w:val="nil"/>
              <w:bottom w:val="single" w:sz="4" w:space="0" w:color="auto"/>
              <w:right w:val="single" w:sz="4"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0</w:t>
            </w:r>
          </w:p>
        </w:tc>
        <w:tc>
          <w:tcPr>
            <w:tcW w:w="993" w:type="pct"/>
            <w:tcBorders>
              <w:top w:val="nil"/>
              <w:left w:val="nil"/>
              <w:bottom w:val="single" w:sz="4" w:space="0" w:color="auto"/>
              <w:right w:val="single" w:sz="8"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0.0</w:t>
            </w:r>
          </w:p>
        </w:tc>
      </w:tr>
      <w:tr w:rsidR="00CA5CBC" w:rsidRPr="00376565" w:rsidTr="003D2FEB">
        <w:trPr>
          <w:trHeight w:val="335"/>
          <w:jc w:val="center"/>
        </w:trPr>
        <w:tc>
          <w:tcPr>
            <w:tcW w:w="2366" w:type="pct"/>
            <w:tcBorders>
              <w:top w:val="nil"/>
              <w:left w:val="single" w:sz="8" w:space="0" w:color="auto"/>
              <w:bottom w:val="single" w:sz="4" w:space="0" w:color="auto"/>
              <w:right w:val="single" w:sz="4" w:space="0" w:color="auto"/>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Other</w:t>
            </w:r>
          </w:p>
        </w:tc>
        <w:tc>
          <w:tcPr>
            <w:tcW w:w="1641" w:type="pct"/>
            <w:tcBorders>
              <w:top w:val="nil"/>
              <w:left w:val="nil"/>
              <w:bottom w:val="single" w:sz="4" w:space="0" w:color="auto"/>
              <w:right w:val="single" w:sz="4"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223</w:t>
            </w:r>
          </w:p>
        </w:tc>
        <w:tc>
          <w:tcPr>
            <w:tcW w:w="993" w:type="pct"/>
            <w:tcBorders>
              <w:top w:val="nil"/>
              <w:left w:val="nil"/>
              <w:bottom w:val="single" w:sz="4" w:space="0" w:color="auto"/>
              <w:right w:val="single" w:sz="8"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sz w:val="20"/>
                <w:szCs w:val="20"/>
              </w:rPr>
            </w:pPr>
            <w:r w:rsidRPr="00376565">
              <w:rPr>
                <w:rFonts w:eastAsia="Times New Roman" w:cstheme="minorHAnsi"/>
                <w:sz w:val="20"/>
                <w:szCs w:val="20"/>
              </w:rPr>
              <w:t>53.9</w:t>
            </w:r>
          </w:p>
        </w:tc>
      </w:tr>
      <w:tr w:rsidR="00CA5CBC" w:rsidRPr="00376565" w:rsidTr="003D2FEB">
        <w:trPr>
          <w:trHeight w:val="352"/>
          <w:jc w:val="center"/>
        </w:trPr>
        <w:tc>
          <w:tcPr>
            <w:tcW w:w="2366" w:type="pct"/>
            <w:tcBorders>
              <w:top w:val="nil"/>
              <w:left w:val="single" w:sz="8" w:space="0" w:color="auto"/>
              <w:bottom w:val="single" w:sz="8" w:space="0" w:color="auto"/>
              <w:right w:val="single" w:sz="4" w:space="0" w:color="auto"/>
            </w:tcBorders>
            <w:shd w:val="clear" w:color="auto" w:fill="auto"/>
            <w:vAlign w:val="center"/>
            <w:hideMark/>
          </w:tcPr>
          <w:p w:rsidR="00C475E0" w:rsidRPr="00376565" w:rsidRDefault="00C475E0" w:rsidP="00000B80">
            <w:pPr>
              <w:spacing w:after="0" w:line="360" w:lineRule="auto"/>
              <w:jc w:val="both"/>
              <w:rPr>
                <w:rFonts w:eastAsia="Times New Roman" w:cstheme="minorHAnsi"/>
                <w:b/>
                <w:bCs/>
                <w:sz w:val="20"/>
                <w:szCs w:val="20"/>
              </w:rPr>
            </w:pPr>
            <w:r w:rsidRPr="00376565">
              <w:rPr>
                <w:rFonts w:eastAsia="Times New Roman" w:cstheme="minorHAnsi"/>
                <w:b/>
                <w:bCs/>
                <w:sz w:val="20"/>
                <w:szCs w:val="20"/>
              </w:rPr>
              <w:t>Total</w:t>
            </w:r>
          </w:p>
        </w:tc>
        <w:tc>
          <w:tcPr>
            <w:tcW w:w="1641" w:type="pc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b/>
                <w:sz w:val="20"/>
                <w:szCs w:val="20"/>
              </w:rPr>
            </w:pPr>
            <w:r w:rsidRPr="00376565">
              <w:rPr>
                <w:rFonts w:eastAsia="Times New Roman" w:cstheme="minorHAnsi"/>
                <w:b/>
                <w:sz w:val="20"/>
                <w:szCs w:val="20"/>
              </w:rPr>
              <w:t>414</w:t>
            </w:r>
          </w:p>
        </w:tc>
        <w:tc>
          <w:tcPr>
            <w:tcW w:w="993" w:type="pct"/>
            <w:tcBorders>
              <w:top w:val="nil"/>
              <w:left w:val="single" w:sz="4" w:space="0" w:color="auto"/>
              <w:bottom w:val="single" w:sz="8" w:space="0" w:color="auto"/>
              <w:right w:val="single" w:sz="8" w:space="0" w:color="auto"/>
            </w:tcBorders>
            <w:shd w:val="clear" w:color="auto" w:fill="auto"/>
            <w:noWrap/>
            <w:vAlign w:val="center"/>
            <w:hideMark/>
          </w:tcPr>
          <w:p w:rsidR="00C475E0" w:rsidRPr="00376565" w:rsidRDefault="00C475E0" w:rsidP="009D42A7">
            <w:pPr>
              <w:spacing w:after="0" w:line="360" w:lineRule="auto"/>
              <w:jc w:val="center"/>
              <w:rPr>
                <w:rFonts w:eastAsia="Times New Roman" w:cstheme="minorHAnsi"/>
                <w:b/>
                <w:sz w:val="20"/>
                <w:szCs w:val="20"/>
              </w:rPr>
            </w:pPr>
            <w:r w:rsidRPr="00376565">
              <w:rPr>
                <w:rFonts w:eastAsia="Times New Roman" w:cstheme="minorHAnsi"/>
                <w:b/>
                <w:sz w:val="20"/>
                <w:szCs w:val="20"/>
              </w:rPr>
              <w:t>100</w:t>
            </w:r>
          </w:p>
        </w:tc>
      </w:tr>
    </w:tbl>
    <w:p w:rsidR="00C475E0" w:rsidRPr="00563FEF" w:rsidRDefault="00E87932" w:rsidP="00000B80">
      <w:pPr>
        <w:spacing w:after="0" w:line="360" w:lineRule="auto"/>
        <w:jc w:val="both"/>
        <w:rPr>
          <w:rFonts w:eastAsia="Times New Roman" w:cstheme="minorHAnsi"/>
          <w:b/>
          <w:bCs/>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E87932" w:rsidRDefault="00E87932" w:rsidP="00000B80">
      <w:pPr>
        <w:pStyle w:val="Caption"/>
        <w:rPr>
          <w:rFonts w:asciiTheme="minorHAnsi" w:hAnsiTheme="minorHAnsi" w:cstheme="minorHAnsi"/>
        </w:rPr>
      </w:pPr>
    </w:p>
    <w:p w:rsidR="00376565" w:rsidRDefault="00376565" w:rsidP="00376565"/>
    <w:p w:rsidR="00376565" w:rsidRDefault="00376565" w:rsidP="00376565"/>
    <w:p w:rsidR="00376565" w:rsidRDefault="00376565" w:rsidP="00376565"/>
    <w:p w:rsidR="009D42A7" w:rsidRDefault="009D42A7" w:rsidP="00376565"/>
    <w:p w:rsidR="00C475E0" w:rsidRPr="00563FEF" w:rsidRDefault="00C475E0" w:rsidP="00000B80">
      <w:pPr>
        <w:pStyle w:val="Caption"/>
        <w:rPr>
          <w:rFonts w:asciiTheme="minorHAnsi" w:hAnsiTheme="minorHAnsi" w:cstheme="minorHAnsi"/>
          <w:b w:val="0"/>
        </w:rPr>
      </w:pPr>
    </w:p>
    <w:p w:rsidR="004D2E39" w:rsidRDefault="004D2E39" w:rsidP="004D2E39">
      <w:pPr>
        <w:pStyle w:val="Caption"/>
        <w:keepNext/>
        <w:jc w:val="center"/>
      </w:pPr>
      <w:bookmarkStart w:id="64" w:name="_Toc528839559"/>
      <w:r>
        <w:lastRenderedPageBreak/>
        <w:t xml:space="preserve">Figure </w:t>
      </w:r>
      <w:r w:rsidR="00376D75">
        <w:rPr>
          <w:noProof/>
        </w:rPr>
        <w:fldChar w:fldCharType="begin"/>
      </w:r>
      <w:r w:rsidR="00376D75">
        <w:rPr>
          <w:noProof/>
        </w:rPr>
        <w:instrText xml:space="preserve"> SEQ Figure \* ARABIC </w:instrText>
      </w:r>
      <w:r w:rsidR="00376D75">
        <w:rPr>
          <w:noProof/>
        </w:rPr>
        <w:fldChar w:fldCharType="separate"/>
      </w:r>
      <w:r>
        <w:rPr>
          <w:noProof/>
        </w:rPr>
        <w:t>10</w:t>
      </w:r>
      <w:r w:rsidR="00376D75">
        <w:rPr>
          <w:noProof/>
        </w:rPr>
        <w:fldChar w:fldCharType="end"/>
      </w:r>
      <w:r>
        <w:t xml:space="preserve">: </w:t>
      </w:r>
      <w:r w:rsidRPr="002F18F9">
        <w:t>Main kind of assistance received by household holdings</w:t>
      </w:r>
      <w:bookmarkEnd w:id="64"/>
    </w:p>
    <w:p w:rsidR="00C475E0" w:rsidRPr="00563FEF" w:rsidRDefault="00C475E0" w:rsidP="003D2FEB">
      <w:pPr>
        <w:spacing w:after="0" w:line="360" w:lineRule="auto"/>
        <w:jc w:val="center"/>
        <w:rPr>
          <w:rFonts w:eastAsia="Times New Roman" w:cstheme="minorHAnsi"/>
          <w:b/>
          <w:bCs/>
          <w:sz w:val="24"/>
          <w:szCs w:val="24"/>
        </w:rPr>
      </w:pPr>
      <w:r w:rsidRPr="00563FEF">
        <w:rPr>
          <w:rFonts w:eastAsia="Calibri" w:cstheme="minorHAnsi"/>
          <w:noProof/>
          <w:sz w:val="24"/>
          <w:szCs w:val="24"/>
        </w:rPr>
        <w:drawing>
          <wp:inline distT="0" distB="0" distL="0" distR="0">
            <wp:extent cx="4629150" cy="20193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475E0" w:rsidRPr="00563FEF" w:rsidRDefault="00E87932" w:rsidP="003D2FEB">
      <w:pPr>
        <w:spacing w:after="0" w:line="360" w:lineRule="auto"/>
        <w:ind w:left="720" w:firstLine="720"/>
        <w:jc w:val="both"/>
        <w:rPr>
          <w:rFonts w:eastAsia="Times New Roman" w:cstheme="minorHAnsi"/>
          <w:b/>
          <w:bCs/>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C475E0" w:rsidRPr="00376565" w:rsidRDefault="00C475E0" w:rsidP="00000B80">
      <w:pPr>
        <w:spacing w:line="360" w:lineRule="auto"/>
        <w:jc w:val="both"/>
        <w:rPr>
          <w:rFonts w:eastAsia="Calibri" w:cstheme="minorHAnsi"/>
          <w:sz w:val="16"/>
          <w:szCs w:val="16"/>
        </w:rPr>
      </w:pPr>
    </w:p>
    <w:p w:rsidR="00860A85" w:rsidRDefault="009D1876" w:rsidP="003D2FEB">
      <w:pPr>
        <w:pStyle w:val="Heading3"/>
        <w:spacing w:line="360" w:lineRule="auto"/>
        <w:jc w:val="both"/>
        <w:rPr>
          <w:rFonts w:asciiTheme="minorHAnsi" w:eastAsia="Times New Roman" w:hAnsiTheme="minorHAnsi" w:cstheme="minorHAnsi"/>
          <w:b/>
          <w:color w:val="auto"/>
        </w:rPr>
      </w:pPr>
      <w:bookmarkStart w:id="65" w:name="_Toc529178327"/>
      <w:r>
        <w:rPr>
          <w:rFonts w:asciiTheme="minorHAnsi" w:eastAsia="Calibri" w:hAnsiTheme="minorHAnsi" w:cstheme="minorHAnsi"/>
          <w:b/>
          <w:color w:val="auto"/>
        </w:rPr>
        <w:t>2.3.4</w:t>
      </w:r>
      <w:r w:rsidR="00860A85" w:rsidRPr="00E6781F">
        <w:rPr>
          <w:rFonts w:asciiTheme="minorHAnsi" w:eastAsia="Calibri" w:hAnsiTheme="minorHAnsi" w:cstheme="minorHAnsi"/>
          <w:b/>
          <w:color w:val="auto"/>
        </w:rPr>
        <w:t xml:space="preserve">. </w:t>
      </w:r>
      <w:r w:rsidR="00860A85" w:rsidRPr="00E6781F">
        <w:rPr>
          <w:rFonts w:asciiTheme="minorHAnsi" w:eastAsia="Times New Roman" w:hAnsiTheme="minorHAnsi" w:cstheme="minorHAnsi"/>
          <w:b/>
          <w:color w:val="auto"/>
        </w:rPr>
        <w:t>Main source of information used by household holdings to obtain post-harvest management information</w:t>
      </w:r>
      <w:bookmarkEnd w:id="65"/>
    </w:p>
    <w:p w:rsidR="003D2FEB" w:rsidRDefault="003D2FEB" w:rsidP="003D2FEB"/>
    <w:p w:rsidR="003D2FEB" w:rsidRPr="00563FEF" w:rsidRDefault="003D2FEB" w:rsidP="003D2FEB">
      <w:pPr>
        <w:spacing w:line="360" w:lineRule="auto"/>
        <w:jc w:val="both"/>
        <w:rPr>
          <w:rFonts w:eastAsia="Calibri" w:cstheme="minorHAnsi"/>
          <w:sz w:val="24"/>
          <w:szCs w:val="24"/>
        </w:rPr>
      </w:pPr>
      <w:r w:rsidRPr="00563FEF">
        <w:rPr>
          <w:rFonts w:eastAsia="Calibri" w:cstheme="minorHAnsi"/>
          <w:sz w:val="24"/>
          <w:szCs w:val="24"/>
        </w:rPr>
        <w:t>The main source of information used by household holdings to obtain post-harvest management info</w:t>
      </w:r>
      <w:r w:rsidR="004D2E39">
        <w:rPr>
          <w:rFonts w:eastAsia="Calibri" w:cstheme="minorHAnsi"/>
          <w:sz w:val="24"/>
          <w:szCs w:val="24"/>
        </w:rPr>
        <w:t>rmation is displayed in Table 20</w:t>
      </w:r>
      <w:r w:rsidRPr="00563FEF">
        <w:rPr>
          <w:rFonts w:eastAsia="Calibri" w:cstheme="minorHAnsi"/>
          <w:sz w:val="24"/>
          <w:szCs w:val="24"/>
        </w:rPr>
        <w:t xml:space="preserve">. </w:t>
      </w:r>
    </w:p>
    <w:p w:rsidR="003D2FEB" w:rsidRPr="00563FEF" w:rsidRDefault="00376565" w:rsidP="003D2FEB">
      <w:pPr>
        <w:spacing w:after="0" w:line="360" w:lineRule="auto"/>
        <w:jc w:val="both"/>
        <w:rPr>
          <w:rFonts w:eastAsia="Calibri" w:cstheme="minorHAnsi"/>
          <w:sz w:val="24"/>
          <w:szCs w:val="24"/>
        </w:rPr>
      </w:pPr>
      <w:r>
        <w:rPr>
          <w:rFonts w:eastAsia="Calibri" w:cstheme="minorHAnsi"/>
          <w:sz w:val="24"/>
          <w:szCs w:val="24"/>
        </w:rPr>
        <w:t>The results show</w:t>
      </w:r>
      <w:r w:rsidR="003D2FEB" w:rsidRPr="00563FEF">
        <w:rPr>
          <w:rFonts w:eastAsia="Calibri" w:cstheme="minorHAnsi"/>
          <w:sz w:val="24"/>
          <w:szCs w:val="24"/>
        </w:rPr>
        <w:t xml:space="preserve"> that out of the total of 383 household holdings, 160 (41.7%) household holdings cited TV/Radio as their main source of information, 145 (38.0%) household holdings have used other farmers while 78 (20.3%) holding have used none of the main source of information.</w:t>
      </w:r>
    </w:p>
    <w:p w:rsidR="003D2FEB" w:rsidRPr="003D2FEB" w:rsidRDefault="003D2FEB" w:rsidP="003D2FEB"/>
    <w:p w:rsidR="004D2E39" w:rsidRDefault="004D2E39" w:rsidP="004D2E39">
      <w:pPr>
        <w:pStyle w:val="Caption"/>
        <w:keepNext/>
      </w:pPr>
      <w:bookmarkStart w:id="66" w:name="_Toc529178160"/>
      <w:r>
        <w:t xml:space="preserve">Table </w:t>
      </w:r>
      <w:r w:rsidR="00376D75">
        <w:rPr>
          <w:noProof/>
        </w:rPr>
        <w:fldChar w:fldCharType="begin"/>
      </w:r>
      <w:r w:rsidR="00376D75">
        <w:rPr>
          <w:noProof/>
        </w:rPr>
        <w:instrText xml:space="preserve"> SEQ Table \* ARABIC </w:instrText>
      </w:r>
      <w:r w:rsidR="00376D75">
        <w:rPr>
          <w:noProof/>
        </w:rPr>
        <w:fldChar w:fldCharType="separate"/>
      </w:r>
      <w:r w:rsidR="00B0084D">
        <w:rPr>
          <w:noProof/>
        </w:rPr>
        <w:t>20</w:t>
      </w:r>
      <w:r w:rsidR="00376D75">
        <w:rPr>
          <w:noProof/>
        </w:rPr>
        <w:fldChar w:fldCharType="end"/>
      </w:r>
      <w:r>
        <w:t xml:space="preserve">: </w:t>
      </w:r>
      <w:r w:rsidRPr="003017FC">
        <w:t>Main source of information used by household holdings to obtain post-harvest management information</w:t>
      </w:r>
      <w:bookmarkEnd w:id="66"/>
    </w:p>
    <w:tbl>
      <w:tblPr>
        <w:tblW w:w="5000" w:type="pct"/>
        <w:tblLook w:val="04A0" w:firstRow="1" w:lastRow="0" w:firstColumn="1" w:lastColumn="0" w:noHBand="0" w:noVBand="1"/>
      </w:tblPr>
      <w:tblGrid>
        <w:gridCol w:w="4041"/>
        <w:gridCol w:w="3026"/>
        <w:gridCol w:w="2273"/>
      </w:tblGrid>
      <w:tr w:rsidR="00CA5CBC" w:rsidRPr="00563FEF" w:rsidTr="00E87932">
        <w:trPr>
          <w:trHeight w:val="720"/>
        </w:trPr>
        <w:tc>
          <w:tcPr>
            <w:tcW w:w="2163" w:type="pct"/>
            <w:tcBorders>
              <w:top w:val="single" w:sz="8" w:space="0" w:color="auto"/>
              <w:left w:val="single" w:sz="8" w:space="0" w:color="auto"/>
              <w:bottom w:val="single" w:sz="4" w:space="0" w:color="auto"/>
              <w:right w:val="single" w:sz="4" w:space="0" w:color="auto"/>
            </w:tcBorders>
            <w:shd w:val="clear" w:color="000000" w:fill="70AD47"/>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Main source of information on PHL</w:t>
            </w:r>
          </w:p>
        </w:tc>
        <w:tc>
          <w:tcPr>
            <w:tcW w:w="1620" w:type="pct"/>
            <w:tcBorders>
              <w:top w:val="single" w:sz="8" w:space="0" w:color="auto"/>
              <w:left w:val="nil"/>
              <w:bottom w:val="single" w:sz="4" w:space="0" w:color="auto"/>
              <w:right w:val="single" w:sz="4" w:space="0" w:color="auto"/>
            </w:tcBorders>
            <w:shd w:val="clear" w:color="000000" w:fill="70AD47"/>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Number of holdings</w:t>
            </w:r>
          </w:p>
        </w:tc>
        <w:tc>
          <w:tcPr>
            <w:tcW w:w="1217" w:type="pct"/>
            <w:tcBorders>
              <w:top w:val="single" w:sz="8" w:space="0" w:color="auto"/>
              <w:left w:val="nil"/>
              <w:bottom w:val="single" w:sz="4" w:space="0" w:color="auto"/>
              <w:right w:val="single" w:sz="8" w:space="0" w:color="auto"/>
            </w:tcBorders>
            <w:shd w:val="clear" w:color="000000" w:fill="70AD47"/>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w:t>
            </w:r>
          </w:p>
        </w:tc>
      </w:tr>
      <w:tr w:rsidR="00CA5CBC" w:rsidRPr="00563FEF" w:rsidTr="00E87932">
        <w:trPr>
          <w:trHeight w:val="495"/>
        </w:trPr>
        <w:tc>
          <w:tcPr>
            <w:tcW w:w="2163" w:type="pct"/>
            <w:tcBorders>
              <w:top w:val="nil"/>
              <w:left w:val="single" w:sz="8" w:space="0" w:color="auto"/>
              <w:bottom w:val="single" w:sz="4" w:space="0" w:color="auto"/>
              <w:right w:val="single" w:sz="4" w:space="0" w:color="auto"/>
            </w:tcBorders>
            <w:shd w:val="clear" w:color="auto" w:fill="auto"/>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Other farmers</w:t>
            </w:r>
          </w:p>
        </w:tc>
        <w:tc>
          <w:tcPr>
            <w:tcW w:w="1620" w:type="pct"/>
            <w:tcBorders>
              <w:top w:val="nil"/>
              <w:left w:val="nil"/>
              <w:bottom w:val="single" w:sz="4" w:space="0" w:color="auto"/>
              <w:right w:val="single" w:sz="4"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sz w:val="24"/>
                <w:szCs w:val="24"/>
                <w:lang w:val="en-GB" w:eastAsia="en-GB"/>
              </w:rPr>
            </w:pPr>
            <w:r w:rsidRPr="00563FEF">
              <w:rPr>
                <w:rFonts w:eastAsia="Times New Roman" w:cstheme="minorHAnsi"/>
                <w:sz w:val="24"/>
                <w:szCs w:val="24"/>
                <w:lang w:val="en-GB" w:eastAsia="en-GB"/>
              </w:rPr>
              <w:t>145</w:t>
            </w:r>
          </w:p>
        </w:tc>
        <w:tc>
          <w:tcPr>
            <w:tcW w:w="1217" w:type="pct"/>
            <w:tcBorders>
              <w:top w:val="nil"/>
              <w:left w:val="nil"/>
              <w:bottom w:val="single" w:sz="4" w:space="0" w:color="auto"/>
              <w:right w:val="single" w:sz="8"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sz w:val="24"/>
                <w:szCs w:val="24"/>
                <w:lang w:val="en-GB" w:eastAsia="en-GB"/>
              </w:rPr>
            </w:pPr>
            <w:r w:rsidRPr="00563FEF">
              <w:rPr>
                <w:rFonts w:eastAsia="Times New Roman" w:cstheme="minorHAnsi"/>
                <w:sz w:val="24"/>
                <w:szCs w:val="24"/>
                <w:lang w:val="en-GB" w:eastAsia="en-GB"/>
              </w:rPr>
              <w:t>38.0</w:t>
            </w:r>
          </w:p>
        </w:tc>
      </w:tr>
      <w:tr w:rsidR="00CA5CBC" w:rsidRPr="00563FEF" w:rsidTr="00E87932">
        <w:trPr>
          <w:trHeight w:val="300"/>
        </w:trPr>
        <w:tc>
          <w:tcPr>
            <w:tcW w:w="2163" w:type="pct"/>
            <w:tcBorders>
              <w:top w:val="nil"/>
              <w:left w:val="single" w:sz="8" w:space="0" w:color="auto"/>
              <w:bottom w:val="single" w:sz="4" w:space="0" w:color="auto"/>
              <w:right w:val="single" w:sz="4" w:space="0" w:color="auto"/>
            </w:tcBorders>
            <w:shd w:val="clear" w:color="auto" w:fill="auto"/>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TV/ Radio</w:t>
            </w:r>
          </w:p>
        </w:tc>
        <w:tc>
          <w:tcPr>
            <w:tcW w:w="1620" w:type="pct"/>
            <w:tcBorders>
              <w:top w:val="nil"/>
              <w:left w:val="nil"/>
              <w:bottom w:val="single" w:sz="4" w:space="0" w:color="auto"/>
              <w:right w:val="single" w:sz="4"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sz w:val="24"/>
                <w:szCs w:val="24"/>
                <w:lang w:val="en-GB" w:eastAsia="en-GB"/>
              </w:rPr>
            </w:pPr>
            <w:r w:rsidRPr="00563FEF">
              <w:rPr>
                <w:rFonts w:eastAsia="Times New Roman" w:cstheme="minorHAnsi"/>
                <w:sz w:val="24"/>
                <w:szCs w:val="24"/>
                <w:lang w:val="en-GB" w:eastAsia="en-GB"/>
              </w:rPr>
              <w:t>160</w:t>
            </w:r>
          </w:p>
        </w:tc>
        <w:tc>
          <w:tcPr>
            <w:tcW w:w="1217" w:type="pct"/>
            <w:tcBorders>
              <w:top w:val="nil"/>
              <w:left w:val="nil"/>
              <w:bottom w:val="single" w:sz="4" w:space="0" w:color="auto"/>
              <w:right w:val="single" w:sz="8"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sz w:val="24"/>
                <w:szCs w:val="24"/>
                <w:lang w:val="en-GB" w:eastAsia="en-GB"/>
              </w:rPr>
            </w:pPr>
            <w:r w:rsidRPr="00563FEF">
              <w:rPr>
                <w:rFonts w:eastAsia="Times New Roman" w:cstheme="minorHAnsi"/>
                <w:sz w:val="24"/>
                <w:szCs w:val="24"/>
                <w:lang w:val="en-GB" w:eastAsia="en-GB"/>
              </w:rPr>
              <w:t>41.7</w:t>
            </w:r>
          </w:p>
        </w:tc>
      </w:tr>
      <w:tr w:rsidR="00CA5CBC" w:rsidRPr="00563FEF" w:rsidTr="00E87932">
        <w:trPr>
          <w:trHeight w:val="300"/>
        </w:trPr>
        <w:tc>
          <w:tcPr>
            <w:tcW w:w="2163" w:type="pct"/>
            <w:tcBorders>
              <w:top w:val="nil"/>
              <w:left w:val="single" w:sz="8" w:space="0" w:color="auto"/>
              <w:bottom w:val="single" w:sz="4" w:space="0" w:color="auto"/>
              <w:right w:val="single" w:sz="4" w:space="0" w:color="auto"/>
            </w:tcBorders>
            <w:shd w:val="clear" w:color="auto" w:fill="auto"/>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None</w:t>
            </w:r>
          </w:p>
        </w:tc>
        <w:tc>
          <w:tcPr>
            <w:tcW w:w="1620" w:type="pct"/>
            <w:tcBorders>
              <w:top w:val="nil"/>
              <w:left w:val="nil"/>
              <w:bottom w:val="single" w:sz="4" w:space="0" w:color="auto"/>
              <w:right w:val="single" w:sz="4"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sz w:val="24"/>
                <w:szCs w:val="24"/>
                <w:lang w:val="en-GB" w:eastAsia="en-GB"/>
              </w:rPr>
            </w:pPr>
            <w:r w:rsidRPr="00563FEF">
              <w:rPr>
                <w:rFonts w:eastAsia="Times New Roman" w:cstheme="minorHAnsi"/>
                <w:sz w:val="24"/>
                <w:szCs w:val="24"/>
                <w:lang w:val="en-GB" w:eastAsia="en-GB"/>
              </w:rPr>
              <w:t>78</w:t>
            </w:r>
          </w:p>
        </w:tc>
        <w:tc>
          <w:tcPr>
            <w:tcW w:w="1217" w:type="pct"/>
            <w:tcBorders>
              <w:top w:val="nil"/>
              <w:left w:val="nil"/>
              <w:bottom w:val="single" w:sz="4" w:space="0" w:color="auto"/>
              <w:right w:val="single" w:sz="8"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sz w:val="24"/>
                <w:szCs w:val="24"/>
                <w:lang w:val="en-GB" w:eastAsia="en-GB"/>
              </w:rPr>
            </w:pPr>
            <w:r w:rsidRPr="00563FEF">
              <w:rPr>
                <w:rFonts w:eastAsia="Times New Roman" w:cstheme="minorHAnsi"/>
                <w:sz w:val="24"/>
                <w:szCs w:val="24"/>
                <w:lang w:val="en-GB" w:eastAsia="en-GB"/>
              </w:rPr>
              <w:t>20.3</w:t>
            </w:r>
          </w:p>
        </w:tc>
      </w:tr>
      <w:tr w:rsidR="00CA5CBC" w:rsidRPr="00563FEF" w:rsidTr="00E87932">
        <w:trPr>
          <w:trHeight w:val="315"/>
        </w:trPr>
        <w:tc>
          <w:tcPr>
            <w:tcW w:w="2163" w:type="pct"/>
            <w:tcBorders>
              <w:top w:val="nil"/>
              <w:left w:val="single" w:sz="8" w:space="0" w:color="auto"/>
              <w:bottom w:val="single" w:sz="8" w:space="0" w:color="auto"/>
              <w:right w:val="single" w:sz="4" w:space="0" w:color="auto"/>
            </w:tcBorders>
            <w:shd w:val="clear" w:color="auto" w:fill="auto"/>
            <w:vAlign w:val="center"/>
            <w:hideMark/>
          </w:tcPr>
          <w:p w:rsidR="00DB2930" w:rsidRPr="00563FEF" w:rsidRDefault="00DB2930" w:rsidP="00000B80">
            <w:pPr>
              <w:spacing w:after="0" w:line="360" w:lineRule="auto"/>
              <w:jc w:val="both"/>
              <w:rPr>
                <w:rFonts w:eastAsia="Times New Roman" w:cstheme="minorHAnsi"/>
                <w:b/>
                <w:bCs/>
                <w:sz w:val="24"/>
                <w:szCs w:val="24"/>
                <w:lang w:val="en-GB" w:eastAsia="en-GB"/>
              </w:rPr>
            </w:pPr>
            <w:r w:rsidRPr="00563FEF">
              <w:rPr>
                <w:rFonts w:eastAsia="Times New Roman" w:cstheme="minorHAnsi"/>
                <w:b/>
                <w:bCs/>
                <w:sz w:val="24"/>
                <w:szCs w:val="24"/>
                <w:lang w:val="en-GB" w:eastAsia="en-GB"/>
              </w:rPr>
              <w:t>Total</w:t>
            </w:r>
          </w:p>
        </w:tc>
        <w:tc>
          <w:tcPr>
            <w:tcW w:w="1620" w:type="pct"/>
            <w:tcBorders>
              <w:top w:val="single" w:sz="4" w:space="0" w:color="auto"/>
              <w:left w:val="single" w:sz="4" w:space="0" w:color="auto"/>
              <w:bottom w:val="single" w:sz="8" w:space="0" w:color="auto"/>
              <w:right w:val="single" w:sz="4"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b/>
                <w:bCs/>
                <w:sz w:val="24"/>
                <w:szCs w:val="24"/>
                <w:lang w:val="en-GB" w:eastAsia="en-GB"/>
              </w:rPr>
            </w:pPr>
            <w:r w:rsidRPr="00563FEF">
              <w:rPr>
                <w:rFonts w:eastAsia="Times New Roman" w:cstheme="minorHAnsi"/>
                <w:b/>
                <w:bCs/>
                <w:sz w:val="24"/>
                <w:szCs w:val="24"/>
                <w:lang w:val="en-GB" w:eastAsia="en-GB"/>
              </w:rPr>
              <w:t>383</w:t>
            </w:r>
          </w:p>
        </w:tc>
        <w:tc>
          <w:tcPr>
            <w:tcW w:w="1217" w:type="pct"/>
            <w:tcBorders>
              <w:top w:val="nil"/>
              <w:left w:val="single" w:sz="4" w:space="0" w:color="auto"/>
              <w:bottom w:val="single" w:sz="8" w:space="0" w:color="auto"/>
              <w:right w:val="single" w:sz="8" w:space="0" w:color="auto"/>
            </w:tcBorders>
            <w:shd w:val="clear" w:color="auto" w:fill="auto"/>
            <w:noWrap/>
            <w:vAlign w:val="center"/>
            <w:hideMark/>
          </w:tcPr>
          <w:p w:rsidR="00DB2930" w:rsidRPr="00563FEF" w:rsidRDefault="00DB2930" w:rsidP="009D42A7">
            <w:pPr>
              <w:spacing w:after="0" w:line="360" w:lineRule="auto"/>
              <w:jc w:val="center"/>
              <w:rPr>
                <w:rFonts w:eastAsia="Times New Roman" w:cstheme="minorHAnsi"/>
                <w:b/>
                <w:bCs/>
                <w:sz w:val="24"/>
                <w:szCs w:val="24"/>
                <w:lang w:val="en-GB" w:eastAsia="en-GB"/>
              </w:rPr>
            </w:pPr>
            <w:r w:rsidRPr="00563FEF">
              <w:rPr>
                <w:rFonts w:eastAsia="Times New Roman" w:cstheme="minorHAnsi"/>
                <w:b/>
                <w:bCs/>
                <w:sz w:val="24"/>
                <w:szCs w:val="24"/>
                <w:lang w:val="en-GB" w:eastAsia="en-GB"/>
              </w:rPr>
              <w:t>100</w:t>
            </w:r>
          </w:p>
        </w:tc>
      </w:tr>
    </w:tbl>
    <w:p w:rsidR="00C475E0" w:rsidRPr="00563FEF" w:rsidRDefault="00E87932" w:rsidP="00000B80">
      <w:pPr>
        <w:spacing w:line="360" w:lineRule="auto"/>
        <w:jc w:val="both"/>
        <w:rPr>
          <w:rFonts w:eastAsia="Calibri" w:cstheme="minorHAnsi"/>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4D2E39" w:rsidRDefault="004D2E39" w:rsidP="004D2E39">
      <w:pPr>
        <w:pStyle w:val="Caption"/>
        <w:keepNext/>
        <w:jc w:val="center"/>
      </w:pPr>
      <w:bookmarkStart w:id="67" w:name="_Toc528839560"/>
      <w:r>
        <w:lastRenderedPageBreak/>
        <w:t xml:space="preserve">Figure </w:t>
      </w:r>
      <w:r w:rsidR="00376D75">
        <w:rPr>
          <w:noProof/>
        </w:rPr>
        <w:fldChar w:fldCharType="begin"/>
      </w:r>
      <w:r w:rsidR="00376D75">
        <w:rPr>
          <w:noProof/>
        </w:rPr>
        <w:instrText xml:space="preserve"> SEQ Figure \* ARABIC </w:instrText>
      </w:r>
      <w:r w:rsidR="00376D75">
        <w:rPr>
          <w:noProof/>
        </w:rPr>
        <w:fldChar w:fldCharType="separate"/>
      </w:r>
      <w:r>
        <w:rPr>
          <w:noProof/>
        </w:rPr>
        <w:t>11</w:t>
      </w:r>
      <w:r w:rsidR="00376D75">
        <w:rPr>
          <w:noProof/>
        </w:rPr>
        <w:fldChar w:fldCharType="end"/>
      </w:r>
      <w:r>
        <w:t xml:space="preserve">: </w:t>
      </w:r>
      <w:r w:rsidRPr="00AA392E">
        <w:t>Main source of information used by household holdings to obtain post-harvest management information</w:t>
      </w:r>
      <w:bookmarkEnd w:id="67"/>
    </w:p>
    <w:p w:rsidR="00C475E0" w:rsidRPr="00563FEF" w:rsidRDefault="00C475E0" w:rsidP="003D2FEB">
      <w:pPr>
        <w:spacing w:line="360" w:lineRule="auto"/>
        <w:jc w:val="center"/>
        <w:rPr>
          <w:rFonts w:eastAsia="Calibri" w:cstheme="minorHAnsi"/>
          <w:sz w:val="24"/>
          <w:szCs w:val="24"/>
        </w:rPr>
      </w:pPr>
      <w:r w:rsidRPr="00563FEF">
        <w:rPr>
          <w:rFonts w:eastAsia="Calibri" w:cstheme="minorHAnsi"/>
          <w:noProof/>
          <w:sz w:val="24"/>
          <w:szCs w:val="24"/>
        </w:rPr>
        <w:drawing>
          <wp:inline distT="0" distB="0" distL="0" distR="0">
            <wp:extent cx="5648325" cy="1882140"/>
            <wp:effectExtent l="0" t="0" r="15875" b="228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475E0" w:rsidRPr="00563FEF" w:rsidRDefault="00E87932" w:rsidP="003D2FEB">
      <w:pPr>
        <w:spacing w:line="360" w:lineRule="auto"/>
        <w:ind w:firstLine="720"/>
        <w:jc w:val="both"/>
        <w:rPr>
          <w:rFonts w:eastAsia="Calibri" w:cstheme="minorHAnsi"/>
          <w:b/>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C475E0" w:rsidRPr="00563FEF" w:rsidRDefault="00C475E0" w:rsidP="00000B80">
      <w:pPr>
        <w:spacing w:line="360" w:lineRule="auto"/>
        <w:jc w:val="both"/>
        <w:rPr>
          <w:rFonts w:eastAsia="Calibri" w:cstheme="minorHAnsi"/>
          <w:b/>
          <w:sz w:val="24"/>
          <w:szCs w:val="24"/>
        </w:rPr>
      </w:pPr>
    </w:p>
    <w:p w:rsidR="00C475E0" w:rsidRPr="00563FEF" w:rsidRDefault="00C475E0" w:rsidP="00000B80">
      <w:pPr>
        <w:spacing w:line="360" w:lineRule="auto"/>
        <w:jc w:val="both"/>
        <w:rPr>
          <w:rFonts w:eastAsia="Calibri" w:cstheme="minorHAnsi"/>
          <w:b/>
          <w:sz w:val="24"/>
          <w:szCs w:val="24"/>
        </w:rPr>
      </w:pPr>
    </w:p>
    <w:p w:rsidR="00C475E0" w:rsidRPr="00563FEF" w:rsidRDefault="00C475E0" w:rsidP="00000B80">
      <w:pPr>
        <w:spacing w:line="360" w:lineRule="auto"/>
        <w:jc w:val="both"/>
        <w:rPr>
          <w:rFonts w:eastAsia="Calibri" w:cstheme="minorHAnsi"/>
          <w:b/>
          <w:sz w:val="24"/>
          <w:szCs w:val="24"/>
        </w:rPr>
      </w:pPr>
    </w:p>
    <w:p w:rsidR="00C475E0" w:rsidRPr="00563FEF" w:rsidRDefault="00C475E0" w:rsidP="00000B80">
      <w:pPr>
        <w:spacing w:line="360" w:lineRule="auto"/>
        <w:jc w:val="both"/>
        <w:rPr>
          <w:rFonts w:cstheme="minorHAnsi"/>
          <w:b/>
          <w:sz w:val="24"/>
          <w:szCs w:val="24"/>
        </w:rPr>
      </w:pPr>
    </w:p>
    <w:p w:rsidR="00563FEF" w:rsidRDefault="00563FEF" w:rsidP="00000B80">
      <w:pPr>
        <w:spacing w:line="360" w:lineRule="auto"/>
        <w:jc w:val="both"/>
        <w:rPr>
          <w:rFonts w:cstheme="minorHAnsi"/>
          <w:b/>
          <w:sz w:val="24"/>
          <w:szCs w:val="24"/>
        </w:rPr>
      </w:pPr>
    </w:p>
    <w:p w:rsidR="00563FEF" w:rsidRDefault="00563FEF" w:rsidP="00563FEF">
      <w:pPr>
        <w:rPr>
          <w:rFonts w:cstheme="minorHAnsi"/>
          <w:sz w:val="24"/>
          <w:szCs w:val="24"/>
        </w:rPr>
      </w:pPr>
    </w:p>
    <w:p w:rsidR="00E6781F" w:rsidRDefault="00E6781F">
      <w:pPr>
        <w:rPr>
          <w:rFonts w:cstheme="minorHAnsi"/>
          <w:sz w:val="24"/>
          <w:szCs w:val="24"/>
        </w:rPr>
      </w:pPr>
      <w:r>
        <w:rPr>
          <w:rFonts w:cstheme="minorHAnsi"/>
          <w:sz w:val="24"/>
          <w:szCs w:val="24"/>
        </w:rPr>
        <w:br w:type="page"/>
      </w:r>
    </w:p>
    <w:p w:rsidR="002C4F08" w:rsidRPr="002C4F08" w:rsidRDefault="003A59EB" w:rsidP="002C4F08">
      <w:pPr>
        <w:pStyle w:val="Heading1"/>
        <w:spacing w:line="360" w:lineRule="auto"/>
        <w:jc w:val="both"/>
        <w:rPr>
          <w:rFonts w:asciiTheme="minorHAnsi" w:hAnsiTheme="minorHAnsi" w:cstheme="minorHAnsi"/>
          <w:b/>
          <w:color w:val="auto"/>
          <w:sz w:val="24"/>
          <w:szCs w:val="24"/>
        </w:rPr>
      </w:pPr>
      <w:bookmarkStart w:id="68" w:name="_Toc529178328"/>
      <w:r>
        <w:rPr>
          <w:rFonts w:asciiTheme="minorHAnsi" w:hAnsiTheme="minorHAnsi" w:cstheme="minorHAnsi"/>
          <w:b/>
          <w:color w:val="auto"/>
          <w:sz w:val="24"/>
          <w:szCs w:val="24"/>
        </w:rPr>
        <w:lastRenderedPageBreak/>
        <w:t>Chapter 3</w:t>
      </w:r>
      <w:r w:rsidRPr="00563FEF">
        <w:rPr>
          <w:rFonts w:asciiTheme="minorHAnsi" w:hAnsiTheme="minorHAnsi" w:cstheme="minorHAnsi"/>
          <w:b/>
          <w:color w:val="auto"/>
          <w:sz w:val="24"/>
          <w:szCs w:val="24"/>
        </w:rPr>
        <w:t xml:space="preserve">: </w:t>
      </w:r>
      <w:r>
        <w:rPr>
          <w:rFonts w:asciiTheme="minorHAnsi" w:hAnsiTheme="minorHAnsi" w:cstheme="minorHAnsi"/>
          <w:b/>
          <w:color w:val="auto"/>
          <w:sz w:val="24"/>
          <w:szCs w:val="24"/>
        </w:rPr>
        <w:t>Off-farm loss analysis</w:t>
      </w:r>
      <w:bookmarkEnd w:id="68"/>
    </w:p>
    <w:p w:rsidR="002C4F08" w:rsidRPr="00486AD5" w:rsidRDefault="002C4F08" w:rsidP="00195557">
      <w:pPr>
        <w:pStyle w:val="Heading2"/>
        <w:numPr>
          <w:ilvl w:val="1"/>
          <w:numId w:val="11"/>
        </w:numPr>
        <w:rPr>
          <w:b/>
          <w:color w:val="auto"/>
        </w:rPr>
      </w:pPr>
      <w:bookmarkStart w:id="69" w:name="_Toc510422448"/>
      <w:bookmarkStart w:id="70" w:name="_Toc529178329"/>
      <w:r w:rsidRPr="00486AD5">
        <w:rPr>
          <w:b/>
          <w:color w:val="auto"/>
        </w:rPr>
        <w:t xml:space="preserve">Selection of </w:t>
      </w:r>
      <w:bookmarkEnd w:id="69"/>
      <w:r w:rsidR="007D4761" w:rsidRPr="00486AD5">
        <w:rPr>
          <w:b/>
          <w:color w:val="auto"/>
        </w:rPr>
        <w:t>a region</w:t>
      </w:r>
      <w:bookmarkEnd w:id="70"/>
    </w:p>
    <w:p w:rsidR="002C4F08" w:rsidRPr="00195557" w:rsidRDefault="002C4F08" w:rsidP="002C4F08">
      <w:pPr>
        <w:spacing w:line="360" w:lineRule="auto"/>
        <w:jc w:val="both"/>
        <w:rPr>
          <w:rFonts w:cs="Times New Roman"/>
          <w:color w:val="000000" w:themeColor="text1"/>
          <w:sz w:val="24"/>
          <w:szCs w:val="24"/>
        </w:rPr>
      </w:pPr>
      <w:r w:rsidRPr="00195557">
        <w:rPr>
          <w:rFonts w:cs="Times New Roman"/>
          <w:color w:val="000000" w:themeColor="text1"/>
          <w:sz w:val="24"/>
          <w:szCs w:val="24"/>
        </w:rPr>
        <w:t>A purposive non-probability sampling technique was used in the selection of</w:t>
      </w:r>
      <w:r w:rsidR="007D4761" w:rsidRPr="00195557">
        <w:rPr>
          <w:rFonts w:cs="Times New Roman"/>
          <w:color w:val="000000" w:themeColor="text1"/>
          <w:sz w:val="24"/>
          <w:szCs w:val="24"/>
        </w:rPr>
        <w:t xml:space="preserve"> a region</w:t>
      </w:r>
      <w:r w:rsidRPr="00195557">
        <w:rPr>
          <w:rFonts w:cs="Times New Roman"/>
          <w:color w:val="000000" w:themeColor="text1"/>
          <w:sz w:val="24"/>
          <w:szCs w:val="24"/>
        </w:rPr>
        <w:t xml:space="preserve"> for the PHL Off-farm fieldwork to cater for limiting factors such as the availability of resources (human, finance, distance) as opposed </w:t>
      </w:r>
      <w:r w:rsidR="007D4761" w:rsidRPr="00195557">
        <w:rPr>
          <w:rFonts w:cs="Times New Roman"/>
          <w:color w:val="000000" w:themeColor="text1"/>
          <w:sz w:val="24"/>
          <w:szCs w:val="24"/>
        </w:rPr>
        <w:t xml:space="preserve">to randomness. </w:t>
      </w:r>
      <w:proofErr w:type="spellStart"/>
      <w:r w:rsidRPr="00195557">
        <w:rPr>
          <w:rFonts w:cs="Times New Roman"/>
          <w:color w:val="000000" w:themeColor="text1"/>
          <w:sz w:val="24"/>
          <w:szCs w:val="24"/>
        </w:rPr>
        <w:t>Khomas</w:t>
      </w:r>
      <w:proofErr w:type="spellEnd"/>
      <w:r w:rsidR="007D4761" w:rsidRPr="00195557">
        <w:rPr>
          <w:rFonts w:cs="Times New Roman"/>
          <w:color w:val="000000" w:themeColor="text1"/>
          <w:sz w:val="24"/>
          <w:szCs w:val="24"/>
        </w:rPr>
        <w:t xml:space="preserve"> region was</w:t>
      </w:r>
      <w:r w:rsidRPr="00195557">
        <w:rPr>
          <w:rFonts w:cs="Times New Roman"/>
          <w:color w:val="000000" w:themeColor="text1"/>
          <w:sz w:val="24"/>
          <w:szCs w:val="24"/>
        </w:rPr>
        <w:t xml:space="preserve"> selected because of the short distance </w:t>
      </w:r>
      <w:r w:rsidR="007D4761" w:rsidRPr="00195557">
        <w:rPr>
          <w:rFonts w:cs="Times New Roman"/>
          <w:color w:val="000000" w:themeColor="text1"/>
          <w:sz w:val="24"/>
          <w:szCs w:val="24"/>
        </w:rPr>
        <w:t>to the</w:t>
      </w:r>
      <w:r w:rsidRPr="00195557">
        <w:rPr>
          <w:rFonts w:cs="Times New Roman"/>
          <w:color w:val="000000" w:themeColor="text1"/>
          <w:sz w:val="24"/>
          <w:szCs w:val="24"/>
        </w:rPr>
        <w:t xml:space="preserve"> millers. Additionally, there are also AMTA Inspectors (inte</w:t>
      </w:r>
      <w:r w:rsidR="007D4761" w:rsidRPr="00195557">
        <w:rPr>
          <w:rFonts w:cs="Times New Roman"/>
          <w:color w:val="000000" w:themeColor="text1"/>
          <w:sz w:val="24"/>
          <w:szCs w:val="24"/>
        </w:rPr>
        <w:t xml:space="preserve">rviewers) based in </w:t>
      </w:r>
      <w:proofErr w:type="spellStart"/>
      <w:r w:rsidR="007D4761" w:rsidRPr="00195557">
        <w:rPr>
          <w:rFonts w:cs="Times New Roman"/>
          <w:color w:val="000000" w:themeColor="text1"/>
          <w:sz w:val="24"/>
          <w:szCs w:val="24"/>
        </w:rPr>
        <w:t>Khomas</w:t>
      </w:r>
      <w:proofErr w:type="spellEnd"/>
      <w:r w:rsidR="007D4761" w:rsidRPr="00195557">
        <w:rPr>
          <w:rFonts w:cs="Times New Roman"/>
          <w:color w:val="000000" w:themeColor="text1"/>
          <w:sz w:val="24"/>
          <w:szCs w:val="24"/>
        </w:rPr>
        <w:t xml:space="preserve"> region for</w:t>
      </w:r>
      <w:r w:rsidRPr="00195557">
        <w:rPr>
          <w:rFonts w:cs="Times New Roman"/>
          <w:color w:val="000000" w:themeColor="text1"/>
          <w:sz w:val="24"/>
          <w:szCs w:val="24"/>
        </w:rPr>
        <w:t xml:space="preserve"> collect</w:t>
      </w:r>
      <w:r w:rsidR="007D4761" w:rsidRPr="00195557">
        <w:rPr>
          <w:rFonts w:cs="Times New Roman"/>
          <w:color w:val="000000" w:themeColor="text1"/>
          <w:sz w:val="24"/>
          <w:szCs w:val="24"/>
        </w:rPr>
        <w:t>ion of</w:t>
      </w:r>
      <w:r w:rsidRPr="00195557">
        <w:rPr>
          <w:rFonts w:cs="Times New Roman"/>
          <w:color w:val="000000" w:themeColor="text1"/>
          <w:sz w:val="24"/>
          <w:szCs w:val="24"/>
        </w:rPr>
        <w:t xml:space="preserve"> data from millers.</w:t>
      </w:r>
    </w:p>
    <w:p w:rsidR="002C4F08" w:rsidRPr="00486AD5" w:rsidRDefault="002C4F08" w:rsidP="00195557">
      <w:pPr>
        <w:pStyle w:val="Heading2"/>
        <w:numPr>
          <w:ilvl w:val="1"/>
          <w:numId w:val="11"/>
        </w:numPr>
        <w:rPr>
          <w:b/>
          <w:color w:val="auto"/>
        </w:rPr>
      </w:pPr>
      <w:bookmarkStart w:id="71" w:name="_Toc505166565"/>
      <w:bookmarkStart w:id="72" w:name="_Toc510422449"/>
      <w:bookmarkStart w:id="73" w:name="_Toc529178330"/>
      <w:r w:rsidRPr="00486AD5">
        <w:rPr>
          <w:b/>
          <w:color w:val="auto"/>
        </w:rPr>
        <w:t>Selection of millers</w:t>
      </w:r>
      <w:bookmarkEnd w:id="71"/>
      <w:bookmarkEnd w:id="72"/>
      <w:bookmarkEnd w:id="73"/>
    </w:p>
    <w:p w:rsidR="002C4F08" w:rsidRPr="00195557" w:rsidRDefault="002C4F08" w:rsidP="002C4F08">
      <w:pPr>
        <w:spacing w:line="360" w:lineRule="auto"/>
        <w:jc w:val="both"/>
        <w:rPr>
          <w:rFonts w:cs="Times New Roman"/>
          <w:color w:val="000000" w:themeColor="text1"/>
          <w:sz w:val="24"/>
          <w:szCs w:val="24"/>
        </w:rPr>
      </w:pPr>
      <w:r w:rsidRPr="00195557">
        <w:rPr>
          <w:rFonts w:cs="Times New Roman"/>
          <w:color w:val="000000" w:themeColor="text1"/>
          <w:sz w:val="24"/>
          <w:szCs w:val="24"/>
        </w:rPr>
        <w:t xml:space="preserve">There </w:t>
      </w:r>
      <w:r w:rsidR="007D4761" w:rsidRPr="00195557">
        <w:rPr>
          <w:rFonts w:cs="Times New Roman"/>
          <w:color w:val="000000" w:themeColor="text1"/>
          <w:sz w:val="24"/>
          <w:szCs w:val="24"/>
        </w:rPr>
        <w:t xml:space="preserve">are only four millers registered with AMTA in </w:t>
      </w:r>
      <w:proofErr w:type="spellStart"/>
      <w:r w:rsidR="007D4761" w:rsidRPr="00195557">
        <w:rPr>
          <w:rFonts w:cs="Times New Roman"/>
          <w:color w:val="000000" w:themeColor="text1"/>
          <w:sz w:val="24"/>
          <w:szCs w:val="24"/>
        </w:rPr>
        <w:t>Khomas</w:t>
      </w:r>
      <w:proofErr w:type="spellEnd"/>
      <w:r w:rsidR="007D4761" w:rsidRPr="00195557">
        <w:rPr>
          <w:rFonts w:cs="Times New Roman"/>
          <w:color w:val="000000" w:themeColor="text1"/>
          <w:sz w:val="24"/>
          <w:szCs w:val="24"/>
        </w:rPr>
        <w:t xml:space="preserve"> region. </w:t>
      </w:r>
      <w:r w:rsidRPr="00195557">
        <w:rPr>
          <w:rFonts w:cs="Times New Roman"/>
          <w:color w:val="000000" w:themeColor="text1"/>
          <w:sz w:val="24"/>
          <w:szCs w:val="24"/>
        </w:rPr>
        <w:t xml:space="preserve">For the </w:t>
      </w:r>
      <w:r w:rsidR="007D4761" w:rsidRPr="00195557">
        <w:rPr>
          <w:rFonts w:cs="Times New Roman"/>
          <w:color w:val="000000" w:themeColor="text1"/>
          <w:sz w:val="24"/>
          <w:szCs w:val="24"/>
        </w:rPr>
        <w:t xml:space="preserve">purpose of </w:t>
      </w:r>
      <w:r w:rsidRPr="00195557">
        <w:rPr>
          <w:rFonts w:cs="Times New Roman"/>
          <w:color w:val="000000" w:themeColor="text1"/>
          <w:sz w:val="24"/>
          <w:szCs w:val="24"/>
        </w:rPr>
        <w:t xml:space="preserve">PHL pilot, </w:t>
      </w:r>
      <w:r w:rsidR="007D4761" w:rsidRPr="00195557">
        <w:rPr>
          <w:rFonts w:cs="Times New Roman"/>
          <w:color w:val="000000" w:themeColor="text1"/>
          <w:sz w:val="24"/>
          <w:szCs w:val="24"/>
        </w:rPr>
        <w:t xml:space="preserve">only millers dealing </w:t>
      </w:r>
      <w:r w:rsidRPr="00195557">
        <w:rPr>
          <w:rFonts w:cs="Times New Roman"/>
          <w:color w:val="000000" w:themeColor="text1"/>
          <w:sz w:val="24"/>
          <w:szCs w:val="24"/>
        </w:rPr>
        <w:t xml:space="preserve">with </w:t>
      </w:r>
      <w:proofErr w:type="spellStart"/>
      <w:r w:rsidRPr="00195557">
        <w:rPr>
          <w:rFonts w:cs="Times New Roman"/>
          <w:color w:val="000000" w:themeColor="text1"/>
          <w:sz w:val="24"/>
          <w:szCs w:val="24"/>
        </w:rPr>
        <w:t>M</w:t>
      </w:r>
      <w:r w:rsidR="007D4761" w:rsidRPr="00195557">
        <w:rPr>
          <w:rFonts w:cs="Times New Roman"/>
          <w:color w:val="000000" w:themeColor="text1"/>
          <w:sz w:val="24"/>
          <w:szCs w:val="24"/>
        </w:rPr>
        <w:t>ahangu</w:t>
      </w:r>
      <w:proofErr w:type="spellEnd"/>
      <w:r w:rsidR="00486AD5" w:rsidRPr="00195557">
        <w:rPr>
          <w:rFonts w:cs="Times New Roman"/>
          <w:color w:val="000000" w:themeColor="text1"/>
          <w:sz w:val="24"/>
          <w:szCs w:val="24"/>
        </w:rPr>
        <w:t>/Millet</w:t>
      </w:r>
      <w:r w:rsidR="007D4761" w:rsidRPr="00195557">
        <w:rPr>
          <w:rFonts w:cs="Times New Roman"/>
          <w:color w:val="000000" w:themeColor="text1"/>
          <w:sz w:val="24"/>
          <w:szCs w:val="24"/>
        </w:rPr>
        <w:t xml:space="preserve"> and Maize crops were part of the data collection and were all covered. </w:t>
      </w:r>
    </w:p>
    <w:p w:rsidR="002C4F08" w:rsidRPr="00195557" w:rsidRDefault="007D4761" w:rsidP="002C4F08">
      <w:pPr>
        <w:jc w:val="both"/>
        <w:rPr>
          <w:rFonts w:cs="Times New Roman"/>
          <w:sz w:val="24"/>
          <w:szCs w:val="24"/>
        </w:rPr>
      </w:pPr>
      <w:r w:rsidRPr="00195557">
        <w:rPr>
          <w:rFonts w:cs="Times New Roman"/>
          <w:sz w:val="24"/>
          <w:szCs w:val="24"/>
        </w:rPr>
        <w:t>Data collection was</w:t>
      </w:r>
      <w:r w:rsidR="002C4F08" w:rsidRPr="00195557">
        <w:rPr>
          <w:rFonts w:cs="Times New Roman"/>
          <w:sz w:val="24"/>
          <w:szCs w:val="24"/>
        </w:rPr>
        <w:t xml:space="preserve"> done by AMTA Inspectors as Interviewers of the Off-farm questionnaire to the miller (s).</w:t>
      </w:r>
    </w:p>
    <w:p w:rsidR="002C4F08" w:rsidRPr="00486AD5" w:rsidRDefault="002C4F08" w:rsidP="00195557">
      <w:pPr>
        <w:pStyle w:val="Heading2"/>
        <w:numPr>
          <w:ilvl w:val="1"/>
          <w:numId w:val="11"/>
        </w:numPr>
        <w:rPr>
          <w:b/>
          <w:color w:val="auto"/>
        </w:rPr>
      </w:pPr>
      <w:bookmarkStart w:id="74" w:name="_Toc529178331"/>
      <w:r w:rsidRPr="00486AD5">
        <w:rPr>
          <w:b/>
          <w:color w:val="auto"/>
        </w:rPr>
        <w:t>Data collection method</w:t>
      </w:r>
      <w:bookmarkEnd w:id="74"/>
    </w:p>
    <w:p w:rsidR="002C4F08" w:rsidRPr="00195557" w:rsidRDefault="002C4F08" w:rsidP="00195557">
      <w:pPr>
        <w:spacing w:line="360" w:lineRule="auto"/>
        <w:jc w:val="both"/>
        <w:rPr>
          <w:rFonts w:cs="Times New Roman"/>
          <w:color w:val="000000" w:themeColor="text1"/>
          <w:sz w:val="24"/>
          <w:szCs w:val="24"/>
        </w:rPr>
      </w:pPr>
      <w:r w:rsidRPr="00195557">
        <w:rPr>
          <w:rFonts w:cs="Times New Roman"/>
          <w:color w:val="000000" w:themeColor="text1"/>
          <w:sz w:val="24"/>
          <w:szCs w:val="24"/>
        </w:rPr>
        <w:t>The Post-Harv</w:t>
      </w:r>
      <w:r w:rsidR="00486AD5" w:rsidRPr="00195557">
        <w:rPr>
          <w:rFonts w:cs="Times New Roman"/>
          <w:color w:val="000000" w:themeColor="text1"/>
          <w:sz w:val="24"/>
          <w:szCs w:val="24"/>
        </w:rPr>
        <w:t>est Losses field assessment</w:t>
      </w:r>
      <w:r w:rsidRPr="00195557">
        <w:rPr>
          <w:rFonts w:cs="Times New Roman"/>
          <w:color w:val="000000" w:themeColor="text1"/>
          <w:sz w:val="24"/>
          <w:szCs w:val="24"/>
        </w:rPr>
        <w:t xml:space="preserve"> use</w:t>
      </w:r>
      <w:r w:rsidR="00486AD5" w:rsidRPr="00195557">
        <w:rPr>
          <w:rFonts w:cs="Times New Roman"/>
          <w:color w:val="000000" w:themeColor="text1"/>
          <w:sz w:val="24"/>
          <w:szCs w:val="24"/>
        </w:rPr>
        <w:t>d</w:t>
      </w:r>
      <w:r w:rsidRPr="00195557">
        <w:rPr>
          <w:rFonts w:cs="Times New Roman"/>
          <w:color w:val="000000" w:themeColor="text1"/>
          <w:sz w:val="24"/>
          <w:szCs w:val="24"/>
        </w:rPr>
        <w:t xml:space="preserve"> a face-to-face interview method using a paper based questionnaire. </w:t>
      </w:r>
      <w:r w:rsidR="00486AD5" w:rsidRPr="00195557">
        <w:rPr>
          <w:rFonts w:cs="Times New Roman"/>
          <w:color w:val="000000" w:themeColor="text1"/>
          <w:sz w:val="24"/>
          <w:szCs w:val="24"/>
        </w:rPr>
        <w:t>The millers was asking to estimate their losses (declaration) and a sample of grains was taken to the lab for physical measurement analysis.</w:t>
      </w:r>
    </w:p>
    <w:p w:rsidR="002C4F08" w:rsidRPr="0072321D" w:rsidRDefault="002C4F08" w:rsidP="002C4F08">
      <w:pPr>
        <w:tabs>
          <w:tab w:val="left" w:pos="0"/>
          <w:tab w:val="left" w:pos="720"/>
          <w:tab w:val="left" w:pos="1080"/>
          <w:tab w:val="left" w:pos="1620"/>
        </w:tabs>
        <w:autoSpaceDE w:val="0"/>
        <w:autoSpaceDN w:val="0"/>
        <w:adjustRightInd w:val="0"/>
        <w:spacing w:after="0" w:line="240" w:lineRule="auto"/>
        <w:jc w:val="both"/>
        <w:rPr>
          <w:rFonts w:ascii="Times New Roman" w:eastAsia="Times New Roman" w:hAnsi="Times New Roman" w:cs="Times New Roman"/>
          <w:sz w:val="28"/>
          <w:szCs w:val="28"/>
        </w:rPr>
      </w:pPr>
    </w:p>
    <w:p w:rsidR="002C4F08" w:rsidRPr="00486AD5" w:rsidRDefault="002C4F08" w:rsidP="00195557">
      <w:pPr>
        <w:pStyle w:val="Heading2"/>
        <w:numPr>
          <w:ilvl w:val="1"/>
          <w:numId w:val="11"/>
        </w:numPr>
        <w:rPr>
          <w:b/>
          <w:color w:val="auto"/>
        </w:rPr>
      </w:pPr>
      <w:bookmarkStart w:id="75" w:name="_Toc529178332"/>
      <w:r w:rsidRPr="00486AD5">
        <w:rPr>
          <w:b/>
          <w:color w:val="auto"/>
        </w:rPr>
        <w:t>Fieldwork operation</w:t>
      </w:r>
      <w:bookmarkEnd w:id="75"/>
    </w:p>
    <w:p w:rsidR="009221F3" w:rsidRPr="00195557" w:rsidRDefault="007D4761" w:rsidP="002C4F08">
      <w:pPr>
        <w:spacing w:line="360" w:lineRule="auto"/>
        <w:jc w:val="both"/>
        <w:rPr>
          <w:rFonts w:cs="Times New Roman"/>
          <w:color w:val="000000" w:themeColor="text1"/>
          <w:sz w:val="24"/>
          <w:szCs w:val="24"/>
        </w:rPr>
      </w:pPr>
      <w:r w:rsidRPr="00195557">
        <w:rPr>
          <w:rFonts w:cs="Times New Roman"/>
          <w:color w:val="000000" w:themeColor="text1"/>
          <w:sz w:val="24"/>
          <w:szCs w:val="24"/>
        </w:rPr>
        <w:t>The team composition was</w:t>
      </w:r>
      <w:r w:rsidR="002C4F08" w:rsidRPr="00195557">
        <w:rPr>
          <w:rFonts w:cs="Times New Roman"/>
          <w:color w:val="000000" w:themeColor="text1"/>
          <w:sz w:val="24"/>
          <w:szCs w:val="24"/>
        </w:rPr>
        <w:t xml:space="preserve"> two interviewers and one supervisor</w:t>
      </w:r>
      <w:r w:rsidRPr="00195557">
        <w:rPr>
          <w:rFonts w:cs="Times New Roman"/>
          <w:color w:val="000000" w:themeColor="text1"/>
          <w:sz w:val="24"/>
          <w:szCs w:val="24"/>
        </w:rPr>
        <w:t xml:space="preserve"> (regional statistician from NSA)</w:t>
      </w:r>
      <w:r w:rsidR="002C4F08" w:rsidRPr="00195557">
        <w:rPr>
          <w:rFonts w:cs="Times New Roman"/>
          <w:color w:val="000000" w:themeColor="text1"/>
          <w:sz w:val="24"/>
          <w:szCs w:val="24"/>
        </w:rPr>
        <w:t>. The du</w:t>
      </w:r>
      <w:r w:rsidRPr="00195557">
        <w:rPr>
          <w:rFonts w:cs="Times New Roman"/>
          <w:color w:val="000000" w:themeColor="text1"/>
          <w:sz w:val="24"/>
          <w:szCs w:val="24"/>
        </w:rPr>
        <w:t>ration of the field work was</w:t>
      </w:r>
      <w:r w:rsidR="002C4F08" w:rsidRPr="00195557">
        <w:rPr>
          <w:rFonts w:cs="Times New Roman"/>
          <w:color w:val="000000" w:themeColor="text1"/>
          <w:sz w:val="24"/>
          <w:szCs w:val="24"/>
        </w:rPr>
        <w:t xml:space="preserve"> 10 working </w:t>
      </w:r>
      <w:r w:rsidR="009221F3" w:rsidRPr="00195557">
        <w:rPr>
          <w:rFonts w:cs="Times New Roman"/>
          <w:color w:val="000000" w:themeColor="text1"/>
          <w:sz w:val="24"/>
          <w:szCs w:val="24"/>
        </w:rPr>
        <w:t>days and each interviewer was</w:t>
      </w:r>
      <w:r w:rsidR="002C4F08" w:rsidRPr="00195557">
        <w:rPr>
          <w:rFonts w:cs="Times New Roman"/>
          <w:color w:val="000000" w:themeColor="text1"/>
          <w:sz w:val="24"/>
          <w:szCs w:val="24"/>
        </w:rPr>
        <w:t xml:space="preserve"> </w:t>
      </w:r>
      <w:r w:rsidR="00486AD5" w:rsidRPr="00195557">
        <w:rPr>
          <w:rFonts w:cs="Times New Roman"/>
          <w:color w:val="000000" w:themeColor="text1"/>
          <w:sz w:val="24"/>
          <w:szCs w:val="24"/>
        </w:rPr>
        <w:t>visiting</w:t>
      </w:r>
      <w:r w:rsidR="002C4F08" w:rsidRPr="00195557">
        <w:rPr>
          <w:rFonts w:cs="Times New Roman"/>
          <w:color w:val="000000" w:themeColor="text1"/>
          <w:sz w:val="24"/>
          <w:szCs w:val="24"/>
        </w:rPr>
        <w:t xml:space="preserve"> all the millers assigned to him</w:t>
      </w:r>
      <w:r w:rsidR="009221F3" w:rsidRPr="00195557">
        <w:rPr>
          <w:rFonts w:cs="Times New Roman"/>
          <w:color w:val="000000" w:themeColor="text1"/>
          <w:sz w:val="24"/>
          <w:szCs w:val="24"/>
        </w:rPr>
        <w:t>/her</w:t>
      </w:r>
      <w:r w:rsidR="002C4F08" w:rsidRPr="00195557">
        <w:rPr>
          <w:rFonts w:cs="Times New Roman"/>
          <w:color w:val="000000" w:themeColor="text1"/>
          <w:sz w:val="24"/>
          <w:szCs w:val="24"/>
        </w:rPr>
        <w:t xml:space="preserve"> every three days.</w:t>
      </w:r>
      <w:r w:rsidR="009221F3" w:rsidRPr="00195557">
        <w:rPr>
          <w:rFonts w:cs="Times New Roman"/>
          <w:color w:val="000000" w:themeColor="text1"/>
          <w:sz w:val="24"/>
          <w:szCs w:val="24"/>
        </w:rPr>
        <w:t xml:space="preserve"> </w:t>
      </w:r>
      <w:r w:rsidR="002C4F08" w:rsidRPr="00195557">
        <w:rPr>
          <w:rFonts w:cs="Times New Roman"/>
          <w:color w:val="000000" w:themeColor="text1"/>
          <w:sz w:val="24"/>
          <w:szCs w:val="24"/>
        </w:rPr>
        <w:t xml:space="preserve"> </w:t>
      </w:r>
      <w:r w:rsidR="009221F3" w:rsidRPr="00195557">
        <w:rPr>
          <w:rFonts w:cs="Times New Roman"/>
          <w:color w:val="000000" w:themeColor="text1"/>
          <w:sz w:val="24"/>
          <w:szCs w:val="24"/>
        </w:rPr>
        <w:t>S</w:t>
      </w:r>
      <w:r w:rsidR="002C4F08" w:rsidRPr="00195557">
        <w:rPr>
          <w:rFonts w:cs="Times New Roman"/>
          <w:color w:val="000000" w:themeColor="text1"/>
          <w:sz w:val="24"/>
          <w:szCs w:val="24"/>
        </w:rPr>
        <w:t>ample</w:t>
      </w:r>
      <w:r w:rsidR="009221F3" w:rsidRPr="00195557">
        <w:rPr>
          <w:rFonts w:cs="Times New Roman"/>
          <w:color w:val="000000" w:themeColor="text1"/>
          <w:sz w:val="24"/>
          <w:szCs w:val="24"/>
        </w:rPr>
        <w:t>s taken from the millers were</w:t>
      </w:r>
      <w:r w:rsidR="002C4F08" w:rsidRPr="00195557">
        <w:rPr>
          <w:rFonts w:cs="Times New Roman"/>
          <w:color w:val="000000" w:themeColor="text1"/>
          <w:sz w:val="24"/>
          <w:szCs w:val="24"/>
        </w:rPr>
        <w:t xml:space="preserve"> </w:t>
      </w:r>
      <w:r w:rsidR="009221F3" w:rsidRPr="00195557">
        <w:rPr>
          <w:rFonts w:cs="Times New Roman"/>
          <w:color w:val="000000" w:themeColor="text1"/>
          <w:sz w:val="24"/>
          <w:szCs w:val="24"/>
        </w:rPr>
        <w:t xml:space="preserve">to </w:t>
      </w:r>
      <w:r w:rsidR="002C4F08" w:rsidRPr="00195557">
        <w:rPr>
          <w:rFonts w:cs="Times New Roman"/>
          <w:color w:val="000000" w:themeColor="text1"/>
          <w:sz w:val="24"/>
          <w:szCs w:val="24"/>
        </w:rPr>
        <w:t>the</w:t>
      </w:r>
      <w:r w:rsidR="009221F3" w:rsidRPr="00195557">
        <w:rPr>
          <w:rFonts w:cs="Times New Roman"/>
          <w:color w:val="000000" w:themeColor="text1"/>
          <w:sz w:val="24"/>
          <w:szCs w:val="24"/>
        </w:rPr>
        <w:t xml:space="preserve"> MAWF</w:t>
      </w:r>
      <w:r w:rsidR="002C4F08" w:rsidRPr="00195557">
        <w:rPr>
          <w:rFonts w:cs="Times New Roman"/>
          <w:color w:val="000000" w:themeColor="text1"/>
          <w:sz w:val="24"/>
          <w:szCs w:val="24"/>
        </w:rPr>
        <w:t xml:space="preserve"> lab</w:t>
      </w:r>
      <w:r w:rsidR="009221F3" w:rsidRPr="00195557">
        <w:rPr>
          <w:rFonts w:cs="Times New Roman"/>
          <w:color w:val="000000" w:themeColor="text1"/>
          <w:sz w:val="24"/>
          <w:szCs w:val="24"/>
        </w:rPr>
        <w:t xml:space="preserve">. The lab </w:t>
      </w:r>
      <w:r w:rsidR="002C4F08" w:rsidRPr="00195557">
        <w:rPr>
          <w:rFonts w:cs="Times New Roman"/>
          <w:color w:val="000000" w:themeColor="text1"/>
          <w:sz w:val="24"/>
          <w:szCs w:val="24"/>
        </w:rPr>
        <w:t>analyze</w:t>
      </w:r>
      <w:r w:rsidR="009221F3" w:rsidRPr="00195557">
        <w:rPr>
          <w:rFonts w:cs="Times New Roman"/>
          <w:color w:val="000000" w:themeColor="text1"/>
          <w:sz w:val="24"/>
          <w:szCs w:val="24"/>
        </w:rPr>
        <w:t>d the sample and gave</w:t>
      </w:r>
      <w:r w:rsidR="002C4F08" w:rsidRPr="00195557">
        <w:rPr>
          <w:rFonts w:cs="Times New Roman"/>
          <w:color w:val="000000" w:themeColor="text1"/>
          <w:sz w:val="24"/>
          <w:szCs w:val="24"/>
        </w:rPr>
        <w:t xml:space="preserve"> the report </w:t>
      </w:r>
      <w:r w:rsidR="009221F3" w:rsidRPr="00195557">
        <w:rPr>
          <w:rFonts w:cs="Times New Roman"/>
          <w:color w:val="000000" w:themeColor="text1"/>
          <w:sz w:val="24"/>
          <w:szCs w:val="24"/>
        </w:rPr>
        <w:t xml:space="preserve">back </w:t>
      </w:r>
      <w:r w:rsidR="002C4F08" w:rsidRPr="00195557">
        <w:rPr>
          <w:rFonts w:cs="Times New Roman"/>
          <w:color w:val="000000" w:themeColor="text1"/>
          <w:sz w:val="24"/>
          <w:szCs w:val="24"/>
        </w:rPr>
        <w:t>to the interviewer</w:t>
      </w:r>
      <w:r w:rsidR="009221F3" w:rsidRPr="00195557">
        <w:rPr>
          <w:rFonts w:cs="Times New Roman"/>
          <w:color w:val="000000" w:themeColor="text1"/>
          <w:sz w:val="24"/>
          <w:szCs w:val="24"/>
        </w:rPr>
        <w:t xml:space="preserve">s who then </w:t>
      </w:r>
      <w:r w:rsidR="002C4F08" w:rsidRPr="00195557">
        <w:rPr>
          <w:rFonts w:cs="Times New Roman"/>
          <w:color w:val="000000" w:themeColor="text1"/>
          <w:sz w:val="24"/>
          <w:szCs w:val="24"/>
        </w:rPr>
        <w:t>hand</w:t>
      </w:r>
      <w:r w:rsidR="009221F3" w:rsidRPr="00195557">
        <w:rPr>
          <w:rFonts w:cs="Times New Roman"/>
          <w:color w:val="000000" w:themeColor="text1"/>
          <w:sz w:val="24"/>
          <w:szCs w:val="24"/>
        </w:rPr>
        <w:t>ed</w:t>
      </w:r>
      <w:r w:rsidR="002C4F08" w:rsidRPr="00195557">
        <w:rPr>
          <w:rFonts w:cs="Times New Roman"/>
          <w:color w:val="000000" w:themeColor="text1"/>
          <w:sz w:val="24"/>
          <w:szCs w:val="24"/>
        </w:rPr>
        <w:t xml:space="preserve"> it to the NSA data processing team for further transmission</w:t>
      </w:r>
      <w:r w:rsidR="009221F3" w:rsidRPr="00195557">
        <w:rPr>
          <w:rFonts w:cs="Times New Roman"/>
          <w:color w:val="000000" w:themeColor="text1"/>
          <w:sz w:val="24"/>
          <w:szCs w:val="24"/>
        </w:rPr>
        <w:t>.</w:t>
      </w:r>
    </w:p>
    <w:p w:rsidR="002C4F08" w:rsidRPr="00195557" w:rsidRDefault="009221F3" w:rsidP="002C4F08">
      <w:pPr>
        <w:spacing w:line="360" w:lineRule="auto"/>
        <w:jc w:val="both"/>
        <w:rPr>
          <w:rFonts w:cs="Times New Roman"/>
          <w:color w:val="000000" w:themeColor="text1"/>
          <w:sz w:val="24"/>
          <w:szCs w:val="24"/>
        </w:rPr>
      </w:pPr>
      <w:r w:rsidRPr="00195557">
        <w:rPr>
          <w:rFonts w:cs="Times New Roman"/>
          <w:color w:val="000000" w:themeColor="text1"/>
          <w:sz w:val="24"/>
          <w:szCs w:val="24"/>
        </w:rPr>
        <w:t xml:space="preserve">All data collection </w:t>
      </w:r>
      <w:r w:rsidR="002C4F08" w:rsidRPr="00195557">
        <w:rPr>
          <w:rFonts w:cs="Times New Roman"/>
          <w:color w:val="000000" w:themeColor="text1"/>
          <w:sz w:val="24"/>
          <w:szCs w:val="24"/>
        </w:rPr>
        <w:t>follow</w:t>
      </w:r>
      <w:r w:rsidRPr="00195557">
        <w:rPr>
          <w:rFonts w:cs="Times New Roman"/>
          <w:color w:val="000000" w:themeColor="text1"/>
          <w:sz w:val="24"/>
          <w:szCs w:val="24"/>
        </w:rPr>
        <w:t>ed</w:t>
      </w:r>
      <w:r w:rsidR="002C4F08" w:rsidRPr="00195557">
        <w:rPr>
          <w:rFonts w:cs="Times New Roman"/>
          <w:color w:val="000000" w:themeColor="text1"/>
          <w:sz w:val="24"/>
          <w:szCs w:val="24"/>
        </w:rPr>
        <w:t xml:space="preserve"> confidential procedures as per the Statistics Act no 9 of 2011.</w:t>
      </w:r>
    </w:p>
    <w:p w:rsidR="002C4F08" w:rsidRPr="00486AD5" w:rsidRDefault="00486AD5" w:rsidP="00195557">
      <w:pPr>
        <w:pStyle w:val="Heading2"/>
        <w:numPr>
          <w:ilvl w:val="1"/>
          <w:numId w:val="11"/>
        </w:numPr>
        <w:rPr>
          <w:b/>
          <w:color w:val="auto"/>
        </w:rPr>
      </w:pPr>
      <w:bookmarkStart w:id="76" w:name="_Toc529178333"/>
      <w:r w:rsidRPr="00486AD5">
        <w:rPr>
          <w:b/>
          <w:color w:val="auto"/>
        </w:rPr>
        <w:t>Results</w:t>
      </w:r>
      <w:bookmarkEnd w:id="76"/>
    </w:p>
    <w:p w:rsidR="00F36C81" w:rsidRPr="00195557" w:rsidRDefault="00B0084D" w:rsidP="00195557">
      <w:pPr>
        <w:spacing w:line="360" w:lineRule="auto"/>
        <w:jc w:val="both"/>
        <w:rPr>
          <w:rFonts w:cs="Times New Roman"/>
          <w:color w:val="000000" w:themeColor="text1"/>
          <w:sz w:val="24"/>
          <w:szCs w:val="24"/>
        </w:rPr>
      </w:pPr>
      <w:r w:rsidRPr="00195557">
        <w:rPr>
          <w:rFonts w:cs="Times New Roman"/>
          <w:color w:val="000000" w:themeColor="text1"/>
          <w:sz w:val="24"/>
          <w:szCs w:val="24"/>
        </w:rPr>
        <w:t>The results for the millers’ declaration was not computed because of the quality of the data collected. The interviewers misunderstood some questions that led to wrong answers from the millers. Indeed, only the results for the physical are presented below.</w:t>
      </w:r>
    </w:p>
    <w:p w:rsidR="00B0084D" w:rsidRPr="00195557" w:rsidRDefault="00B0084D" w:rsidP="00195557">
      <w:pPr>
        <w:spacing w:line="360" w:lineRule="auto"/>
        <w:jc w:val="both"/>
        <w:rPr>
          <w:rFonts w:cs="Times New Roman"/>
          <w:color w:val="000000" w:themeColor="text1"/>
          <w:sz w:val="24"/>
          <w:szCs w:val="24"/>
        </w:rPr>
      </w:pPr>
      <w:r w:rsidRPr="00195557">
        <w:rPr>
          <w:rFonts w:cs="Times New Roman"/>
          <w:color w:val="000000" w:themeColor="text1"/>
          <w:sz w:val="24"/>
          <w:szCs w:val="24"/>
        </w:rPr>
        <w:lastRenderedPageBreak/>
        <w:t>The percentage loss for Namib Mills is lower than the other. This is explained by the fact that Namib Mills has gained lot of experience in the area of processing being one the oldest miller in Namibia. The percentage losses presented here are mainly due the broken grains. Qualitative loss was not performed in this study.</w:t>
      </w:r>
    </w:p>
    <w:p w:rsidR="00B0084D" w:rsidRPr="00195557" w:rsidRDefault="00B0084D" w:rsidP="00195557">
      <w:pPr>
        <w:spacing w:line="360" w:lineRule="auto"/>
        <w:jc w:val="both"/>
        <w:rPr>
          <w:rFonts w:cs="Times New Roman"/>
          <w:color w:val="000000" w:themeColor="text1"/>
          <w:sz w:val="24"/>
          <w:szCs w:val="24"/>
        </w:rPr>
      </w:pPr>
      <w:r w:rsidRPr="00195557">
        <w:rPr>
          <w:rFonts w:cs="Times New Roman"/>
          <w:color w:val="000000" w:themeColor="text1"/>
          <w:sz w:val="24"/>
          <w:szCs w:val="24"/>
        </w:rPr>
        <w:t xml:space="preserve">Indeed, miller might not consider broken grains as loss and may sell them in the market at a normal price. </w:t>
      </w:r>
    </w:p>
    <w:p w:rsidR="00B0084D" w:rsidRDefault="00B0084D" w:rsidP="00B0084D">
      <w:pPr>
        <w:pStyle w:val="Caption"/>
        <w:keepNext/>
        <w:ind w:left="720" w:firstLine="720"/>
      </w:pPr>
      <w:bookmarkStart w:id="77" w:name="_Toc529178161"/>
      <w:r>
        <w:t xml:space="preserve">Table </w:t>
      </w:r>
      <w:r w:rsidR="00376D75">
        <w:rPr>
          <w:noProof/>
        </w:rPr>
        <w:fldChar w:fldCharType="begin"/>
      </w:r>
      <w:r w:rsidR="00376D75">
        <w:rPr>
          <w:noProof/>
        </w:rPr>
        <w:instrText xml:space="preserve"> SEQ Table \* ARABIC </w:instrText>
      </w:r>
      <w:r w:rsidR="00376D75">
        <w:rPr>
          <w:noProof/>
        </w:rPr>
        <w:fldChar w:fldCharType="separate"/>
      </w:r>
      <w:r>
        <w:rPr>
          <w:noProof/>
        </w:rPr>
        <w:t>21</w:t>
      </w:r>
      <w:r w:rsidR="00376D75">
        <w:rPr>
          <w:noProof/>
        </w:rPr>
        <w:fldChar w:fldCharType="end"/>
      </w:r>
      <w:r>
        <w:t>: Physical measurement loss off-farm</w:t>
      </w:r>
      <w:bookmarkEnd w:id="77"/>
    </w:p>
    <w:tbl>
      <w:tblPr>
        <w:tblW w:w="3380" w:type="pct"/>
        <w:jc w:val="center"/>
        <w:tblLook w:val="04A0" w:firstRow="1" w:lastRow="0" w:firstColumn="1" w:lastColumn="0" w:noHBand="0" w:noVBand="1"/>
      </w:tblPr>
      <w:tblGrid>
        <w:gridCol w:w="4041"/>
        <w:gridCol w:w="2273"/>
      </w:tblGrid>
      <w:tr w:rsidR="00B0084D" w:rsidRPr="00563FEF" w:rsidTr="00B0084D">
        <w:trPr>
          <w:trHeight w:val="720"/>
          <w:jc w:val="center"/>
        </w:trPr>
        <w:tc>
          <w:tcPr>
            <w:tcW w:w="3200" w:type="pct"/>
            <w:tcBorders>
              <w:top w:val="single" w:sz="8" w:space="0" w:color="auto"/>
              <w:left w:val="single" w:sz="8" w:space="0" w:color="auto"/>
              <w:bottom w:val="single" w:sz="4" w:space="0" w:color="auto"/>
              <w:right w:val="single" w:sz="4" w:space="0" w:color="auto"/>
            </w:tcBorders>
            <w:shd w:val="clear" w:color="000000" w:fill="70AD47"/>
            <w:vAlign w:val="center"/>
            <w:hideMark/>
          </w:tcPr>
          <w:p w:rsidR="00B0084D" w:rsidRPr="00563FEF" w:rsidRDefault="00B0084D" w:rsidP="00B0084D">
            <w:pPr>
              <w:spacing w:after="0" w:line="360" w:lineRule="auto"/>
              <w:jc w:val="center"/>
              <w:rPr>
                <w:rFonts w:eastAsia="Times New Roman" w:cstheme="minorHAnsi"/>
                <w:b/>
                <w:bCs/>
                <w:sz w:val="24"/>
                <w:szCs w:val="24"/>
                <w:lang w:val="en-GB" w:eastAsia="en-GB"/>
              </w:rPr>
            </w:pPr>
            <w:r>
              <w:rPr>
                <w:rFonts w:eastAsia="Times New Roman" w:cstheme="minorHAnsi"/>
                <w:b/>
                <w:bCs/>
                <w:sz w:val="24"/>
                <w:szCs w:val="24"/>
                <w:lang w:val="en-GB" w:eastAsia="en-GB"/>
              </w:rPr>
              <w:t>Millers</w:t>
            </w:r>
          </w:p>
        </w:tc>
        <w:tc>
          <w:tcPr>
            <w:tcW w:w="1800" w:type="pct"/>
            <w:tcBorders>
              <w:top w:val="single" w:sz="8" w:space="0" w:color="auto"/>
              <w:left w:val="nil"/>
              <w:bottom w:val="single" w:sz="4" w:space="0" w:color="auto"/>
              <w:right w:val="single" w:sz="8" w:space="0" w:color="auto"/>
            </w:tcBorders>
            <w:shd w:val="clear" w:color="000000" w:fill="70AD47"/>
            <w:vAlign w:val="center"/>
            <w:hideMark/>
          </w:tcPr>
          <w:p w:rsidR="00B0084D" w:rsidRPr="00563FEF" w:rsidRDefault="00B0084D" w:rsidP="00B0084D">
            <w:pPr>
              <w:spacing w:after="0" w:line="360" w:lineRule="auto"/>
              <w:jc w:val="center"/>
              <w:rPr>
                <w:rFonts w:eastAsia="Times New Roman" w:cstheme="minorHAnsi"/>
                <w:b/>
                <w:bCs/>
                <w:sz w:val="24"/>
                <w:szCs w:val="24"/>
                <w:lang w:val="en-GB" w:eastAsia="en-GB"/>
              </w:rPr>
            </w:pPr>
            <w:r w:rsidRPr="00563FEF">
              <w:rPr>
                <w:rFonts w:eastAsia="Times New Roman" w:cstheme="minorHAnsi"/>
                <w:b/>
                <w:bCs/>
                <w:sz w:val="24"/>
                <w:szCs w:val="24"/>
                <w:lang w:val="en-GB" w:eastAsia="en-GB"/>
              </w:rPr>
              <w:t>%</w:t>
            </w:r>
          </w:p>
        </w:tc>
      </w:tr>
      <w:tr w:rsidR="00B0084D" w:rsidRPr="00563FEF" w:rsidTr="00B0084D">
        <w:trPr>
          <w:trHeight w:val="495"/>
          <w:jc w:val="center"/>
        </w:trPr>
        <w:tc>
          <w:tcPr>
            <w:tcW w:w="3200" w:type="pct"/>
            <w:tcBorders>
              <w:top w:val="nil"/>
              <w:left w:val="single" w:sz="8" w:space="0" w:color="auto"/>
              <w:bottom w:val="single" w:sz="4" w:space="0" w:color="auto"/>
              <w:right w:val="single" w:sz="4" w:space="0" w:color="auto"/>
            </w:tcBorders>
            <w:shd w:val="clear" w:color="auto" w:fill="auto"/>
            <w:vAlign w:val="center"/>
            <w:hideMark/>
          </w:tcPr>
          <w:p w:rsidR="00B0084D" w:rsidRPr="00563FEF" w:rsidRDefault="00B0084D" w:rsidP="00306C2E">
            <w:pPr>
              <w:spacing w:after="0" w:line="360" w:lineRule="auto"/>
              <w:jc w:val="both"/>
              <w:rPr>
                <w:rFonts w:eastAsia="Times New Roman" w:cstheme="minorHAnsi"/>
                <w:b/>
                <w:bCs/>
                <w:sz w:val="24"/>
                <w:szCs w:val="24"/>
                <w:lang w:val="en-GB" w:eastAsia="en-GB"/>
              </w:rPr>
            </w:pPr>
            <w:proofErr w:type="spellStart"/>
            <w:r>
              <w:rPr>
                <w:rFonts w:eastAsia="Times New Roman" w:cstheme="minorHAnsi"/>
                <w:b/>
                <w:bCs/>
                <w:sz w:val="24"/>
                <w:szCs w:val="24"/>
                <w:lang w:val="en-GB" w:eastAsia="en-GB"/>
              </w:rPr>
              <w:t>Shipalula</w:t>
            </w:r>
            <w:proofErr w:type="spellEnd"/>
            <w:r>
              <w:rPr>
                <w:rFonts w:eastAsia="Times New Roman" w:cstheme="minorHAnsi"/>
                <w:b/>
                <w:bCs/>
                <w:sz w:val="24"/>
                <w:szCs w:val="24"/>
                <w:lang w:val="en-GB" w:eastAsia="en-GB"/>
              </w:rPr>
              <w:t xml:space="preserve"> trading cc</w:t>
            </w:r>
          </w:p>
        </w:tc>
        <w:tc>
          <w:tcPr>
            <w:tcW w:w="1800" w:type="pct"/>
            <w:tcBorders>
              <w:top w:val="nil"/>
              <w:left w:val="nil"/>
              <w:bottom w:val="single" w:sz="4" w:space="0" w:color="auto"/>
              <w:right w:val="single" w:sz="8" w:space="0" w:color="auto"/>
            </w:tcBorders>
            <w:shd w:val="clear" w:color="auto" w:fill="auto"/>
            <w:noWrap/>
            <w:vAlign w:val="center"/>
            <w:hideMark/>
          </w:tcPr>
          <w:p w:rsidR="00B0084D" w:rsidRPr="00563FEF" w:rsidRDefault="00B0084D" w:rsidP="00306C2E">
            <w:pPr>
              <w:spacing w:after="0" w:line="360" w:lineRule="auto"/>
              <w:jc w:val="center"/>
              <w:rPr>
                <w:rFonts w:eastAsia="Times New Roman" w:cstheme="minorHAnsi"/>
                <w:sz w:val="24"/>
                <w:szCs w:val="24"/>
                <w:lang w:val="en-GB" w:eastAsia="en-GB"/>
              </w:rPr>
            </w:pPr>
            <w:r>
              <w:rPr>
                <w:rFonts w:eastAsia="Times New Roman" w:cstheme="minorHAnsi"/>
                <w:sz w:val="24"/>
                <w:szCs w:val="24"/>
                <w:lang w:val="en-GB" w:eastAsia="en-GB"/>
              </w:rPr>
              <w:t>7.30</w:t>
            </w:r>
          </w:p>
        </w:tc>
      </w:tr>
      <w:tr w:rsidR="00B0084D" w:rsidRPr="00563FEF" w:rsidTr="00B0084D">
        <w:trPr>
          <w:trHeight w:val="300"/>
          <w:jc w:val="center"/>
        </w:trPr>
        <w:tc>
          <w:tcPr>
            <w:tcW w:w="3200" w:type="pct"/>
            <w:tcBorders>
              <w:top w:val="nil"/>
              <w:left w:val="single" w:sz="8" w:space="0" w:color="auto"/>
              <w:bottom w:val="single" w:sz="4" w:space="0" w:color="auto"/>
              <w:right w:val="single" w:sz="4" w:space="0" w:color="auto"/>
            </w:tcBorders>
            <w:shd w:val="clear" w:color="auto" w:fill="auto"/>
            <w:vAlign w:val="center"/>
            <w:hideMark/>
          </w:tcPr>
          <w:p w:rsidR="00B0084D" w:rsidRPr="00563FEF" w:rsidRDefault="00B0084D" w:rsidP="00306C2E">
            <w:pPr>
              <w:spacing w:after="0" w:line="360" w:lineRule="auto"/>
              <w:jc w:val="both"/>
              <w:rPr>
                <w:rFonts w:eastAsia="Times New Roman" w:cstheme="minorHAnsi"/>
                <w:b/>
                <w:bCs/>
                <w:sz w:val="24"/>
                <w:szCs w:val="24"/>
                <w:lang w:val="en-GB" w:eastAsia="en-GB"/>
              </w:rPr>
            </w:pPr>
            <w:proofErr w:type="spellStart"/>
            <w:r>
              <w:rPr>
                <w:rFonts w:eastAsia="Times New Roman" w:cstheme="minorHAnsi"/>
                <w:b/>
                <w:bCs/>
                <w:sz w:val="24"/>
                <w:szCs w:val="24"/>
                <w:lang w:val="en-GB" w:eastAsia="en-GB"/>
              </w:rPr>
              <w:t>Bokomo</w:t>
            </w:r>
            <w:proofErr w:type="spellEnd"/>
            <w:r>
              <w:rPr>
                <w:rFonts w:eastAsia="Times New Roman" w:cstheme="minorHAnsi"/>
                <w:b/>
                <w:bCs/>
                <w:sz w:val="24"/>
                <w:szCs w:val="24"/>
                <w:lang w:val="en-GB" w:eastAsia="en-GB"/>
              </w:rPr>
              <w:t xml:space="preserve"> Namibia</w:t>
            </w:r>
          </w:p>
        </w:tc>
        <w:tc>
          <w:tcPr>
            <w:tcW w:w="1800" w:type="pct"/>
            <w:tcBorders>
              <w:top w:val="nil"/>
              <w:left w:val="nil"/>
              <w:bottom w:val="single" w:sz="4" w:space="0" w:color="auto"/>
              <w:right w:val="single" w:sz="8" w:space="0" w:color="auto"/>
            </w:tcBorders>
            <w:shd w:val="clear" w:color="auto" w:fill="auto"/>
            <w:noWrap/>
            <w:vAlign w:val="center"/>
            <w:hideMark/>
          </w:tcPr>
          <w:p w:rsidR="00B0084D" w:rsidRPr="00563FEF" w:rsidRDefault="00B0084D" w:rsidP="00306C2E">
            <w:pPr>
              <w:spacing w:after="0" w:line="360" w:lineRule="auto"/>
              <w:jc w:val="center"/>
              <w:rPr>
                <w:rFonts w:eastAsia="Times New Roman" w:cstheme="minorHAnsi"/>
                <w:sz w:val="24"/>
                <w:szCs w:val="24"/>
                <w:lang w:val="en-GB" w:eastAsia="en-GB"/>
              </w:rPr>
            </w:pPr>
            <w:r>
              <w:rPr>
                <w:rFonts w:eastAsia="Times New Roman" w:cstheme="minorHAnsi"/>
                <w:sz w:val="24"/>
                <w:szCs w:val="24"/>
                <w:lang w:val="en-GB" w:eastAsia="en-GB"/>
              </w:rPr>
              <w:t>7.34</w:t>
            </w:r>
          </w:p>
        </w:tc>
      </w:tr>
      <w:tr w:rsidR="00B0084D" w:rsidRPr="00563FEF" w:rsidTr="00B0084D">
        <w:trPr>
          <w:trHeight w:val="300"/>
          <w:jc w:val="center"/>
        </w:trPr>
        <w:tc>
          <w:tcPr>
            <w:tcW w:w="3200" w:type="pct"/>
            <w:tcBorders>
              <w:top w:val="nil"/>
              <w:left w:val="single" w:sz="8" w:space="0" w:color="auto"/>
              <w:bottom w:val="single" w:sz="4" w:space="0" w:color="auto"/>
              <w:right w:val="single" w:sz="4" w:space="0" w:color="auto"/>
            </w:tcBorders>
            <w:shd w:val="clear" w:color="auto" w:fill="auto"/>
            <w:vAlign w:val="center"/>
            <w:hideMark/>
          </w:tcPr>
          <w:p w:rsidR="00B0084D" w:rsidRPr="00563FEF" w:rsidRDefault="00B0084D" w:rsidP="00306C2E">
            <w:pPr>
              <w:spacing w:after="0" w:line="360" w:lineRule="auto"/>
              <w:jc w:val="both"/>
              <w:rPr>
                <w:rFonts w:eastAsia="Times New Roman" w:cstheme="minorHAnsi"/>
                <w:b/>
                <w:bCs/>
                <w:sz w:val="24"/>
                <w:szCs w:val="24"/>
                <w:lang w:val="en-GB" w:eastAsia="en-GB"/>
              </w:rPr>
            </w:pPr>
            <w:r>
              <w:rPr>
                <w:rFonts w:eastAsia="Times New Roman" w:cstheme="minorHAnsi"/>
                <w:b/>
                <w:bCs/>
                <w:sz w:val="24"/>
                <w:szCs w:val="24"/>
                <w:lang w:val="en-GB" w:eastAsia="en-GB"/>
              </w:rPr>
              <w:t>Namib Mills</w:t>
            </w:r>
          </w:p>
        </w:tc>
        <w:tc>
          <w:tcPr>
            <w:tcW w:w="1800" w:type="pct"/>
            <w:tcBorders>
              <w:top w:val="nil"/>
              <w:left w:val="nil"/>
              <w:bottom w:val="single" w:sz="4" w:space="0" w:color="auto"/>
              <w:right w:val="single" w:sz="8" w:space="0" w:color="auto"/>
            </w:tcBorders>
            <w:shd w:val="clear" w:color="auto" w:fill="auto"/>
            <w:noWrap/>
            <w:vAlign w:val="center"/>
            <w:hideMark/>
          </w:tcPr>
          <w:p w:rsidR="00B0084D" w:rsidRPr="00563FEF" w:rsidRDefault="00B0084D" w:rsidP="00306C2E">
            <w:pPr>
              <w:spacing w:after="0" w:line="360" w:lineRule="auto"/>
              <w:jc w:val="center"/>
              <w:rPr>
                <w:rFonts w:eastAsia="Times New Roman" w:cstheme="minorHAnsi"/>
                <w:sz w:val="24"/>
                <w:szCs w:val="24"/>
                <w:lang w:val="en-GB" w:eastAsia="en-GB"/>
              </w:rPr>
            </w:pPr>
            <w:r>
              <w:rPr>
                <w:rFonts w:eastAsia="Times New Roman" w:cstheme="minorHAnsi"/>
                <w:sz w:val="24"/>
                <w:szCs w:val="24"/>
                <w:lang w:val="en-GB" w:eastAsia="en-GB"/>
              </w:rPr>
              <w:t>2.32</w:t>
            </w:r>
          </w:p>
        </w:tc>
      </w:tr>
    </w:tbl>
    <w:p w:rsidR="00B0084D" w:rsidRPr="00563FEF" w:rsidRDefault="00B0084D" w:rsidP="00B0084D">
      <w:pPr>
        <w:spacing w:line="360" w:lineRule="auto"/>
        <w:ind w:left="720" w:firstLine="720"/>
        <w:jc w:val="both"/>
        <w:rPr>
          <w:rFonts w:eastAsia="Calibri" w:cstheme="minorHAnsi"/>
          <w:b/>
          <w:sz w:val="24"/>
          <w:szCs w:val="24"/>
        </w:rPr>
      </w:pPr>
      <w:r w:rsidRPr="00636431">
        <w:rPr>
          <w:rFonts w:cstheme="minorHAnsi"/>
          <w:sz w:val="18"/>
          <w:szCs w:val="18"/>
        </w:rPr>
        <w:t xml:space="preserve">Source: post-harvest losses survey in </w:t>
      </w:r>
      <w:proofErr w:type="spellStart"/>
      <w:r w:rsidRPr="00636431">
        <w:rPr>
          <w:rFonts w:cstheme="minorHAnsi"/>
          <w:sz w:val="18"/>
          <w:szCs w:val="18"/>
        </w:rPr>
        <w:t>Kavango</w:t>
      </w:r>
      <w:proofErr w:type="spellEnd"/>
      <w:r w:rsidRPr="00636431">
        <w:rPr>
          <w:rFonts w:cstheme="minorHAnsi"/>
          <w:sz w:val="18"/>
          <w:szCs w:val="18"/>
        </w:rPr>
        <w:t xml:space="preserve"> West, 2018</w:t>
      </w:r>
    </w:p>
    <w:p w:rsidR="00486AD5" w:rsidRDefault="00486AD5">
      <w:pPr>
        <w:rPr>
          <w:rFonts w:asciiTheme="majorHAnsi" w:eastAsiaTheme="majorEastAsia" w:hAnsiTheme="majorHAnsi" w:cstheme="majorBidi"/>
          <w:b/>
          <w:sz w:val="32"/>
          <w:szCs w:val="32"/>
        </w:rPr>
      </w:pPr>
    </w:p>
    <w:p w:rsidR="00486AD5" w:rsidRDefault="00486AD5">
      <w:pPr>
        <w:rPr>
          <w:rFonts w:asciiTheme="majorHAnsi" w:eastAsiaTheme="majorEastAsia" w:hAnsiTheme="majorHAnsi" w:cstheme="majorBidi"/>
          <w:b/>
          <w:sz w:val="32"/>
          <w:szCs w:val="32"/>
        </w:rPr>
      </w:pPr>
    </w:p>
    <w:p w:rsidR="00B0084D" w:rsidRDefault="00B0084D" w:rsidP="006976F7">
      <w:pPr>
        <w:pStyle w:val="Heading1"/>
        <w:rPr>
          <w:b/>
          <w:color w:val="auto"/>
        </w:rPr>
      </w:pPr>
    </w:p>
    <w:p w:rsidR="00B0084D" w:rsidRDefault="00B0084D">
      <w:pPr>
        <w:rPr>
          <w:rFonts w:asciiTheme="majorHAnsi" w:eastAsiaTheme="majorEastAsia" w:hAnsiTheme="majorHAnsi" w:cstheme="majorBidi"/>
          <w:b/>
          <w:sz w:val="32"/>
          <w:szCs w:val="32"/>
        </w:rPr>
      </w:pPr>
      <w:r>
        <w:rPr>
          <w:b/>
        </w:rPr>
        <w:br w:type="page"/>
      </w:r>
    </w:p>
    <w:p w:rsidR="00E6781F" w:rsidRPr="006976F7" w:rsidRDefault="006976F7" w:rsidP="006976F7">
      <w:pPr>
        <w:pStyle w:val="Heading1"/>
        <w:rPr>
          <w:b/>
          <w:color w:val="auto"/>
        </w:rPr>
      </w:pPr>
      <w:bookmarkStart w:id="78" w:name="_Toc529178334"/>
      <w:r w:rsidRPr="006976F7">
        <w:rPr>
          <w:b/>
          <w:color w:val="auto"/>
        </w:rPr>
        <w:lastRenderedPageBreak/>
        <w:t>References</w:t>
      </w:r>
      <w:bookmarkEnd w:id="78"/>
    </w:p>
    <w:p w:rsidR="008B7B37" w:rsidRDefault="008B7B37" w:rsidP="008B7B37">
      <w:pPr>
        <w:shd w:val="clear" w:color="auto" w:fill="FFFFFF"/>
        <w:autoSpaceDE w:val="0"/>
        <w:autoSpaceDN w:val="0"/>
        <w:adjustRightInd w:val="0"/>
        <w:spacing w:line="259" w:lineRule="atLeast"/>
        <w:rPr>
          <w:rFonts w:ascii="Times New Roman" w:hAnsi="Times New Roman"/>
          <w:sz w:val="24"/>
          <w:szCs w:val="24"/>
          <w:lang w:val="en"/>
        </w:rPr>
      </w:pPr>
      <w:r>
        <w:rPr>
          <w:rFonts w:ascii="Times New Roman" w:hAnsi="Times New Roman"/>
          <w:sz w:val="24"/>
          <w:szCs w:val="24"/>
          <w:lang w:val="en"/>
        </w:rPr>
        <w:t>GSARS (2018). Guidel</w:t>
      </w:r>
      <w:r>
        <w:rPr>
          <w:rFonts w:ascii="Times New Roman" w:hAnsi="Times New Roman"/>
          <w:sz w:val="24"/>
          <w:szCs w:val="24"/>
          <w:lang w:val="en"/>
        </w:rPr>
        <w:t>ines on the measurement of Post-</w:t>
      </w:r>
      <w:r>
        <w:rPr>
          <w:rFonts w:ascii="Times New Roman" w:hAnsi="Times New Roman"/>
          <w:sz w:val="24"/>
          <w:szCs w:val="24"/>
          <w:lang w:val="en"/>
        </w:rPr>
        <w:t xml:space="preserve">Harvest Losses; </w:t>
      </w:r>
      <w:r w:rsidRPr="00AF0F36">
        <w:rPr>
          <w:rFonts w:ascii="Times New Roman" w:hAnsi="Times New Roman"/>
          <w:sz w:val="24"/>
          <w:szCs w:val="24"/>
          <w:lang w:val="en"/>
        </w:rPr>
        <w:t>Recommendations on the design of a harvest and post-harvest loss statistics system for food grains (cereals and pulses</w:t>
      </w:r>
      <w:r>
        <w:rPr>
          <w:rFonts w:ascii="Times New Roman" w:hAnsi="Times New Roman"/>
          <w:sz w:val="24"/>
          <w:szCs w:val="24"/>
          <w:lang w:val="en"/>
        </w:rPr>
        <w:t>). Global Strategy Guidelines: Rome</w:t>
      </w:r>
    </w:p>
    <w:p w:rsidR="006976F7" w:rsidRPr="006976F7" w:rsidRDefault="006976F7" w:rsidP="006976F7">
      <w:pPr>
        <w:shd w:val="clear" w:color="auto" w:fill="FFFFFF"/>
        <w:autoSpaceDE w:val="0"/>
        <w:autoSpaceDN w:val="0"/>
        <w:adjustRightInd w:val="0"/>
        <w:spacing w:line="259" w:lineRule="atLeast"/>
        <w:jc w:val="both"/>
        <w:rPr>
          <w:sz w:val="24"/>
          <w:szCs w:val="24"/>
        </w:rPr>
      </w:pPr>
    </w:p>
    <w:p w:rsidR="006976F7" w:rsidRDefault="006976F7" w:rsidP="00563FEF">
      <w:pPr>
        <w:tabs>
          <w:tab w:val="left" w:pos="7230"/>
        </w:tabs>
        <w:rPr>
          <w:rFonts w:cstheme="minorHAnsi"/>
          <w:sz w:val="24"/>
          <w:szCs w:val="24"/>
        </w:rPr>
      </w:pPr>
    </w:p>
    <w:p w:rsidR="00F2562F" w:rsidRPr="00563FEF" w:rsidRDefault="00563FEF" w:rsidP="00563FEF">
      <w:pPr>
        <w:tabs>
          <w:tab w:val="left" w:pos="7230"/>
        </w:tabs>
        <w:rPr>
          <w:rFonts w:cstheme="minorHAnsi"/>
          <w:sz w:val="24"/>
          <w:szCs w:val="24"/>
        </w:rPr>
      </w:pPr>
      <w:bookmarkStart w:id="79" w:name="_GoBack"/>
      <w:bookmarkEnd w:id="79"/>
      <w:r>
        <w:rPr>
          <w:rFonts w:cstheme="minorHAnsi"/>
          <w:sz w:val="24"/>
          <w:szCs w:val="24"/>
        </w:rPr>
        <w:tab/>
      </w:r>
    </w:p>
    <w:sectPr w:rsidR="00F2562F" w:rsidRPr="00563FEF" w:rsidSect="00E22F4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D75" w:rsidRDefault="00376D75" w:rsidP="00DA28BA">
      <w:pPr>
        <w:spacing w:after="0" w:line="240" w:lineRule="auto"/>
      </w:pPr>
      <w:r>
        <w:separator/>
      </w:r>
    </w:p>
  </w:endnote>
  <w:endnote w:type="continuationSeparator" w:id="0">
    <w:p w:rsidR="00376D75" w:rsidRDefault="00376D75" w:rsidP="00DA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377708"/>
      <w:docPartObj>
        <w:docPartGallery w:val="Page Numbers (Bottom of Page)"/>
        <w:docPartUnique/>
      </w:docPartObj>
    </w:sdtPr>
    <w:sdtEndPr>
      <w:rPr>
        <w:noProof/>
      </w:rPr>
    </w:sdtEndPr>
    <w:sdtContent>
      <w:p w:rsidR="00306C2E" w:rsidRDefault="00306C2E">
        <w:pPr>
          <w:pStyle w:val="Footer"/>
          <w:jc w:val="right"/>
        </w:pPr>
        <w:r>
          <w:fldChar w:fldCharType="begin"/>
        </w:r>
        <w:r>
          <w:instrText xml:space="preserve"> PAGE   \* MERGEFORMAT </w:instrText>
        </w:r>
        <w:r>
          <w:fldChar w:fldCharType="separate"/>
        </w:r>
        <w:r w:rsidR="008B7B37">
          <w:rPr>
            <w:noProof/>
          </w:rPr>
          <w:t>28</w:t>
        </w:r>
        <w:r>
          <w:rPr>
            <w:noProof/>
          </w:rPr>
          <w:fldChar w:fldCharType="end"/>
        </w:r>
      </w:p>
    </w:sdtContent>
  </w:sdt>
  <w:p w:rsidR="00306C2E" w:rsidRDefault="00306C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D75" w:rsidRDefault="00376D75" w:rsidP="00DA28BA">
      <w:pPr>
        <w:spacing w:after="0" w:line="240" w:lineRule="auto"/>
      </w:pPr>
      <w:r>
        <w:separator/>
      </w:r>
    </w:p>
  </w:footnote>
  <w:footnote w:type="continuationSeparator" w:id="0">
    <w:p w:rsidR="00376D75" w:rsidRDefault="00376D75" w:rsidP="00DA28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B568B"/>
    <w:multiLevelType w:val="multilevel"/>
    <w:tmpl w:val="D5189C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F1342"/>
    <w:multiLevelType w:val="multilevel"/>
    <w:tmpl w:val="E02CA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8F0F88"/>
    <w:multiLevelType w:val="multilevel"/>
    <w:tmpl w:val="2ECCCA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17327F"/>
    <w:multiLevelType w:val="hybridMultilevel"/>
    <w:tmpl w:val="881E6EF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E142B24"/>
    <w:multiLevelType w:val="hybridMultilevel"/>
    <w:tmpl w:val="754C4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3C3E9B"/>
    <w:multiLevelType w:val="multilevel"/>
    <w:tmpl w:val="EEE69DC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3B485B"/>
    <w:multiLevelType w:val="multilevel"/>
    <w:tmpl w:val="2D4E71EA"/>
    <w:lvl w:ilvl="0">
      <w:start w:val="3"/>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0C2523A"/>
    <w:multiLevelType w:val="hybridMultilevel"/>
    <w:tmpl w:val="1F9C1D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EB0908"/>
    <w:multiLevelType w:val="hybridMultilevel"/>
    <w:tmpl w:val="6A326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FD1962"/>
    <w:multiLevelType w:val="hybridMultilevel"/>
    <w:tmpl w:val="A79EE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82375F"/>
    <w:multiLevelType w:val="multilevel"/>
    <w:tmpl w:val="F9BE7C10"/>
    <w:lvl w:ilvl="0">
      <w:start w:val="892"/>
      <w:numFmt w:val="decimal"/>
      <w:lvlText w:val="%1"/>
      <w:lvlJc w:val="left"/>
      <w:pPr>
        <w:ind w:left="465" w:hanging="465"/>
      </w:pPr>
      <w:rPr>
        <w:rFonts w:hint="default"/>
      </w:rPr>
    </w:lvl>
    <w:lvl w:ilvl="1">
      <w:start w:val="8"/>
      <w:numFmt w:val="decimal"/>
      <w:lvlText w:val="%1.%2"/>
      <w:lvlJc w:val="left"/>
      <w:pPr>
        <w:ind w:left="870" w:hanging="46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num w:numId="1">
    <w:abstractNumId w:val="0"/>
  </w:num>
  <w:num w:numId="2">
    <w:abstractNumId w:val="7"/>
  </w:num>
  <w:num w:numId="3">
    <w:abstractNumId w:val="3"/>
  </w:num>
  <w:num w:numId="4">
    <w:abstractNumId w:val="2"/>
  </w:num>
  <w:num w:numId="5">
    <w:abstractNumId w:val="10"/>
  </w:num>
  <w:num w:numId="6">
    <w:abstractNumId w:val="4"/>
  </w:num>
  <w:num w:numId="7">
    <w:abstractNumId w:val="1"/>
  </w:num>
  <w:num w:numId="8">
    <w:abstractNumId w:val="5"/>
  </w:num>
  <w:num w:numId="9">
    <w:abstractNumId w:val="9"/>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4ED"/>
    <w:rsid w:val="000007B5"/>
    <w:rsid w:val="00000B80"/>
    <w:rsid w:val="000046BB"/>
    <w:rsid w:val="00017B7C"/>
    <w:rsid w:val="0003325A"/>
    <w:rsid w:val="00034ACE"/>
    <w:rsid w:val="000377CA"/>
    <w:rsid w:val="0005358C"/>
    <w:rsid w:val="00062A0A"/>
    <w:rsid w:val="00072057"/>
    <w:rsid w:val="00074DF5"/>
    <w:rsid w:val="00083142"/>
    <w:rsid w:val="000A10D7"/>
    <w:rsid w:val="000A1DD1"/>
    <w:rsid w:val="000A51CB"/>
    <w:rsid w:val="000B488C"/>
    <w:rsid w:val="000C7833"/>
    <w:rsid w:val="000D0E34"/>
    <w:rsid w:val="000D2FC8"/>
    <w:rsid w:val="000D6C8F"/>
    <w:rsid w:val="000E794F"/>
    <w:rsid w:val="000F2BF6"/>
    <w:rsid w:val="00105265"/>
    <w:rsid w:val="00105F2E"/>
    <w:rsid w:val="001102E4"/>
    <w:rsid w:val="001108DB"/>
    <w:rsid w:val="00116223"/>
    <w:rsid w:val="00124CAF"/>
    <w:rsid w:val="00126BDA"/>
    <w:rsid w:val="00127316"/>
    <w:rsid w:val="00140707"/>
    <w:rsid w:val="001423B4"/>
    <w:rsid w:val="0015303F"/>
    <w:rsid w:val="00157CF7"/>
    <w:rsid w:val="00161F85"/>
    <w:rsid w:val="0016362B"/>
    <w:rsid w:val="00164FA2"/>
    <w:rsid w:val="00167D6D"/>
    <w:rsid w:val="00170753"/>
    <w:rsid w:val="00171411"/>
    <w:rsid w:val="0017268A"/>
    <w:rsid w:val="00183959"/>
    <w:rsid w:val="001854DB"/>
    <w:rsid w:val="00195557"/>
    <w:rsid w:val="00196082"/>
    <w:rsid w:val="00197A40"/>
    <w:rsid w:val="001A160B"/>
    <w:rsid w:val="001B077F"/>
    <w:rsid w:val="001C20F1"/>
    <w:rsid w:val="001E1FB3"/>
    <w:rsid w:val="001F3294"/>
    <w:rsid w:val="001F4A25"/>
    <w:rsid w:val="001F4A26"/>
    <w:rsid w:val="0020463F"/>
    <w:rsid w:val="00222C88"/>
    <w:rsid w:val="00225E87"/>
    <w:rsid w:val="002264C2"/>
    <w:rsid w:val="00227656"/>
    <w:rsid w:val="0026229A"/>
    <w:rsid w:val="0026376D"/>
    <w:rsid w:val="0026496C"/>
    <w:rsid w:val="00265D05"/>
    <w:rsid w:val="00267DF6"/>
    <w:rsid w:val="00270141"/>
    <w:rsid w:val="00274A2D"/>
    <w:rsid w:val="002926BB"/>
    <w:rsid w:val="00293AA4"/>
    <w:rsid w:val="002A3432"/>
    <w:rsid w:val="002A6BB1"/>
    <w:rsid w:val="002B536F"/>
    <w:rsid w:val="002C42F9"/>
    <w:rsid w:val="002C4AA7"/>
    <w:rsid w:val="002C4F08"/>
    <w:rsid w:val="002C7F6D"/>
    <w:rsid w:val="002D19C1"/>
    <w:rsid w:val="002D22DA"/>
    <w:rsid w:val="002D68A9"/>
    <w:rsid w:val="002D7B42"/>
    <w:rsid w:val="002F0686"/>
    <w:rsid w:val="002F3722"/>
    <w:rsid w:val="002F517E"/>
    <w:rsid w:val="003004F4"/>
    <w:rsid w:val="003026F3"/>
    <w:rsid w:val="00306C2E"/>
    <w:rsid w:val="00311994"/>
    <w:rsid w:val="003304D1"/>
    <w:rsid w:val="003331B9"/>
    <w:rsid w:val="00336312"/>
    <w:rsid w:val="0034279B"/>
    <w:rsid w:val="00345B6E"/>
    <w:rsid w:val="00351147"/>
    <w:rsid w:val="00351EBD"/>
    <w:rsid w:val="00354A36"/>
    <w:rsid w:val="00372FB8"/>
    <w:rsid w:val="00376565"/>
    <w:rsid w:val="00376D75"/>
    <w:rsid w:val="003A59EB"/>
    <w:rsid w:val="003C378F"/>
    <w:rsid w:val="003C4BFB"/>
    <w:rsid w:val="003C5100"/>
    <w:rsid w:val="003D2FEB"/>
    <w:rsid w:val="003F3AF7"/>
    <w:rsid w:val="003F4D24"/>
    <w:rsid w:val="00420AC2"/>
    <w:rsid w:val="0043307E"/>
    <w:rsid w:val="00434CAC"/>
    <w:rsid w:val="004352BA"/>
    <w:rsid w:val="0043620D"/>
    <w:rsid w:val="004370BC"/>
    <w:rsid w:val="00437199"/>
    <w:rsid w:val="00443A42"/>
    <w:rsid w:val="00451379"/>
    <w:rsid w:val="00463EFE"/>
    <w:rsid w:val="004677EF"/>
    <w:rsid w:val="00476052"/>
    <w:rsid w:val="00482F96"/>
    <w:rsid w:val="00486AD5"/>
    <w:rsid w:val="004924A1"/>
    <w:rsid w:val="00495F9B"/>
    <w:rsid w:val="004A7B71"/>
    <w:rsid w:val="004C10A6"/>
    <w:rsid w:val="004D2E39"/>
    <w:rsid w:val="004D3655"/>
    <w:rsid w:val="004D65EA"/>
    <w:rsid w:val="004E5097"/>
    <w:rsid w:val="004F1B66"/>
    <w:rsid w:val="004F1EFA"/>
    <w:rsid w:val="004F67AD"/>
    <w:rsid w:val="00504461"/>
    <w:rsid w:val="005073E4"/>
    <w:rsid w:val="00514940"/>
    <w:rsid w:val="00514A19"/>
    <w:rsid w:val="005163EC"/>
    <w:rsid w:val="005169DE"/>
    <w:rsid w:val="005177EC"/>
    <w:rsid w:val="00517F63"/>
    <w:rsid w:val="005276CB"/>
    <w:rsid w:val="00534664"/>
    <w:rsid w:val="00535AA4"/>
    <w:rsid w:val="00537502"/>
    <w:rsid w:val="00563FEF"/>
    <w:rsid w:val="005749BC"/>
    <w:rsid w:val="00575B8C"/>
    <w:rsid w:val="005824D2"/>
    <w:rsid w:val="005833BC"/>
    <w:rsid w:val="005930E1"/>
    <w:rsid w:val="005A102D"/>
    <w:rsid w:val="005A5842"/>
    <w:rsid w:val="005B0866"/>
    <w:rsid w:val="005B1A52"/>
    <w:rsid w:val="005B2E54"/>
    <w:rsid w:val="005B3B92"/>
    <w:rsid w:val="005C7FD7"/>
    <w:rsid w:val="005D3437"/>
    <w:rsid w:val="005D6F24"/>
    <w:rsid w:val="005E45B7"/>
    <w:rsid w:val="005F037A"/>
    <w:rsid w:val="005F10A5"/>
    <w:rsid w:val="005F323F"/>
    <w:rsid w:val="005F627B"/>
    <w:rsid w:val="005F7E39"/>
    <w:rsid w:val="0060667D"/>
    <w:rsid w:val="006204A7"/>
    <w:rsid w:val="00620DBA"/>
    <w:rsid w:val="00627E40"/>
    <w:rsid w:val="006309D1"/>
    <w:rsid w:val="00645AC5"/>
    <w:rsid w:val="00647EDE"/>
    <w:rsid w:val="00660F8E"/>
    <w:rsid w:val="006644E5"/>
    <w:rsid w:val="0066764F"/>
    <w:rsid w:val="00675B57"/>
    <w:rsid w:val="00682C90"/>
    <w:rsid w:val="006832C3"/>
    <w:rsid w:val="00687BF2"/>
    <w:rsid w:val="00692872"/>
    <w:rsid w:val="00695ACB"/>
    <w:rsid w:val="006976F7"/>
    <w:rsid w:val="006B4D23"/>
    <w:rsid w:val="006B666A"/>
    <w:rsid w:val="006C0E1B"/>
    <w:rsid w:val="006D5B50"/>
    <w:rsid w:val="006E2384"/>
    <w:rsid w:val="006E2477"/>
    <w:rsid w:val="006E481C"/>
    <w:rsid w:val="006E4E67"/>
    <w:rsid w:val="006E54EE"/>
    <w:rsid w:val="006E5889"/>
    <w:rsid w:val="006F1718"/>
    <w:rsid w:val="006F2D59"/>
    <w:rsid w:val="006F4D1A"/>
    <w:rsid w:val="006F6BF6"/>
    <w:rsid w:val="00705B97"/>
    <w:rsid w:val="00710770"/>
    <w:rsid w:val="007129B2"/>
    <w:rsid w:val="00724AD1"/>
    <w:rsid w:val="007311B0"/>
    <w:rsid w:val="00734CBC"/>
    <w:rsid w:val="00742144"/>
    <w:rsid w:val="007427AF"/>
    <w:rsid w:val="00746AE8"/>
    <w:rsid w:val="007548F1"/>
    <w:rsid w:val="00755596"/>
    <w:rsid w:val="0077487F"/>
    <w:rsid w:val="007761A1"/>
    <w:rsid w:val="00777A4E"/>
    <w:rsid w:val="00783D09"/>
    <w:rsid w:val="007A0A3A"/>
    <w:rsid w:val="007B7390"/>
    <w:rsid w:val="007D4761"/>
    <w:rsid w:val="007E21A4"/>
    <w:rsid w:val="007F2086"/>
    <w:rsid w:val="007F261D"/>
    <w:rsid w:val="007F537E"/>
    <w:rsid w:val="00801823"/>
    <w:rsid w:val="00802F94"/>
    <w:rsid w:val="008051EA"/>
    <w:rsid w:val="008272F5"/>
    <w:rsid w:val="008273D5"/>
    <w:rsid w:val="00835244"/>
    <w:rsid w:val="00837F42"/>
    <w:rsid w:val="008443F5"/>
    <w:rsid w:val="00850083"/>
    <w:rsid w:val="008530F6"/>
    <w:rsid w:val="0085588A"/>
    <w:rsid w:val="00860A85"/>
    <w:rsid w:val="00861624"/>
    <w:rsid w:val="008649EC"/>
    <w:rsid w:val="0086785E"/>
    <w:rsid w:val="00873210"/>
    <w:rsid w:val="00875F46"/>
    <w:rsid w:val="008851C8"/>
    <w:rsid w:val="00890C75"/>
    <w:rsid w:val="00891829"/>
    <w:rsid w:val="00891F1F"/>
    <w:rsid w:val="008B38A8"/>
    <w:rsid w:val="008B7464"/>
    <w:rsid w:val="008B7B37"/>
    <w:rsid w:val="008C5B85"/>
    <w:rsid w:val="008D308A"/>
    <w:rsid w:val="008D35D9"/>
    <w:rsid w:val="008E163F"/>
    <w:rsid w:val="008F5AF4"/>
    <w:rsid w:val="008F6AD1"/>
    <w:rsid w:val="008F7649"/>
    <w:rsid w:val="009051CD"/>
    <w:rsid w:val="009076EE"/>
    <w:rsid w:val="00911A72"/>
    <w:rsid w:val="009167E5"/>
    <w:rsid w:val="009221F3"/>
    <w:rsid w:val="00924B78"/>
    <w:rsid w:val="0092574D"/>
    <w:rsid w:val="0092727C"/>
    <w:rsid w:val="009272AD"/>
    <w:rsid w:val="009410B7"/>
    <w:rsid w:val="009446B0"/>
    <w:rsid w:val="00944BC7"/>
    <w:rsid w:val="009458C8"/>
    <w:rsid w:val="00962DA6"/>
    <w:rsid w:val="00963472"/>
    <w:rsid w:val="00983220"/>
    <w:rsid w:val="00983C31"/>
    <w:rsid w:val="00991874"/>
    <w:rsid w:val="00995266"/>
    <w:rsid w:val="009A041A"/>
    <w:rsid w:val="009A13FB"/>
    <w:rsid w:val="009A34ED"/>
    <w:rsid w:val="009A672B"/>
    <w:rsid w:val="009B761A"/>
    <w:rsid w:val="009C245C"/>
    <w:rsid w:val="009D1876"/>
    <w:rsid w:val="009D42A7"/>
    <w:rsid w:val="009D6E62"/>
    <w:rsid w:val="009F0A36"/>
    <w:rsid w:val="009F2628"/>
    <w:rsid w:val="009F26BD"/>
    <w:rsid w:val="009F3B69"/>
    <w:rsid w:val="00A00776"/>
    <w:rsid w:val="00A0204A"/>
    <w:rsid w:val="00A0432D"/>
    <w:rsid w:val="00A14D70"/>
    <w:rsid w:val="00A166AC"/>
    <w:rsid w:val="00A176ED"/>
    <w:rsid w:val="00A22179"/>
    <w:rsid w:val="00A24CFE"/>
    <w:rsid w:val="00A3540D"/>
    <w:rsid w:val="00A53111"/>
    <w:rsid w:val="00A53D19"/>
    <w:rsid w:val="00A56D4C"/>
    <w:rsid w:val="00A65160"/>
    <w:rsid w:val="00A66AB5"/>
    <w:rsid w:val="00A67B85"/>
    <w:rsid w:val="00A740E8"/>
    <w:rsid w:val="00A771F5"/>
    <w:rsid w:val="00A97006"/>
    <w:rsid w:val="00AA0C5A"/>
    <w:rsid w:val="00AB0594"/>
    <w:rsid w:val="00AB1C6A"/>
    <w:rsid w:val="00AB1E54"/>
    <w:rsid w:val="00AB4094"/>
    <w:rsid w:val="00AE3BF4"/>
    <w:rsid w:val="00AE4D9C"/>
    <w:rsid w:val="00AF2491"/>
    <w:rsid w:val="00AF39DF"/>
    <w:rsid w:val="00B0084D"/>
    <w:rsid w:val="00B04BE5"/>
    <w:rsid w:val="00B07D64"/>
    <w:rsid w:val="00B32755"/>
    <w:rsid w:val="00B43E0D"/>
    <w:rsid w:val="00B554BD"/>
    <w:rsid w:val="00B657EC"/>
    <w:rsid w:val="00B7096D"/>
    <w:rsid w:val="00B8476E"/>
    <w:rsid w:val="00B87D5F"/>
    <w:rsid w:val="00B90183"/>
    <w:rsid w:val="00B903D4"/>
    <w:rsid w:val="00B92045"/>
    <w:rsid w:val="00BA5D20"/>
    <w:rsid w:val="00BC47C2"/>
    <w:rsid w:val="00BC59AE"/>
    <w:rsid w:val="00BD0760"/>
    <w:rsid w:val="00BD0928"/>
    <w:rsid w:val="00BD6984"/>
    <w:rsid w:val="00BD788F"/>
    <w:rsid w:val="00BD78AF"/>
    <w:rsid w:val="00BE6710"/>
    <w:rsid w:val="00BF4405"/>
    <w:rsid w:val="00C156E0"/>
    <w:rsid w:val="00C21DFD"/>
    <w:rsid w:val="00C2269C"/>
    <w:rsid w:val="00C22EAC"/>
    <w:rsid w:val="00C238FD"/>
    <w:rsid w:val="00C24531"/>
    <w:rsid w:val="00C273E1"/>
    <w:rsid w:val="00C27CAB"/>
    <w:rsid w:val="00C346C2"/>
    <w:rsid w:val="00C41C20"/>
    <w:rsid w:val="00C4342C"/>
    <w:rsid w:val="00C475E0"/>
    <w:rsid w:val="00C50D3D"/>
    <w:rsid w:val="00C511AD"/>
    <w:rsid w:val="00C52453"/>
    <w:rsid w:val="00C53FB5"/>
    <w:rsid w:val="00C57571"/>
    <w:rsid w:val="00C57E82"/>
    <w:rsid w:val="00C64D61"/>
    <w:rsid w:val="00C64F06"/>
    <w:rsid w:val="00C71538"/>
    <w:rsid w:val="00C736F3"/>
    <w:rsid w:val="00C756D2"/>
    <w:rsid w:val="00C80259"/>
    <w:rsid w:val="00C80FC7"/>
    <w:rsid w:val="00C86794"/>
    <w:rsid w:val="00C92F48"/>
    <w:rsid w:val="00CA159C"/>
    <w:rsid w:val="00CA5CBC"/>
    <w:rsid w:val="00CB67B8"/>
    <w:rsid w:val="00CC2E4C"/>
    <w:rsid w:val="00CC4BA8"/>
    <w:rsid w:val="00CD2624"/>
    <w:rsid w:val="00CE3AFD"/>
    <w:rsid w:val="00CE3EF4"/>
    <w:rsid w:val="00CE6531"/>
    <w:rsid w:val="00CF357B"/>
    <w:rsid w:val="00CF698F"/>
    <w:rsid w:val="00D12DD0"/>
    <w:rsid w:val="00D150AD"/>
    <w:rsid w:val="00D3143B"/>
    <w:rsid w:val="00D3288B"/>
    <w:rsid w:val="00D42A38"/>
    <w:rsid w:val="00D437BB"/>
    <w:rsid w:val="00D463DA"/>
    <w:rsid w:val="00D5013F"/>
    <w:rsid w:val="00D55425"/>
    <w:rsid w:val="00D673D1"/>
    <w:rsid w:val="00D740A9"/>
    <w:rsid w:val="00D80BBC"/>
    <w:rsid w:val="00D83EFA"/>
    <w:rsid w:val="00D85F33"/>
    <w:rsid w:val="00D87C90"/>
    <w:rsid w:val="00D96FCB"/>
    <w:rsid w:val="00DA23FD"/>
    <w:rsid w:val="00DA28BA"/>
    <w:rsid w:val="00DA78C4"/>
    <w:rsid w:val="00DB2930"/>
    <w:rsid w:val="00DD0897"/>
    <w:rsid w:val="00DD3F07"/>
    <w:rsid w:val="00DD45AF"/>
    <w:rsid w:val="00DE7CAD"/>
    <w:rsid w:val="00E01F9F"/>
    <w:rsid w:val="00E10713"/>
    <w:rsid w:val="00E10ED9"/>
    <w:rsid w:val="00E1341B"/>
    <w:rsid w:val="00E22F4A"/>
    <w:rsid w:val="00E27BE0"/>
    <w:rsid w:val="00E4092C"/>
    <w:rsid w:val="00E4416B"/>
    <w:rsid w:val="00E6737F"/>
    <w:rsid w:val="00E6781F"/>
    <w:rsid w:val="00E67E55"/>
    <w:rsid w:val="00E77E8F"/>
    <w:rsid w:val="00E86341"/>
    <w:rsid w:val="00E87319"/>
    <w:rsid w:val="00E87932"/>
    <w:rsid w:val="00E916EF"/>
    <w:rsid w:val="00EA0FA8"/>
    <w:rsid w:val="00EA22AA"/>
    <w:rsid w:val="00EA522C"/>
    <w:rsid w:val="00EB2F8C"/>
    <w:rsid w:val="00EC4A51"/>
    <w:rsid w:val="00EC6325"/>
    <w:rsid w:val="00EC79AE"/>
    <w:rsid w:val="00EC7A8A"/>
    <w:rsid w:val="00ED7A05"/>
    <w:rsid w:val="00EE1C9E"/>
    <w:rsid w:val="00EE6C8A"/>
    <w:rsid w:val="00EE71D8"/>
    <w:rsid w:val="00EF2775"/>
    <w:rsid w:val="00EF33F4"/>
    <w:rsid w:val="00F03177"/>
    <w:rsid w:val="00F06683"/>
    <w:rsid w:val="00F07F33"/>
    <w:rsid w:val="00F10118"/>
    <w:rsid w:val="00F241FE"/>
    <w:rsid w:val="00F2562F"/>
    <w:rsid w:val="00F27B21"/>
    <w:rsid w:val="00F30C4C"/>
    <w:rsid w:val="00F31E8C"/>
    <w:rsid w:val="00F36C81"/>
    <w:rsid w:val="00F42D72"/>
    <w:rsid w:val="00F4355C"/>
    <w:rsid w:val="00F51D6E"/>
    <w:rsid w:val="00F53628"/>
    <w:rsid w:val="00F54BB4"/>
    <w:rsid w:val="00F56BD2"/>
    <w:rsid w:val="00F5739B"/>
    <w:rsid w:val="00F722B8"/>
    <w:rsid w:val="00F7419E"/>
    <w:rsid w:val="00F80B68"/>
    <w:rsid w:val="00F9068D"/>
    <w:rsid w:val="00FA18FC"/>
    <w:rsid w:val="00FB1336"/>
    <w:rsid w:val="00FB2876"/>
    <w:rsid w:val="00FC2D1A"/>
    <w:rsid w:val="00FC33D0"/>
    <w:rsid w:val="00FC5A6C"/>
    <w:rsid w:val="00FD3B82"/>
    <w:rsid w:val="00FD7854"/>
    <w:rsid w:val="00FE0DD3"/>
    <w:rsid w:val="00FE71FD"/>
    <w:rsid w:val="00FE748B"/>
    <w:rsid w:val="00FF6F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A005D-B5BF-43B4-9C3F-196CDFD7C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F4A"/>
  </w:style>
  <w:style w:type="paragraph" w:styleId="Heading1">
    <w:name w:val="heading 1"/>
    <w:basedOn w:val="Normal"/>
    <w:next w:val="Normal"/>
    <w:link w:val="Heading1Char"/>
    <w:uiPriority w:val="9"/>
    <w:qFormat/>
    <w:rsid w:val="00C57E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63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F3B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37F42"/>
    <w:pPr>
      <w:ind w:left="720"/>
      <w:contextualSpacing/>
    </w:pPr>
  </w:style>
  <w:style w:type="paragraph" w:styleId="Caption">
    <w:name w:val="caption"/>
    <w:basedOn w:val="Normal"/>
    <w:next w:val="Normal"/>
    <w:uiPriority w:val="35"/>
    <w:unhideWhenUsed/>
    <w:qFormat/>
    <w:rsid w:val="00AF2491"/>
    <w:pPr>
      <w:spacing w:after="0" w:line="360" w:lineRule="auto"/>
      <w:jc w:val="both"/>
    </w:pPr>
    <w:rPr>
      <w:rFonts w:ascii="Bookman Old Style" w:hAnsi="Bookman Old Style"/>
      <w:b/>
      <w:i/>
    </w:rPr>
  </w:style>
  <w:style w:type="paragraph" w:styleId="TableofFigures">
    <w:name w:val="table of figures"/>
    <w:basedOn w:val="Normal"/>
    <w:next w:val="Normal"/>
    <w:uiPriority w:val="99"/>
    <w:unhideWhenUsed/>
    <w:rsid w:val="007B7390"/>
    <w:pPr>
      <w:spacing w:after="0"/>
    </w:pPr>
  </w:style>
  <w:style w:type="character" w:styleId="Hyperlink">
    <w:name w:val="Hyperlink"/>
    <w:basedOn w:val="DefaultParagraphFont"/>
    <w:uiPriority w:val="99"/>
    <w:unhideWhenUsed/>
    <w:rsid w:val="007B7390"/>
    <w:rPr>
      <w:color w:val="0563C1" w:themeColor="hyperlink"/>
      <w:u w:val="single"/>
    </w:rPr>
  </w:style>
  <w:style w:type="character" w:customStyle="1" w:styleId="Heading2Char">
    <w:name w:val="Heading 2 Char"/>
    <w:basedOn w:val="DefaultParagraphFont"/>
    <w:link w:val="Heading2"/>
    <w:uiPriority w:val="9"/>
    <w:rsid w:val="005163E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4371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199"/>
    <w:rPr>
      <w:rFonts w:asciiTheme="majorHAnsi" w:eastAsiaTheme="majorEastAsia" w:hAnsiTheme="majorHAnsi" w:cstheme="majorBidi"/>
      <w:spacing w:val="-10"/>
      <w:kern w:val="28"/>
      <w:sz w:val="56"/>
      <w:szCs w:val="56"/>
    </w:rPr>
  </w:style>
  <w:style w:type="paragraph" w:customStyle="1" w:styleId="Default">
    <w:name w:val="Default"/>
    <w:rsid w:val="00FC2D1A"/>
    <w:pPr>
      <w:autoSpaceDE w:val="0"/>
      <w:autoSpaceDN w:val="0"/>
      <w:adjustRightInd w:val="0"/>
      <w:spacing w:after="0" w:line="240" w:lineRule="auto"/>
    </w:pPr>
    <w:rPr>
      <w:rFonts w:ascii="Calibri Light" w:hAnsi="Calibri Light" w:cs="Calibri Light"/>
      <w:color w:val="000000"/>
      <w:sz w:val="24"/>
      <w:szCs w:val="24"/>
    </w:rPr>
  </w:style>
  <w:style w:type="character" w:customStyle="1" w:styleId="A13">
    <w:name w:val="A13"/>
    <w:uiPriority w:val="99"/>
    <w:rsid w:val="00FC2D1A"/>
    <w:rPr>
      <w:color w:val="000000"/>
      <w:sz w:val="11"/>
      <w:szCs w:val="11"/>
    </w:rPr>
  </w:style>
  <w:style w:type="paragraph" w:styleId="NormalWeb">
    <w:name w:val="Normal (Web)"/>
    <w:basedOn w:val="Normal"/>
    <w:uiPriority w:val="99"/>
    <w:semiHidden/>
    <w:unhideWhenUsed/>
    <w:rsid w:val="00B43E0D"/>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43E0D"/>
    <w:rPr>
      <w:sz w:val="16"/>
      <w:szCs w:val="16"/>
    </w:rPr>
  </w:style>
  <w:style w:type="paragraph" w:styleId="CommentText">
    <w:name w:val="annotation text"/>
    <w:basedOn w:val="Normal"/>
    <w:link w:val="CommentTextChar"/>
    <w:uiPriority w:val="99"/>
    <w:semiHidden/>
    <w:unhideWhenUsed/>
    <w:rsid w:val="00B43E0D"/>
    <w:pPr>
      <w:spacing w:line="240" w:lineRule="auto"/>
    </w:pPr>
    <w:rPr>
      <w:sz w:val="20"/>
      <w:szCs w:val="20"/>
    </w:rPr>
  </w:style>
  <w:style w:type="character" w:customStyle="1" w:styleId="CommentTextChar">
    <w:name w:val="Comment Text Char"/>
    <w:basedOn w:val="DefaultParagraphFont"/>
    <w:link w:val="CommentText"/>
    <w:uiPriority w:val="99"/>
    <w:semiHidden/>
    <w:rsid w:val="00B43E0D"/>
    <w:rPr>
      <w:sz w:val="20"/>
      <w:szCs w:val="20"/>
    </w:rPr>
  </w:style>
  <w:style w:type="paragraph" w:styleId="CommentSubject">
    <w:name w:val="annotation subject"/>
    <w:basedOn w:val="CommentText"/>
    <w:next w:val="CommentText"/>
    <w:link w:val="CommentSubjectChar"/>
    <w:uiPriority w:val="99"/>
    <w:semiHidden/>
    <w:unhideWhenUsed/>
    <w:rsid w:val="00B43E0D"/>
    <w:rPr>
      <w:b/>
      <w:bCs/>
    </w:rPr>
  </w:style>
  <w:style w:type="character" w:customStyle="1" w:styleId="CommentSubjectChar">
    <w:name w:val="Comment Subject Char"/>
    <w:basedOn w:val="CommentTextChar"/>
    <w:link w:val="CommentSubject"/>
    <w:uiPriority w:val="99"/>
    <w:semiHidden/>
    <w:rsid w:val="00B43E0D"/>
    <w:rPr>
      <w:b/>
      <w:bCs/>
      <w:sz w:val="20"/>
      <w:szCs w:val="20"/>
    </w:rPr>
  </w:style>
  <w:style w:type="paragraph" w:styleId="BalloonText">
    <w:name w:val="Balloon Text"/>
    <w:basedOn w:val="Normal"/>
    <w:link w:val="BalloonTextChar"/>
    <w:uiPriority w:val="99"/>
    <w:semiHidden/>
    <w:unhideWhenUsed/>
    <w:rsid w:val="00B43E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E0D"/>
    <w:rPr>
      <w:rFonts w:ascii="Segoe UI" w:hAnsi="Segoe UI" w:cs="Segoe UI"/>
      <w:sz w:val="18"/>
      <w:szCs w:val="18"/>
    </w:rPr>
  </w:style>
  <w:style w:type="character" w:customStyle="1" w:styleId="Heading1Char">
    <w:name w:val="Heading 1 Char"/>
    <w:basedOn w:val="DefaultParagraphFont"/>
    <w:link w:val="Heading1"/>
    <w:uiPriority w:val="9"/>
    <w:rsid w:val="00C57E8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57E82"/>
    <w:pPr>
      <w:outlineLvl w:val="9"/>
    </w:pPr>
  </w:style>
  <w:style w:type="paragraph" w:styleId="TOC2">
    <w:name w:val="toc 2"/>
    <w:basedOn w:val="Normal"/>
    <w:next w:val="Normal"/>
    <w:autoRedefine/>
    <w:uiPriority w:val="39"/>
    <w:unhideWhenUsed/>
    <w:rsid w:val="00C57E82"/>
    <w:pPr>
      <w:spacing w:after="100"/>
      <w:ind w:left="220"/>
    </w:pPr>
    <w:rPr>
      <w:rFonts w:eastAsiaTheme="minorEastAsia" w:cs="Times New Roman"/>
    </w:rPr>
  </w:style>
  <w:style w:type="paragraph" w:styleId="TOC1">
    <w:name w:val="toc 1"/>
    <w:basedOn w:val="Normal"/>
    <w:next w:val="Normal"/>
    <w:autoRedefine/>
    <w:uiPriority w:val="39"/>
    <w:unhideWhenUsed/>
    <w:rsid w:val="00C57E82"/>
    <w:pPr>
      <w:spacing w:after="100"/>
    </w:pPr>
    <w:rPr>
      <w:rFonts w:eastAsiaTheme="minorEastAsia" w:cs="Times New Roman"/>
    </w:rPr>
  </w:style>
  <w:style w:type="paragraph" w:styleId="TOC3">
    <w:name w:val="toc 3"/>
    <w:basedOn w:val="Normal"/>
    <w:next w:val="Normal"/>
    <w:autoRedefine/>
    <w:uiPriority w:val="39"/>
    <w:unhideWhenUsed/>
    <w:rsid w:val="00C57E82"/>
    <w:pPr>
      <w:spacing w:after="100"/>
      <w:ind w:left="440"/>
    </w:pPr>
    <w:rPr>
      <w:rFonts w:eastAsiaTheme="minorEastAsia" w:cs="Times New Roman"/>
    </w:rPr>
  </w:style>
  <w:style w:type="table" w:styleId="TableGrid">
    <w:name w:val="Table Grid"/>
    <w:basedOn w:val="TableNormal"/>
    <w:uiPriority w:val="59"/>
    <w:rsid w:val="00F256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locked/>
    <w:rsid w:val="00225E87"/>
  </w:style>
  <w:style w:type="paragraph" w:styleId="Header">
    <w:name w:val="header"/>
    <w:basedOn w:val="Normal"/>
    <w:link w:val="HeaderChar"/>
    <w:uiPriority w:val="99"/>
    <w:unhideWhenUsed/>
    <w:rsid w:val="00DA2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8BA"/>
  </w:style>
  <w:style w:type="paragraph" w:styleId="Footer">
    <w:name w:val="footer"/>
    <w:basedOn w:val="Normal"/>
    <w:link w:val="FooterChar"/>
    <w:uiPriority w:val="99"/>
    <w:unhideWhenUsed/>
    <w:rsid w:val="00DA2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8BA"/>
  </w:style>
  <w:style w:type="character" w:customStyle="1" w:styleId="Heading3Char">
    <w:name w:val="Heading 3 Char"/>
    <w:basedOn w:val="DefaultParagraphFont"/>
    <w:link w:val="Heading3"/>
    <w:uiPriority w:val="9"/>
    <w:rsid w:val="009F3B69"/>
    <w:rPr>
      <w:rFonts w:asciiTheme="majorHAnsi" w:eastAsiaTheme="majorEastAsia" w:hAnsiTheme="majorHAnsi" w:cstheme="majorBidi"/>
      <w:color w:val="1F4D78" w:themeColor="accent1" w:themeShade="7F"/>
      <w:sz w:val="24"/>
      <w:szCs w:val="24"/>
    </w:rPr>
  </w:style>
  <w:style w:type="paragraph" w:customStyle="1" w:styleId="CorpsA">
    <w:name w:val="Corps A"/>
    <w:rsid w:val="0017268A"/>
    <w:pPr>
      <w:pBdr>
        <w:top w:val="nil"/>
        <w:left w:val="nil"/>
        <w:bottom w:val="nil"/>
        <w:right w:val="nil"/>
        <w:between w:val="nil"/>
        <w:bar w:val="nil"/>
      </w:pBdr>
      <w:spacing w:after="0" w:line="240" w:lineRule="auto"/>
    </w:pPr>
    <w:rPr>
      <w:rFonts w:ascii="Calibri" w:eastAsia="Calibri" w:hAnsi="Calibri" w:cs="Calibri"/>
      <w:color w:val="000000"/>
      <w:u w:color="000000"/>
      <w:bdr w:val="nil"/>
      <w:lang w:val="fr-FR"/>
    </w:rPr>
  </w:style>
  <w:style w:type="character" w:customStyle="1" w:styleId="Aucun">
    <w:name w:val="Aucun"/>
    <w:rsid w:val="00172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18526">
      <w:bodyDiv w:val="1"/>
      <w:marLeft w:val="0"/>
      <w:marRight w:val="0"/>
      <w:marTop w:val="0"/>
      <w:marBottom w:val="0"/>
      <w:divBdr>
        <w:top w:val="none" w:sz="0" w:space="0" w:color="auto"/>
        <w:left w:val="none" w:sz="0" w:space="0" w:color="auto"/>
        <w:bottom w:val="none" w:sz="0" w:space="0" w:color="auto"/>
        <w:right w:val="none" w:sz="0" w:space="0" w:color="auto"/>
      </w:divBdr>
    </w:div>
    <w:div w:id="137386604">
      <w:bodyDiv w:val="1"/>
      <w:marLeft w:val="0"/>
      <w:marRight w:val="0"/>
      <w:marTop w:val="0"/>
      <w:marBottom w:val="0"/>
      <w:divBdr>
        <w:top w:val="none" w:sz="0" w:space="0" w:color="auto"/>
        <w:left w:val="none" w:sz="0" w:space="0" w:color="auto"/>
        <w:bottom w:val="none" w:sz="0" w:space="0" w:color="auto"/>
        <w:right w:val="none" w:sz="0" w:space="0" w:color="auto"/>
      </w:divBdr>
    </w:div>
    <w:div w:id="171334683">
      <w:bodyDiv w:val="1"/>
      <w:marLeft w:val="0"/>
      <w:marRight w:val="0"/>
      <w:marTop w:val="0"/>
      <w:marBottom w:val="0"/>
      <w:divBdr>
        <w:top w:val="none" w:sz="0" w:space="0" w:color="auto"/>
        <w:left w:val="none" w:sz="0" w:space="0" w:color="auto"/>
        <w:bottom w:val="none" w:sz="0" w:space="0" w:color="auto"/>
        <w:right w:val="none" w:sz="0" w:space="0" w:color="auto"/>
      </w:divBdr>
    </w:div>
    <w:div w:id="260799135">
      <w:bodyDiv w:val="1"/>
      <w:marLeft w:val="0"/>
      <w:marRight w:val="0"/>
      <w:marTop w:val="0"/>
      <w:marBottom w:val="0"/>
      <w:divBdr>
        <w:top w:val="none" w:sz="0" w:space="0" w:color="auto"/>
        <w:left w:val="none" w:sz="0" w:space="0" w:color="auto"/>
        <w:bottom w:val="none" w:sz="0" w:space="0" w:color="auto"/>
        <w:right w:val="none" w:sz="0" w:space="0" w:color="auto"/>
      </w:divBdr>
    </w:div>
    <w:div w:id="321128272">
      <w:bodyDiv w:val="1"/>
      <w:marLeft w:val="0"/>
      <w:marRight w:val="0"/>
      <w:marTop w:val="0"/>
      <w:marBottom w:val="0"/>
      <w:divBdr>
        <w:top w:val="none" w:sz="0" w:space="0" w:color="auto"/>
        <w:left w:val="none" w:sz="0" w:space="0" w:color="auto"/>
        <w:bottom w:val="none" w:sz="0" w:space="0" w:color="auto"/>
        <w:right w:val="none" w:sz="0" w:space="0" w:color="auto"/>
      </w:divBdr>
    </w:div>
    <w:div w:id="402148318">
      <w:bodyDiv w:val="1"/>
      <w:marLeft w:val="0"/>
      <w:marRight w:val="0"/>
      <w:marTop w:val="0"/>
      <w:marBottom w:val="0"/>
      <w:divBdr>
        <w:top w:val="none" w:sz="0" w:space="0" w:color="auto"/>
        <w:left w:val="none" w:sz="0" w:space="0" w:color="auto"/>
        <w:bottom w:val="none" w:sz="0" w:space="0" w:color="auto"/>
        <w:right w:val="none" w:sz="0" w:space="0" w:color="auto"/>
      </w:divBdr>
    </w:div>
    <w:div w:id="408624138">
      <w:bodyDiv w:val="1"/>
      <w:marLeft w:val="0"/>
      <w:marRight w:val="0"/>
      <w:marTop w:val="0"/>
      <w:marBottom w:val="0"/>
      <w:divBdr>
        <w:top w:val="none" w:sz="0" w:space="0" w:color="auto"/>
        <w:left w:val="none" w:sz="0" w:space="0" w:color="auto"/>
        <w:bottom w:val="none" w:sz="0" w:space="0" w:color="auto"/>
        <w:right w:val="none" w:sz="0" w:space="0" w:color="auto"/>
      </w:divBdr>
    </w:div>
    <w:div w:id="420494414">
      <w:bodyDiv w:val="1"/>
      <w:marLeft w:val="0"/>
      <w:marRight w:val="0"/>
      <w:marTop w:val="0"/>
      <w:marBottom w:val="0"/>
      <w:divBdr>
        <w:top w:val="none" w:sz="0" w:space="0" w:color="auto"/>
        <w:left w:val="none" w:sz="0" w:space="0" w:color="auto"/>
        <w:bottom w:val="none" w:sz="0" w:space="0" w:color="auto"/>
        <w:right w:val="none" w:sz="0" w:space="0" w:color="auto"/>
      </w:divBdr>
    </w:div>
    <w:div w:id="459806295">
      <w:bodyDiv w:val="1"/>
      <w:marLeft w:val="0"/>
      <w:marRight w:val="0"/>
      <w:marTop w:val="0"/>
      <w:marBottom w:val="0"/>
      <w:divBdr>
        <w:top w:val="none" w:sz="0" w:space="0" w:color="auto"/>
        <w:left w:val="none" w:sz="0" w:space="0" w:color="auto"/>
        <w:bottom w:val="none" w:sz="0" w:space="0" w:color="auto"/>
        <w:right w:val="none" w:sz="0" w:space="0" w:color="auto"/>
      </w:divBdr>
    </w:div>
    <w:div w:id="513499665">
      <w:bodyDiv w:val="1"/>
      <w:marLeft w:val="0"/>
      <w:marRight w:val="0"/>
      <w:marTop w:val="0"/>
      <w:marBottom w:val="0"/>
      <w:divBdr>
        <w:top w:val="none" w:sz="0" w:space="0" w:color="auto"/>
        <w:left w:val="none" w:sz="0" w:space="0" w:color="auto"/>
        <w:bottom w:val="none" w:sz="0" w:space="0" w:color="auto"/>
        <w:right w:val="none" w:sz="0" w:space="0" w:color="auto"/>
      </w:divBdr>
    </w:div>
    <w:div w:id="589892237">
      <w:bodyDiv w:val="1"/>
      <w:marLeft w:val="0"/>
      <w:marRight w:val="0"/>
      <w:marTop w:val="0"/>
      <w:marBottom w:val="0"/>
      <w:divBdr>
        <w:top w:val="none" w:sz="0" w:space="0" w:color="auto"/>
        <w:left w:val="none" w:sz="0" w:space="0" w:color="auto"/>
        <w:bottom w:val="none" w:sz="0" w:space="0" w:color="auto"/>
        <w:right w:val="none" w:sz="0" w:space="0" w:color="auto"/>
      </w:divBdr>
    </w:div>
    <w:div w:id="654263965">
      <w:bodyDiv w:val="1"/>
      <w:marLeft w:val="0"/>
      <w:marRight w:val="0"/>
      <w:marTop w:val="0"/>
      <w:marBottom w:val="0"/>
      <w:divBdr>
        <w:top w:val="none" w:sz="0" w:space="0" w:color="auto"/>
        <w:left w:val="none" w:sz="0" w:space="0" w:color="auto"/>
        <w:bottom w:val="none" w:sz="0" w:space="0" w:color="auto"/>
        <w:right w:val="none" w:sz="0" w:space="0" w:color="auto"/>
      </w:divBdr>
    </w:div>
    <w:div w:id="658729545">
      <w:bodyDiv w:val="1"/>
      <w:marLeft w:val="0"/>
      <w:marRight w:val="0"/>
      <w:marTop w:val="0"/>
      <w:marBottom w:val="0"/>
      <w:divBdr>
        <w:top w:val="none" w:sz="0" w:space="0" w:color="auto"/>
        <w:left w:val="none" w:sz="0" w:space="0" w:color="auto"/>
        <w:bottom w:val="none" w:sz="0" w:space="0" w:color="auto"/>
        <w:right w:val="none" w:sz="0" w:space="0" w:color="auto"/>
      </w:divBdr>
    </w:div>
    <w:div w:id="666443604">
      <w:bodyDiv w:val="1"/>
      <w:marLeft w:val="0"/>
      <w:marRight w:val="0"/>
      <w:marTop w:val="0"/>
      <w:marBottom w:val="0"/>
      <w:divBdr>
        <w:top w:val="none" w:sz="0" w:space="0" w:color="auto"/>
        <w:left w:val="none" w:sz="0" w:space="0" w:color="auto"/>
        <w:bottom w:val="none" w:sz="0" w:space="0" w:color="auto"/>
        <w:right w:val="none" w:sz="0" w:space="0" w:color="auto"/>
      </w:divBdr>
    </w:div>
    <w:div w:id="680859589">
      <w:bodyDiv w:val="1"/>
      <w:marLeft w:val="0"/>
      <w:marRight w:val="0"/>
      <w:marTop w:val="0"/>
      <w:marBottom w:val="0"/>
      <w:divBdr>
        <w:top w:val="none" w:sz="0" w:space="0" w:color="auto"/>
        <w:left w:val="none" w:sz="0" w:space="0" w:color="auto"/>
        <w:bottom w:val="none" w:sz="0" w:space="0" w:color="auto"/>
        <w:right w:val="none" w:sz="0" w:space="0" w:color="auto"/>
      </w:divBdr>
    </w:div>
    <w:div w:id="692651383">
      <w:bodyDiv w:val="1"/>
      <w:marLeft w:val="0"/>
      <w:marRight w:val="0"/>
      <w:marTop w:val="0"/>
      <w:marBottom w:val="0"/>
      <w:divBdr>
        <w:top w:val="none" w:sz="0" w:space="0" w:color="auto"/>
        <w:left w:val="none" w:sz="0" w:space="0" w:color="auto"/>
        <w:bottom w:val="none" w:sz="0" w:space="0" w:color="auto"/>
        <w:right w:val="none" w:sz="0" w:space="0" w:color="auto"/>
      </w:divBdr>
    </w:div>
    <w:div w:id="766998253">
      <w:bodyDiv w:val="1"/>
      <w:marLeft w:val="0"/>
      <w:marRight w:val="0"/>
      <w:marTop w:val="0"/>
      <w:marBottom w:val="0"/>
      <w:divBdr>
        <w:top w:val="none" w:sz="0" w:space="0" w:color="auto"/>
        <w:left w:val="none" w:sz="0" w:space="0" w:color="auto"/>
        <w:bottom w:val="none" w:sz="0" w:space="0" w:color="auto"/>
        <w:right w:val="none" w:sz="0" w:space="0" w:color="auto"/>
      </w:divBdr>
    </w:div>
    <w:div w:id="783958574">
      <w:bodyDiv w:val="1"/>
      <w:marLeft w:val="0"/>
      <w:marRight w:val="0"/>
      <w:marTop w:val="0"/>
      <w:marBottom w:val="0"/>
      <w:divBdr>
        <w:top w:val="none" w:sz="0" w:space="0" w:color="auto"/>
        <w:left w:val="none" w:sz="0" w:space="0" w:color="auto"/>
        <w:bottom w:val="none" w:sz="0" w:space="0" w:color="auto"/>
        <w:right w:val="none" w:sz="0" w:space="0" w:color="auto"/>
      </w:divBdr>
    </w:div>
    <w:div w:id="863010582">
      <w:bodyDiv w:val="1"/>
      <w:marLeft w:val="0"/>
      <w:marRight w:val="0"/>
      <w:marTop w:val="0"/>
      <w:marBottom w:val="0"/>
      <w:divBdr>
        <w:top w:val="none" w:sz="0" w:space="0" w:color="auto"/>
        <w:left w:val="none" w:sz="0" w:space="0" w:color="auto"/>
        <w:bottom w:val="none" w:sz="0" w:space="0" w:color="auto"/>
        <w:right w:val="none" w:sz="0" w:space="0" w:color="auto"/>
      </w:divBdr>
    </w:div>
    <w:div w:id="954485264">
      <w:bodyDiv w:val="1"/>
      <w:marLeft w:val="0"/>
      <w:marRight w:val="0"/>
      <w:marTop w:val="0"/>
      <w:marBottom w:val="0"/>
      <w:divBdr>
        <w:top w:val="none" w:sz="0" w:space="0" w:color="auto"/>
        <w:left w:val="none" w:sz="0" w:space="0" w:color="auto"/>
        <w:bottom w:val="none" w:sz="0" w:space="0" w:color="auto"/>
        <w:right w:val="none" w:sz="0" w:space="0" w:color="auto"/>
      </w:divBdr>
    </w:div>
    <w:div w:id="969164781">
      <w:bodyDiv w:val="1"/>
      <w:marLeft w:val="0"/>
      <w:marRight w:val="0"/>
      <w:marTop w:val="0"/>
      <w:marBottom w:val="0"/>
      <w:divBdr>
        <w:top w:val="none" w:sz="0" w:space="0" w:color="auto"/>
        <w:left w:val="none" w:sz="0" w:space="0" w:color="auto"/>
        <w:bottom w:val="none" w:sz="0" w:space="0" w:color="auto"/>
        <w:right w:val="none" w:sz="0" w:space="0" w:color="auto"/>
      </w:divBdr>
    </w:div>
    <w:div w:id="1001588230">
      <w:bodyDiv w:val="1"/>
      <w:marLeft w:val="0"/>
      <w:marRight w:val="0"/>
      <w:marTop w:val="0"/>
      <w:marBottom w:val="0"/>
      <w:divBdr>
        <w:top w:val="none" w:sz="0" w:space="0" w:color="auto"/>
        <w:left w:val="none" w:sz="0" w:space="0" w:color="auto"/>
        <w:bottom w:val="none" w:sz="0" w:space="0" w:color="auto"/>
        <w:right w:val="none" w:sz="0" w:space="0" w:color="auto"/>
      </w:divBdr>
    </w:div>
    <w:div w:id="1038896562">
      <w:bodyDiv w:val="1"/>
      <w:marLeft w:val="0"/>
      <w:marRight w:val="0"/>
      <w:marTop w:val="0"/>
      <w:marBottom w:val="0"/>
      <w:divBdr>
        <w:top w:val="none" w:sz="0" w:space="0" w:color="auto"/>
        <w:left w:val="none" w:sz="0" w:space="0" w:color="auto"/>
        <w:bottom w:val="none" w:sz="0" w:space="0" w:color="auto"/>
        <w:right w:val="none" w:sz="0" w:space="0" w:color="auto"/>
      </w:divBdr>
    </w:div>
    <w:div w:id="1041903065">
      <w:bodyDiv w:val="1"/>
      <w:marLeft w:val="0"/>
      <w:marRight w:val="0"/>
      <w:marTop w:val="0"/>
      <w:marBottom w:val="0"/>
      <w:divBdr>
        <w:top w:val="none" w:sz="0" w:space="0" w:color="auto"/>
        <w:left w:val="none" w:sz="0" w:space="0" w:color="auto"/>
        <w:bottom w:val="none" w:sz="0" w:space="0" w:color="auto"/>
        <w:right w:val="none" w:sz="0" w:space="0" w:color="auto"/>
      </w:divBdr>
    </w:div>
    <w:div w:id="1249847421">
      <w:bodyDiv w:val="1"/>
      <w:marLeft w:val="0"/>
      <w:marRight w:val="0"/>
      <w:marTop w:val="0"/>
      <w:marBottom w:val="0"/>
      <w:divBdr>
        <w:top w:val="none" w:sz="0" w:space="0" w:color="auto"/>
        <w:left w:val="none" w:sz="0" w:space="0" w:color="auto"/>
        <w:bottom w:val="none" w:sz="0" w:space="0" w:color="auto"/>
        <w:right w:val="none" w:sz="0" w:space="0" w:color="auto"/>
      </w:divBdr>
    </w:div>
    <w:div w:id="1369258895">
      <w:bodyDiv w:val="1"/>
      <w:marLeft w:val="0"/>
      <w:marRight w:val="0"/>
      <w:marTop w:val="0"/>
      <w:marBottom w:val="0"/>
      <w:divBdr>
        <w:top w:val="none" w:sz="0" w:space="0" w:color="auto"/>
        <w:left w:val="none" w:sz="0" w:space="0" w:color="auto"/>
        <w:bottom w:val="none" w:sz="0" w:space="0" w:color="auto"/>
        <w:right w:val="none" w:sz="0" w:space="0" w:color="auto"/>
      </w:divBdr>
    </w:div>
    <w:div w:id="1376811374">
      <w:bodyDiv w:val="1"/>
      <w:marLeft w:val="0"/>
      <w:marRight w:val="0"/>
      <w:marTop w:val="0"/>
      <w:marBottom w:val="0"/>
      <w:divBdr>
        <w:top w:val="none" w:sz="0" w:space="0" w:color="auto"/>
        <w:left w:val="none" w:sz="0" w:space="0" w:color="auto"/>
        <w:bottom w:val="none" w:sz="0" w:space="0" w:color="auto"/>
        <w:right w:val="none" w:sz="0" w:space="0" w:color="auto"/>
      </w:divBdr>
    </w:div>
    <w:div w:id="1433865683">
      <w:bodyDiv w:val="1"/>
      <w:marLeft w:val="0"/>
      <w:marRight w:val="0"/>
      <w:marTop w:val="0"/>
      <w:marBottom w:val="0"/>
      <w:divBdr>
        <w:top w:val="none" w:sz="0" w:space="0" w:color="auto"/>
        <w:left w:val="none" w:sz="0" w:space="0" w:color="auto"/>
        <w:bottom w:val="none" w:sz="0" w:space="0" w:color="auto"/>
        <w:right w:val="none" w:sz="0" w:space="0" w:color="auto"/>
      </w:divBdr>
    </w:div>
    <w:div w:id="1465809406">
      <w:bodyDiv w:val="1"/>
      <w:marLeft w:val="0"/>
      <w:marRight w:val="0"/>
      <w:marTop w:val="0"/>
      <w:marBottom w:val="0"/>
      <w:divBdr>
        <w:top w:val="none" w:sz="0" w:space="0" w:color="auto"/>
        <w:left w:val="none" w:sz="0" w:space="0" w:color="auto"/>
        <w:bottom w:val="none" w:sz="0" w:space="0" w:color="auto"/>
        <w:right w:val="none" w:sz="0" w:space="0" w:color="auto"/>
      </w:divBdr>
    </w:div>
    <w:div w:id="1504931187">
      <w:bodyDiv w:val="1"/>
      <w:marLeft w:val="0"/>
      <w:marRight w:val="0"/>
      <w:marTop w:val="0"/>
      <w:marBottom w:val="0"/>
      <w:divBdr>
        <w:top w:val="none" w:sz="0" w:space="0" w:color="auto"/>
        <w:left w:val="none" w:sz="0" w:space="0" w:color="auto"/>
        <w:bottom w:val="none" w:sz="0" w:space="0" w:color="auto"/>
        <w:right w:val="none" w:sz="0" w:space="0" w:color="auto"/>
      </w:divBdr>
    </w:div>
    <w:div w:id="1600482617">
      <w:bodyDiv w:val="1"/>
      <w:marLeft w:val="900"/>
      <w:marRight w:val="580"/>
      <w:marTop w:val="1400"/>
      <w:marBottom w:val="820"/>
      <w:divBdr>
        <w:top w:val="none" w:sz="0" w:space="0" w:color="auto"/>
        <w:left w:val="none" w:sz="0" w:space="0" w:color="auto"/>
        <w:bottom w:val="none" w:sz="0" w:space="0" w:color="auto"/>
        <w:right w:val="none" w:sz="0" w:space="0" w:color="auto"/>
      </w:divBdr>
    </w:div>
    <w:div w:id="1730765801">
      <w:bodyDiv w:val="1"/>
      <w:marLeft w:val="0"/>
      <w:marRight w:val="0"/>
      <w:marTop w:val="0"/>
      <w:marBottom w:val="0"/>
      <w:divBdr>
        <w:top w:val="none" w:sz="0" w:space="0" w:color="auto"/>
        <w:left w:val="none" w:sz="0" w:space="0" w:color="auto"/>
        <w:bottom w:val="none" w:sz="0" w:space="0" w:color="auto"/>
        <w:right w:val="none" w:sz="0" w:space="0" w:color="auto"/>
      </w:divBdr>
    </w:div>
    <w:div w:id="1798989724">
      <w:bodyDiv w:val="1"/>
      <w:marLeft w:val="0"/>
      <w:marRight w:val="0"/>
      <w:marTop w:val="0"/>
      <w:marBottom w:val="0"/>
      <w:divBdr>
        <w:top w:val="none" w:sz="0" w:space="0" w:color="auto"/>
        <w:left w:val="none" w:sz="0" w:space="0" w:color="auto"/>
        <w:bottom w:val="none" w:sz="0" w:space="0" w:color="auto"/>
        <w:right w:val="none" w:sz="0" w:space="0" w:color="auto"/>
      </w:divBdr>
    </w:div>
    <w:div w:id="1815638866">
      <w:bodyDiv w:val="1"/>
      <w:marLeft w:val="0"/>
      <w:marRight w:val="0"/>
      <w:marTop w:val="0"/>
      <w:marBottom w:val="0"/>
      <w:divBdr>
        <w:top w:val="none" w:sz="0" w:space="0" w:color="auto"/>
        <w:left w:val="none" w:sz="0" w:space="0" w:color="auto"/>
        <w:bottom w:val="none" w:sz="0" w:space="0" w:color="auto"/>
        <w:right w:val="none" w:sz="0" w:space="0" w:color="auto"/>
      </w:divBdr>
    </w:div>
    <w:div w:id="1931431589">
      <w:bodyDiv w:val="1"/>
      <w:marLeft w:val="0"/>
      <w:marRight w:val="0"/>
      <w:marTop w:val="0"/>
      <w:marBottom w:val="0"/>
      <w:divBdr>
        <w:top w:val="none" w:sz="0" w:space="0" w:color="auto"/>
        <w:left w:val="none" w:sz="0" w:space="0" w:color="auto"/>
        <w:bottom w:val="none" w:sz="0" w:space="0" w:color="auto"/>
        <w:right w:val="none" w:sz="0" w:space="0" w:color="auto"/>
      </w:divBdr>
    </w:div>
    <w:div w:id="2033143162">
      <w:bodyDiv w:val="1"/>
      <w:marLeft w:val="0"/>
      <w:marRight w:val="0"/>
      <w:marTop w:val="0"/>
      <w:marBottom w:val="0"/>
      <w:divBdr>
        <w:top w:val="none" w:sz="0" w:space="0" w:color="auto"/>
        <w:left w:val="none" w:sz="0" w:space="0" w:color="auto"/>
        <w:bottom w:val="none" w:sz="0" w:space="0" w:color="auto"/>
        <w:right w:val="none" w:sz="0" w:space="0" w:color="auto"/>
      </w:divBdr>
    </w:div>
    <w:div w:id="2038701901">
      <w:bodyDiv w:val="1"/>
      <w:marLeft w:val="0"/>
      <w:marRight w:val="0"/>
      <w:marTop w:val="0"/>
      <w:marBottom w:val="0"/>
      <w:divBdr>
        <w:top w:val="none" w:sz="0" w:space="0" w:color="auto"/>
        <w:left w:val="none" w:sz="0" w:space="0" w:color="auto"/>
        <w:bottom w:val="none" w:sz="0" w:space="0" w:color="auto"/>
        <w:right w:val="none" w:sz="0" w:space="0" w:color="auto"/>
      </w:divBdr>
    </w:div>
    <w:div w:id="211022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hyperlink" Target="file:////Users/mballo/Dropbox/Docs_importants/Documents/PHL/Namibia/Reports/Technical_report_PHL_Namibia_v2.docx" TargetMode="Externa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chart" Target="charts/chart1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hamunyela\AppData\Roaming\Microsoft\Excel\Tables_Namibia_v1%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hamunyela\Desktop\Tables_Namibia_v1.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a:t>High</a:t>
            </a:r>
            <a:r>
              <a:rPr lang="en-US" baseline="0"/>
              <a:t> level of education</a:t>
            </a:r>
            <a:endParaRPr lang="en-US"/>
          </a:p>
        </c:rich>
      </c:tx>
      <c:overlay val="0"/>
      <c:spPr>
        <a:noFill/>
        <a:ln>
          <a:noFill/>
        </a:ln>
        <a:effectLst/>
      </c:spPr>
    </c:title>
    <c:autoTitleDeleted val="0"/>
    <c:plotArea>
      <c:layout/>
      <c:barChart>
        <c:barDir val="col"/>
        <c:grouping val="clustered"/>
        <c:varyColors val="0"/>
        <c:ser>
          <c:idx val="0"/>
          <c:order val="0"/>
          <c:tx>
            <c:strRef>
              <c:f>Table3!$E$13</c:f>
              <c:strCache>
                <c:ptCount val="1"/>
                <c:pt idx="0">
                  <c:v>%</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Table3!$C$14:$C$21</c:f>
              <c:strCache>
                <c:ptCount val="8"/>
                <c:pt idx="0">
                  <c:v>Primary School</c:v>
                </c:pt>
                <c:pt idx="1">
                  <c:v>Secondary school</c:v>
                </c:pt>
                <c:pt idx="2">
                  <c:v>Technical/Vocational education</c:v>
                </c:pt>
                <c:pt idx="3">
                  <c:v>Tertiary education</c:v>
                </c:pt>
                <c:pt idx="4">
                  <c:v>Informal education</c:v>
                </c:pt>
                <c:pt idx="5">
                  <c:v>No Education</c:v>
                </c:pt>
                <c:pt idx="6">
                  <c:v>Other (Specify)</c:v>
                </c:pt>
                <c:pt idx="7">
                  <c:v>Don't know</c:v>
                </c:pt>
              </c:strCache>
            </c:strRef>
          </c:cat>
          <c:val>
            <c:numRef>
              <c:f>Table3!$E$14:$E$21</c:f>
              <c:numCache>
                <c:formatCode>###0.0</c:formatCode>
                <c:ptCount val="8"/>
                <c:pt idx="0">
                  <c:v>53.673873257941828</c:v>
                </c:pt>
                <c:pt idx="1">
                  <c:v>28.862952291699209</c:v>
                </c:pt>
                <c:pt idx="2" formatCode="####.0">
                  <c:v>0.45594460451340402</c:v>
                </c:pt>
                <c:pt idx="3">
                  <c:v>1.5032529267814438</c:v>
                </c:pt>
                <c:pt idx="4" formatCode="####.0">
                  <c:v>0.99758229986148361</c:v>
                </c:pt>
                <c:pt idx="5">
                  <c:v>12.418676830464182</c:v>
                </c:pt>
                <c:pt idx="6">
                  <c:v>1.6838246636420287</c:v>
                </c:pt>
                <c:pt idx="7" formatCode="####.0">
                  <c:v>0.40389312509641101</c:v>
                </c:pt>
              </c:numCache>
            </c:numRef>
          </c:val>
          <c:extLst xmlns:c16r2="http://schemas.microsoft.com/office/drawing/2015/06/chart">
            <c:ext xmlns:c16="http://schemas.microsoft.com/office/drawing/2014/chart" uri="{C3380CC4-5D6E-409C-BE32-E72D297353CC}">
              <c16:uniqueId val="{00000000-C46C-4DA9-A4A1-EFD8E8AC0961}"/>
            </c:ext>
          </c:extLst>
        </c:ser>
        <c:dLbls>
          <c:showLegendKey val="0"/>
          <c:showVal val="0"/>
          <c:showCatName val="0"/>
          <c:showSerName val="0"/>
          <c:showPercent val="0"/>
          <c:showBubbleSize val="0"/>
        </c:dLbls>
        <c:gapWidth val="219"/>
        <c:overlap val="-27"/>
        <c:axId val="687754424"/>
        <c:axId val="612904992"/>
      </c:barChart>
      <c:catAx>
        <c:axId val="687754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crossAx val="612904992"/>
        <c:crosses val="autoZero"/>
        <c:auto val="1"/>
        <c:lblAlgn val="ctr"/>
        <c:lblOffset val="100"/>
        <c:noMultiLvlLbl val="0"/>
      </c:catAx>
      <c:valAx>
        <c:axId val="612904992"/>
        <c:scaling>
          <c:orientation val="minMax"/>
        </c:scaling>
        <c:delete val="1"/>
        <c:axPos val="l"/>
        <c:numFmt formatCode="###0.0" sourceLinked="1"/>
        <c:majorTickMark val="none"/>
        <c:minorTickMark val="none"/>
        <c:tickLblPos val="nextTo"/>
        <c:crossAx val="687754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a:t>Sex</a:t>
            </a:r>
            <a:r>
              <a:rPr lang="en-US" baseline="0"/>
              <a:t> of head of household</a:t>
            </a:r>
            <a:endParaRPr lang="en-US"/>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'Table 5'!$C$10:$D$10</c:f>
              <c:strCache>
                <c:ptCount val="2"/>
                <c:pt idx="0">
                  <c:v>Male</c:v>
                </c:pt>
                <c:pt idx="1">
                  <c:v>Female</c:v>
                </c:pt>
              </c:strCache>
            </c:strRef>
          </c:cat>
          <c:val>
            <c:numRef>
              <c:f>'Table 5'!$C$11:$D$11</c:f>
              <c:numCache>
                <c:formatCode>0%</c:formatCode>
                <c:ptCount val="2"/>
                <c:pt idx="0">
                  <c:v>0.61162678833368322</c:v>
                </c:pt>
                <c:pt idx="1">
                  <c:v>0.38837321166631811</c:v>
                </c:pt>
              </c:numCache>
            </c:numRef>
          </c:val>
          <c:extLst xmlns:c16r2="http://schemas.microsoft.com/office/drawing/2015/06/chart">
            <c:ext xmlns:c16="http://schemas.microsoft.com/office/drawing/2014/chart" uri="{C3380CC4-5D6E-409C-BE32-E72D297353CC}">
              <c16:uniqueId val="{00000000-5B9D-4FA3-843F-E10057AC14D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1" i="0" u="none" strike="noStrike" kern="1200" spc="0" baseline="0">
                <a:solidFill>
                  <a:sysClr val="windowText" lastClr="000000"/>
                </a:solidFill>
                <a:latin typeface="+mn-lt"/>
                <a:ea typeface="+mn-ea"/>
                <a:cs typeface="+mn-cs"/>
              </a:defRPr>
            </a:pPr>
            <a:r>
              <a:rPr lang="en-US" b="1">
                <a:solidFill>
                  <a:sysClr val="windowText" lastClr="000000"/>
                </a:solidFill>
              </a:rPr>
              <a:t>Type of fertilizer</a:t>
            </a:r>
          </a:p>
        </c:rich>
      </c:tx>
      <c:overlay val="0"/>
      <c:spPr>
        <a:noFill/>
        <a:ln>
          <a:noFill/>
        </a:ln>
        <a:effectLst/>
      </c:spPr>
    </c:title>
    <c:autoTitleDeleted val="0"/>
    <c:plotArea>
      <c:layout/>
      <c:barChart>
        <c:barDir val="col"/>
        <c:grouping val="clustered"/>
        <c:varyColors val="0"/>
        <c:ser>
          <c:idx val="0"/>
          <c:order val="0"/>
          <c:tx>
            <c:strRef>
              <c:f>Table11!$B$12</c:f>
              <c:strCache>
                <c:ptCount val="1"/>
                <c:pt idx="0">
                  <c:v>Mahangu/ Millet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Table11!$C$11:$E$11</c:f>
              <c:strCache>
                <c:ptCount val="3"/>
                <c:pt idx="0">
                  <c:v>Organic</c:v>
                </c:pt>
                <c:pt idx="1">
                  <c:v>Inorganic</c:v>
                </c:pt>
                <c:pt idx="2">
                  <c:v>None</c:v>
                </c:pt>
              </c:strCache>
            </c:strRef>
          </c:cat>
          <c:val>
            <c:numRef>
              <c:f>Table11!$C$12:$E$12</c:f>
              <c:numCache>
                <c:formatCode>###0.0%</c:formatCode>
                <c:ptCount val="3"/>
                <c:pt idx="0">
                  <c:v>6.4287781605654098E-2</c:v>
                </c:pt>
                <c:pt idx="1">
                  <c:v>2.7982709202774809E-2</c:v>
                </c:pt>
                <c:pt idx="2">
                  <c:v>0.90772950919157225</c:v>
                </c:pt>
              </c:numCache>
            </c:numRef>
          </c:val>
          <c:extLst xmlns:c16r2="http://schemas.microsoft.com/office/drawing/2015/06/chart">
            <c:ext xmlns:c16="http://schemas.microsoft.com/office/drawing/2014/chart" uri="{C3380CC4-5D6E-409C-BE32-E72D297353CC}">
              <c16:uniqueId val="{00000000-927A-42FD-B504-69EBEAC7E26E}"/>
            </c:ext>
          </c:extLst>
        </c:ser>
        <c:ser>
          <c:idx val="1"/>
          <c:order val="1"/>
          <c:tx>
            <c:strRef>
              <c:f>Table11!$B$13</c:f>
              <c:strCache>
                <c:ptCount val="1"/>
                <c:pt idx="0">
                  <c:v>Maize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Table11!$C$11:$E$11</c:f>
              <c:strCache>
                <c:ptCount val="3"/>
                <c:pt idx="0">
                  <c:v>Organic</c:v>
                </c:pt>
                <c:pt idx="1">
                  <c:v>Inorganic</c:v>
                </c:pt>
                <c:pt idx="2">
                  <c:v>None</c:v>
                </c:pt>
              </c:strCache>
            </c:strRef>
          </c:cat>
          <c:val>
            <c:numRef>
              <c:f>Table11!$C$13:$E$13</c:f>
              <c:numCache>
                <c:formatCode>###0.0%</c:formatCode>
                <c:ptCount val="3"/>
                <c:pt idx="0">
                  <c:v>7.8074332751309622E-2</c:v>
                </c:pt>
                <c:pt idx="1">
                  <c:v>0</c:v>
                </c:pt>
                <c:pt idx="2">
                  <c:v>0.9219256672486924</c:v>
                </c:pt>
              </c:numCache>
            </c:numRef>
          </c:val>
          <c:extLst xmlns:c16r2="http://schemas.microsoft.com/office/drawing/2015/06/chart">
            <c:ext xmlns:c16="http://schemas.microsoft.com/office/drawing/2014/chart" uri="{C3380CC4-5D6E-409C-BE32-E72D297353CC}">
              <c16:uniqueId val="{00000001-927A-42FD-B504-69EBEAC7E26E}"/>
            </c:ext>
          </c:extLst>
        </c:ser>
        <c:dLbls>
          <c:showLegendKey val="0"/>
          <c:showVal val="0"/>
          <c:showCatName val="0"/>
          <c:showSerName val="0"/>
          <c:showPercent val="0"/>
          <c:showBubbleSize val="0"/>
        </c:dLbls>
        <c:gapWidth val="219"/>
        <c:overlap val="-27"/>
        <c:axId val="612906168"/>
        <c:axId val="612906560"/>
      </c:barChart>
      <c:catAx>
        <c:axId val="612906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crossAx val="612906560"/>
        <c:crosses val="autoZero"/>
        <c:auto val="1"/>
        <c:lblAlgn val="ctr"/>
        <c:lblOffset val="100"/>
        <c:noMultiLvlLbl val="0"/>
      </c:catAx>
      <c:valAx>
        <c:axId val="612906560"/>
        <c:scaling>
          <c:orientation val="minMax"/>
        </c:scaling>
        <c:delete val="1"/>
        <c:axPos val="l"/>
        <c:numFmt formatCode="###0.0%" sourceLinked="1"/>
        <c:majorTickMark val="none"/>
        <c:minorTickMark val="none"/>
        <c:tickLblPos val="nextTo"/>
        <c:crossAx val="61290616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Entry>
      <c:legendEntry>
        <c:idx val="1"/>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1" i="0" u="none" strike="noStrike" kern="1200" spc="0" baseline="0">
                <a:solidFill>
                  <a:schemeClr val="dk1"/>
                </a:solidFill>
                <a:latin typeface="+mn-lt"/>
                <a:ea typeface="+mn-ea"/>
                <a:cs typeface="+mn-cs"/>
              </a:defRPr>
            </a:pPr>
            <a:r>
              <a:rPr lang="en-US" b="1"/>
              <a:t>Type of pesticides</a:t>
            </a:r>
          </a:p>
        </c:rich>
      </c:tx>
      <c:overlay val="0"/>
      <c:spPr>
        <a:noFill/>
        <a:ln>
          <a:noFill/>
        </a:ln>
        <a:effectLst/>
      </c:spPr>
    </c:title>
    <c:autoTitleDeleted val="0"/>
    <c:plotArea>
      <c:layout>
        <c:manualLayout>
          <c:layoutTarget val="inner"/>
          <c:xMode val="edge"/>
          <c:yMode val="edge"/>
          <c:x val="3.055555555555561E-2"/>
          <c:y val="0.20875000000000005"/>
          <c:w val="0.93888888888888922"/>
          <c:h val="0.61498432487605681"/>
        </c:manualLayout>
      </c:layout>
      <c:barChart>
        <c:barDir val="col"/>
        <c:grouping val="clustered"/>
        <c:varyColors val="0"/>
        <c:ser>
          <c:idx val="0"/>
          <c:order val="0"/>
          <c:tx>
            <c:strRef>
              <c:f>Table11!$G$12</c:f>
              <c:strCache>
                <c:ptCount val="1"/>
                <c:pt idx="0">
                  <c:v>Mahangu/ Millet</c:v>
                </c:pt>
              </c:strCache>
            </c:strRef>
          </c:tx>
          <c:spPr>
            <a:solidFill>
              <a:schemeClr val="accent1"/>
            </a:solidFill>
            <a:ln>
              <a:noFill/>
            </a:ln>
            <a:effectLst/>
          </c:spPr>
          <c:invertIfNegative val="0"/>
          <c:dLbls>
            <c:dLbl>
              <c:idx val="4"/>
              <c:spPr>
                <a:noFill/>
                <a:ln>
                  <a:noFill/>
                </a:ln>
                <a:effectLst/>
              </c:spPr>
              <c:txPr>
                <a:bodyPr rot="5400000" spcFirstLastPara="1" vertOverflow="ellipsis" wrap="square" anchor="ctr" anchorCtr="1"/>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Table11!$H$11:$L$11</c:f>
              <c:strCache>
                <c:ptCount val="5"/>
                <c:pt idx="0">
                  <c:v>Herbicides</c:v>
                </c:pt>
                <c:pt idx="1">
                  <c:v>Insecticides</c:v>
                </c:pt>
                <c:pt idx="2">
                  <c:v>Fungicides</c:v>
                </c:pt>
                <c:pt idx="3">
                  <c:v>Other</c:v>
                </c:pt>
                <c:pt idx="4">
                  <c:v>None</c:v>
                </c:pt>
              </c:strCache>
            </c:strRef>
          </c:cat>
          <c:val>
            <c:numRef>
              <c:f>Table11!$H$12:$L$12</c:f>
              <c:numCache>
                <c:formatCode>###0.0%</c:formatCode>
                <c:ptCount val="5"/>
                <c:pt idx="0">
                  <c:v>0</c:v>
                </c:pt>
                <c:pt idx="1">
                  <c:v>0</c:v>
                </c:pt>
                <c:pt idx="2">
                  <c:v>0</c:v>
                </c:pt>
                <c:pt idx="3">
                  <c:v>0</c:v>
                </c:pt>
                <c:pt idx="4">
                  <c:v>1</c:v>
                </c:pt>
              </c:numCache>
            </c:numRef>
          </c:val>
          <c:extLst xmlns:c16r2="http://schemas.microsoft.com/office/drawing/2015/06/chart">
            <c:ext xmlns:c16="http://schemas.microsoft.com/office/drawing/2014/chart" uri="{C3380CC4-5D6E-409C-BE32-E72D297353CC}">
              <c16:uniqueId val="{00000000-51DF-4775-A0D1-FBF124B1FA35}"/>
            </c:ext>
          </c:extLst>
        </c:ser>
        <c:ser>
          <c:idx val="1"/>
          <c:order val="1"/>
          <c:tx>
            <c:strRef>
              <c:f>Table11!$G$13</c:f>
              <c:strCache>
                <c:ptCount val="1"/>
                <c:pt idx="0">
                  <c:v>Maize</c:v>
                </c:pt>
              </c:strCache>
            </c:strRef>
          </c:tx>
          <c:spPr>
            <a:solidFill>
              <a:schemeClr val="accent2"/>
            </a:solidFill>
            <a:ln>
              <a:noFill/>
            </a:ln>
            <a:effectLst/>
          </c:spPr>
          <c:invertIfNegative val="0"/>
          <c:dLbls>
            <c:spPr>
              <a:noFill/>
              <a:ln>
                <a:noFill/>
              </a:ln>
              <a:effectLst/>
            </c:spPr>
            <c:txPr>
              <a:bodyPr rot="5400000" spcFirstLastPara="1" vertOverflow="ellipsis" wrap="square" anchor="ctr" anchorCtr="1"/>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Table11!$H$11:$L$11</c:f>
              <c:strCache>
                <c:ptCount val="5"/>
                <c:pt idx="0">
                  <c:v>Herbicides</c:v>
                </c:pt>
                <c:pt idx="1">
                  <c:v>Insecticides</c:v>
                </c:pt>
                <c:pt idx="2">
                  <c:v>Fungicides</c:v>
                </c:pt>
                <c:pt idx="3">
                  <c:v>Other</c:v>
                </c:pt>
                <c:pt idx="4">
                  <c:v>None</c:v>
                </c:pt>
              </c:strCache>
            </c:strRef>
          </c:cat>
          <c:val>
            <c:numRef>
              <c:f>Table11!$H$13:$L$13</c:f>
              <c:numCache>
                <c:formatCode>####.0%</c:formatCode>
                <c:ptCount val="5"/>
                <c:pt idx="0" formatCode="###0.0%">
                  <c:v>0</c:v>
                </c:pt>
                <c:pt idx="1">
                  <c:v>8.3614683862717515E-4</c:v>
                </c:pt>
                <c:pt idx="2" formatCode="###0.0%">
                  <c:v>0</c:v>
                </c:pt>
                <c:pt idx="3" formatCode="###0.0%">
                  <c:v>0</c:v>
                </c:pt>
                <c:pt idx="4" formatCode="###0.0%">
                  <c:v>0.99916385316137302</c:v>
                </c:pt>
              </c:numCache>
            </c:numRef>
          </c:val>
          <c:extLst xmlns:c16r2="http://schemas.microsoft.com/office/drawing/2015/06/chart">
            <c:ext xmlns:c16="http://schemas.microsoft.com/office/drawing/2014/chart" uri="{C3380CC4-5D6E-409C-BE32-E72D297353CC}">
              <c16:uniqueId val="{00000001-51DF-4775-A0D1-FBF124B1FA35}"/>
            </c:ext>
          </c:extLst>
        </c:ser>
        <c:dLbls>
          <c:showLegendKey val="0"/>
          <c:showVal val="0"/>
          <c:showCatName val="0"/>
          <c:showSerName val="0"/>
          <c:showPercent val="0"/>
          <c:showBubbleSize val="0"/>
        </c:dLbls>
        <c:gapWidth val="219"/>
        <c:overlap val="-27"/>
        <c:axId val="612907344"/>
        <c:axId val="612907736"/>
      </c:barChart>
      <c:catAx>
        <c:axId val="61290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dk1"/>
                </a:solidFill>
                <a:latin typeface="+mn-lt"/>
                <a:ea typeface="+mn-ea"/>
                <a:cs typeface="+mn-cs"/>
              </a:defRPr>
            </a:pPr>
            <a:endParaRPr lang="en-US"/>
          </a:p>
        </c:txPr>
        <c:crossAx val="612907736"/>
        <c:crosses val="autoZero"/>
        <c:auto val="1"/>
        <c:lblAlgn val="ctr"/>
        <c:lblOffset val="100"/>
        <c:noMultiLvlLbl val="0"/>
      </c:catAx>
      <c:valAx>
        <c:axId val="612907736"/>
        <c:scaling>
          <c:orientation val="minMax"/>
        </c:scaling>
        <c:delete val="1"/>
        <c:axPos val="l"/>
        <c:numFmt formatCode="###0.0%" sourceLinked="1"/>
        <c:majorTickMark val="none"/>
        <c:minorTickMark val="none"/>
        <c:tickLblPos val="nextTo"/>
        <c:crossAx val="612907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1"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1" i="0" u="none" strike="noStrike" kern="1200" spc="0" baseline="0">
                <a:solidFill>
                  <a:schemeClr val="dk1"/>
                </a:solidFill>
                <a:latin typeface="+mn-lt"/>
                <a:ea typeface="+mn-ea"/>
                <a:cs typeface="+mn-cs"/>
              </a:defRPr>
            </a:pPr>
            <a:r>
              <a:rPr lang="en-US" b="1"/>
              <a:t>Utilization of the stock</a:t>
            </a:r>
          </a:p>
        </c:rich>
      </c:tx>
      <c:overlay val="0"/>
      <c:spPr>
        <a:noFill/>
        <a:ln>
          <a:noFill/>
        </a:ln>
        <a:effectLst/>
      </c:spPr>
    </c:title>
    <c:autoTitleDeleted val="0"/>
    <c:plotArea>
      <c:layout>
        <c:manualLayout>
          <c:layoutTarget val="inner"/>
          <c:xMode val="edge"/>
          <c:yMode val="edge"/>
          <c:x val="3.055555555555561E-2"/>
          <c:y val="0.17171296296296307"/>
          <c:w val="0.93888888888888922"/>
          <c:h val="0.56412766112569301"/>
        </c:manualLayout>
      </c:layout>
      <c:barChart>
        <c:barDir val="col"/>
        <c:grouping val="clustered"/>
        <c:varyColors val="0"/>
        <c:ser>
          <c:idx val="0"/>
          <c:order val="0"/>
          <c:tx>
            <c:strRef>
              <c:f>'table 15'!$B$5</c:f>
              <c:strCache>
                <c:ptCount val="1"/>
                <c:pt idx="0">
                  <c:v>Mahangu/ Millet</c:v>
                </c:pt>
              </c:strCache>
            </c:strRef>
          </c:tx>
          <c:spPr>
            <a:solidFill>
              <a:schemeClr val="accent1"/>
            </a:solidFill>
            <a:ln>
              <a:noFill/>
            </a:ln>
            <a:effectLst/>
          </c:spPr>
          <c:invertIfNegative val="0"/>
          <c:dLbls>
            <c:spPr>
              <a:noFill/>
              <a:ln>
                <a:noFill/>
              </a:ln>
              <a:effectLst/>
            </c:spPr>
            <c:txPr>
              <a:bodyPr rot="5400000" spcFirstLastPara="1" vertOverflow="ellipsis" wrap="square" anchor="ctr" anchorCtr="1"/>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15'!$C$4:$F$4</c:f>
              <c:strCache>
                <c:ptCount val="4"/>
                <c:pt idx="0">
                  <c:v>Share of consumption over stock</c:v>
                </c:pt>
                <c:pt idx="1">
                  <c:v>Share of sales over stock</c:v>
                </c:pt>
                <c:pt idx="2">
                  <c:v>Share of give away over stock</c:v>
                </c:pt>
                <c:pt idx="3">
                  <c:v>Share of current stock over stock</c:v>
                </c:pt>
              </c:strCache>
            </c:strRef>
          </c:cat>
          <c:val>
            <c:numRef>
              <c:f>'table 15'!$C$5:$F$5</c:f>
              <c:numCache>
                <c:formatCode>###0.00</c:formatCode>
                <c:ptCount val="4"/>
                <c:pt idx="0">
                  <c:v>66.416358682294842</c:v>
                </c:pt>
                <c:pt idx="1">
                  <c:v>1.7318767572733103</c:v>
                </c:pt>
                <c:pt idx="2">
                  <c:v>5.3146165193127866</c:v>
                </c:pt>
                <c:pt idx="3">
                  <c:v>6.0709346850604877</c:v>
                </c:pt>
              </c:numCache>
            </c:numRef>
          </c:val>
          <c:extLst xmlns:c16r2="http://schemas.microsoft.com/office/drawing/2015/06/chart">
            <c:ext xmlns:c16="http://schemas.microsoft.com/office/drawing/2014/chart" uri="{C3380CC4-5D6E-409C-BE32-E72D297353CC}">
              <c16:uniqueId val="{00000000-DF6B-406D-9C1D-32C9248235F9}"/>
            </c:ext>
          </c:extLst>
        </c:ser>
        <c:ser>
          <c:idx val="1"/>
          <c:order val="1"/>
          <c:tx>
            <c:strRef>
              <c:f>'table 15'!$B$6</c:f>
              <c:strCache>
                <c:ptCount val="1"/>
                <c:pt idx="0">
                  <c:v>Maize</c:v>
                </c:pt>
              </c:strCache>
            </c:strRef>
          </c:tx>
          <c:spPr>
            <a:solidFill>
              <a:schemeClr val="accent2"/>
            </a:solidFill>
            <a:ln>
              <a:noFill/>
            </a:ln>
            <a:effectLst/>
          </c:spPr>
          <c:invertIfNegative val="0"/>
          <c:dLbls>
            <c:spPr>
              <a:noFill/>
              <a:ln>
                <a:noFill/>
              </a:ln>
              <a:effectLst/>
            </c:spPr>
            <c:txPr>
              <a:bodyPr rot="5400000" spcFirstLastPara="1" vertOverflow="ellipsis" wrap="square" anchor="ctr" anchorCtr="1"/>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15'!$C$4:$F$4</c:f>
              <c:strCache>
                <c:ptCount val="4"/>
                <c:pt idx="0">
                  <c:v>Share of consumption over stock</c:v>
                </c:pt>
                <c:pt idx="1">
                  <c:v>Share of sales over stock</c:v>
                </c:pt>
                <c:pt idx="2">
                  <c:v>Share of give away over stock</c:v>
                </c:pt>
                <c:pt idx="3">
                  <c:v>Share of current stock over stock</c:v>
                </c:pt>
              </c:strCache>
            </c:strRef>
          </c:cat>
          <c:val>
            <c:numRef>
              <c:f>'table 15'!$C$6:$F$6</c:f>
              <c:numCache>
                <c:formatCode>###0.00</c:formatCode>
                <c:ptCount val="4"/>
                <c:pt idx="0">
                  <c:v>67.961323308665413</c:v>
                </c:pt>
                <c:pt idx="1">
                  <c:v>1.248738644445339</c:v>
                </c:pt>
                <c:pt idx="2">
                  <c:v>5.8640378791542256</c:v>
                </c:pt>
                <c:pt idx="3">
                  <c:v>2.410756159172335</c:v>
                </c:pt>
              </c:numCache>
            </c:numRef>
          </c:val>
          <c:extLst xmlns:c16r2="http://schemas.microsoft.com/office/drawing/2015/06/chart">
            <c:ext xmlns:c16="http://schemas.microsoft.com/office/drawing/2014/chart" uri="{C3380CC4-5D6E-409C-BE32-E72D297353CC}">
              <c16:uniqueId val="{00000001-DF6B-406D-9C1D-32C9248235F9}"/>
            </c:ext>
          </c:extLst>
        </c:ser>
        <c:dLbls>
          <c:showLegendKey val="0"/>
          <c:showVal val="0"/>
          <c:showCatName val="0"/>
          <c:showSerName val="0"/>
          <c:showPercent val="0"/>
          <c:showBubbleSize val="0"/>
        </c:dLbls>
        <c:gapWidth val="219"/>
        <c:overlap val="-27"/>
        <c:axId val="612908520"/>
        <c:axId val="685375368"/>
      </c:barChart>
      <c:catAx>
        <c:axId val="612908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dk1"/>
                </a:solidFill>
                <a:latin typeface="+mn-lt"/>
                <a:ea typeface="+mn-ea"/>
                <a:cs typeface="+mn-cs"/>
              </a:defRPr>
            </a:pPr>
            <a:endParaRPr lang="en-US"/>
          </a:p>
        </c:txPr>
        <c:crossAx val="685375368"/>
        <c:crosses val="autoZero"/>
        <c:auto val="1"/>
        <c:lblAlgn val="ctr"/>
        <c:lblOffset val="100"/>
        <c:noMultiLvlLbl val="0"/>
      </c:catAx>
      <c:valAx>
        <c:axId val="685375368"/>
        <c:scaling>
          <c:orientation val="minMax"/>
        </c:scaling>
        <c:delete val="1"/>
        <c:axPos val="l"/>
        <c:numFmt formatCode="###0.00" sourceLinked="1"/>
        <c:majorTickMark val="none"/>
        <c:minorTickMark val="none"/>
        <c:tickLblPos val="nextTo"/>
        <c:crossAx val="612908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1"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0" i="0" u="none" strike="noStrike" kern="1200" spc="0" baseline="0">
                <a:solidFill>
                  <a:schemeClr val="dk1"/>
                </a:solidFill>
                <a:latin typeface="+mn-lt"/>
                <a:ea typeface="+mn-ea"/>
                <a:cs typeface="+mn-cs"/>
              </a:defRPr>
            </a:pPr>
            <a:r>
              <a:rPr lang="en-US"/>
              <a:t>Main type of storage facilities</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16'!$B$5:$B$10</c:f>
              <c:strCache>
                <c:ptCount val="6"/>
                <c:pt idx="0">
                  <c:v>Granary</c:v>
                </c:pt>
                <c:pt idx="1">
                  <c:v>Specific house/ room</c:v>
                </c:pt>
                <c:pt idx="2">
                  <c:v>Bags</c:v>
                </c:pt>
                <c:pt idx="3">
                  <c:v>Sealed containers</c:v>
                </c:pt>
                <c:pt idx="4">
                  <c:v>Drums</c:v>
                </c:pt>
                <c:pt idx="5">
                  <c:v>Other</c:v>
                </c:pt>
              </c:strCache>
            </c:strRef>
          </c:cat>
          <c:val>
            <c:numRef>
              <c:f>'table 16'!$D$5:$D$10</c:f>
              <c:numCache>
                <c:formatCode>###0.0</c:formatCode>
                <c:ptCount val="6"/>
                <c:pt idx="0">
                  <c:v>8.0442840192196936</c:v>
                </c:pt>
                <c:pt idx="1">
                  <c:v>10.260100327768702</c:v>
                </c:pt>
                <c:pt idx="2">
                  <c:v>60.856897827798015</c:v>
                </c:pt>
                <c:pt idx="3">
                  <c:v>2.9020453237156452</c:v>
                </c:pt>
                <c:pt idx="4">
                  <c:v>4.724157375970675</c:v>
                </c:pt>
                <c:pt idx="5">
                  <c:v>13.21251512552718</c:v>
                </c:pt>
              </c:numCache>
            </c:numRef>
          </c:val>
          <c:extLst xmlns:c16r2="http://schemas.microsoft.com/office/drawing/2015/06/chart">
            <c:ext xmlns:c16="http://schemas.microsoft.com/office/drawing/2014/chart" uri="{C3380CC4-5D6E-409C-BE32-E72D297353CC}">
              <c16:uniqueId val="{00000000-F4BF-4604-A626-10174DF4A5D9}"/>
            </c:ext>
          </c:extLst>
        </c:ser>
        <c:dLbls>
          <c:showLegendKey val="0"/>
          <c:showVal val="0"/>
          <c:showCatName val="0"/>
          <c:showSerName val="0"/>
          <c:showPercent val="0"/>
          <c:showBubbleSize val="0"/>
        </c:dLbls>
        <c:gapWidth val="219"/>
        <c:overlap val="-27"/>
        <c:axId val="685376152"/>
        <c:axId val="685376544"/>
      </c:barChart>
      <c:catAx>
        <c:axId val="685376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dk1"/>
                </a:solidFill>
                <a:latin typeface="+mn-lt"/>
                <a:ea typeface="+mn-ea"/>
                <a:cs typeface="+mn-cs"/>
              </a:defRPr>
            </a:pPr>
            <a:endParaRPr lang="en-US"/>
          </a:p>
        </c:txPr>
        <c:crossAx val="685376544"/>
        <c:crosses val="autoZero"/>
        <c:auto val="1"/>
        <c:lblAlgn val="ctr"/>
        <c:lblOffset val="100"/>
        <c:noMultiLvlLbl val="0"/>
      </c:catAx>
      <c:valAx>
        <c:axId val="685376544"/>
        <c:scaling>
          <c:orientation val="minMax"/>
        </c:scaling>
        <c:delete val="1"/>
        <c:axPos val="l"/>
        <c:numFmt formatCode="###0.0" sourceLinked="1"/>
        <c:majorTickMark val="none"/>
        <c:minorTickMark val="none"/>
        <c:tickLblPos val="nextTo"/>
        <c:crossAx val="685376152"/>
        <c:crosses val="autoZero"/>
        <c:crossBetween val="between"/>
      </c:valAx>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a:t>Type of pesticide at storage</a:t>
            </a:r>
          </a:p>
        </c:rich>
      </c:tx>
      <c:overlay val="0"/>
      <c:spPr>
        <a:noFill/>
        <a:ln>
          <a:noFill/>
        </a:ln>
        <a:effectLst/>
      </c:spPr>
    </c:title>
    <c:autoTitleDeleted val="0"/>
    <c:plotArea>
      <c:layout/>
      <c:barChart>
        <c:barDir val="col"/>
        <c:grouping val="clustered"/>
        <c:varyColors val="0"/>
        <c:ser>
          <c:idx val="0"/>
          <c:order val="0"/>
          <c:tx>
            <c:strRef>
              <c:f>'table 17'!$B$12</c:f>
              <c:strCache>
                <c:ptCount val="1"/>
                <c:pt idx="0">
                  <c:v>Mahangu</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17'!$C$11:$F$11</c:f>
              <c:strCache>
                <c:ptCount val="4"/>
                <c:pt idx="0">
                  <c:v>Dust</c:v>
                </c:pt>
                <c:pt idx="1">
                  <c:v>Insecticide</c:v>
                </c:pt>
                <c:pt idx="2">
                  <c:v>Ashes</c:v>
                </c:pt>
                <c:pt idx="3">
                  <c:v>Other</c:v>
                </c:pt>
              </c:strCache>
            </c:strRef>
          </c:cat>
          <c:val>
            <c:numRef>
              <c:f>'table 17'!$C$12:$F$12</c:f>
              <c:numCache>
                <c:formatCode>###0.0%</c:formatCode>
                <c:ptCount val="4"/>
                <c:pt idx="0">
                  <c:v>0.22119815668202805</c:v>
                </c:pt>
                <c:pt idx="1">
                  <c:v>0</c:v>
                </c:pt>
                <c:pt idx="2">
                  <c:v>0.49400921658986213</c:v>
                </c:pt>
                <c:pt idx="3">
                  <c:v>0.2847926267281109</c:v>
                </c:pt>
              </c:numCache>
            </c:numRef>
          </c:val>
          <c:extLst xmlns:c16r2="http://schemas.microsoft.com/office/drawing/2015/06/chart">
            <c:ext xmlns:c16="http://schemas.microsoft.com/office/drawing/2014/chart" uri="{C3380CC4-5D6E-409C-BE32-E72D297353CC}">
              <c16:uniqueId val="{00000000-9686-4973-8581-AFEDB2EB0BB1}"/>
            </c:ext>
          </c:extLst>
        </c:ser>
        <c:ser>
          <c:idx val="1"/>
          <c:order val="1"/>
          <c:tx>
            <c:strRef>
              <c:f>'table 17'!$B$13</c:f>
              <c:strCache>
                <c:ptCount val="1"/>
                <c:pt idx="0">
                  <c:v>Maize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17'!$C$11:$F$11</c:f>
              <c:strCache>
                <c:ptCount val="4"/>
                <c:pt idx="0">
                  <c:v>Dust</c:v>
                </c:pt>
                <c:pt idx="1">
                  <c:v>Insecticide</c:v>
                </c:pt>
                <c:pt idx="2">
                  <c:v>Ashes</c:v>
                </c:pt>
                <c:pt idx="3">
                  <c:v>Other</c:v>
                </c:pt>
              </c:strCache>
            </c:strRef>
          </c:cat>
          <c:val>
            <c:numRef>
              <c:f>'table 17'!$C$13:$F$13</c:f>
              <c:numCache>
                <c:formatCode>###0.0%</c:formatCode>
                <c:ptCount val="4"/>
                <c:pt idx="0">
                  <c:v>0</c:v>
                </c:pt>
                <c:pt idx="1">
                  <c:v>1</c:v>
                </c:pt>
                <c:pt idx="2">
                  <c:v>0</c:v>
                </c:pt>
                <c:pt idx="3">
                  <c:v>0</c:v>
                </c:pt>
              </c:numCache>
            </c:numRef>
          </c:val>
          <c:extLst xmlns:c16r2="http://schemas.microsoft.com/office/drawing/2015/06/chart">
            <c:ext xmlns:c16="http://schemas.microsoft.com/office/drawing/2014/chart" uri="{C3380CC4-5D6E-409C-BE32-E72D297353CC}">
              <c16:uniqueId val="{00000001-9686-4973-8581-AFEDB2EB0BB1}"/>
            </c:ext>
          </c:extLst>
        </c:ser>
        <c:dLbls>
          <c:showLegendKey val="0"/>
          <c:showVal val="0"/>
          <c:showCatName val="0"/>
          <c:showSerName val="0"/>
          <c:showPercent val="0"/>
          <c:showBubbleSize val="0"/>
        </c:dLbls>
        <c:gapWidth val="219"/>
        <c:overlap val="-27"/>
        <c:axId val="685377328"/>
        <c:axId val="685377720"/>
      </c:barChart>
      <c:catAx>
        <c:axId val="68537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crossAx val="685377720"/>
        <c:crosses val="autoZero"/>
        <c:auto val="1"/>
        <c:lblAlgn val="ctr"/>
        <c:lblOffset val="100"/>
        <c:noMultiLvlLbl val="0"/>
      </c:catAx>
      <c:valAx>
        <c:axId val="685377720"/>
        <c:scaling>
          <c:orientation val="minMax"/>
        </c:scaling>
        <c:delete val="1"/>
        <c:axPos val="l"/>
        <c:numFmt formatCode="###0.0%" sourceLinked="1"/>
        <c:majorTickMark val="none"/>
        <c:minorTickMark val="none"/>
        <c:tickLblPos val="nextTo"/>
        <c:crossAx val="68537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a:t>Strategies</a:t>
            </a:r>
            <a:r>
              <a:rPr lang="en-US" baseline="0"/>
              <a:t> to prevent losses</a:t>
            </a:r>
          </a:p>
        </c:rich>
      </c:tx>
      <c:overlay val="0"/>
      <c:spPr>
        <a:noFill/>
        <a:ln>
          <a:noFill/>
        </a:ln>
        <a:effectLst/>
      </c:spPr>
    </c:title>
    <c:autoTitleDeleted val="0"/>
    <c:plotArea>
      <c:layout/>
      <c:barChart>
        <c:barDir val="col"/>
        <c:grouping val="clustered"/>
        <c:varyColors val="0"/>
        <c:ser>
          <c:idx val="0"/>
          <c:order val="0"/>
          <c:tx>
            <c:strRef>
              <c:f>'Table 20'!$P$2</c:f>
              <c:strCache>
                <c:ptCount val="1"/>
                <c:pt idx="0">
                  <c:v>Strategies applied</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20'!$N$3:$N$19</c:f>
              <c:strCache>
                <c:ptCount val="17"/>
                <c:pt idx="0">
                  <c:v>Harvesting on time</c:v>
                </c:pt>
                <c:pt idx="1">
                  <c:v>Proper shelling</c:v>
                </c:pt>
                <c:pt idx="2">
                  <c:v>Proper drying</c:v>
                </c:pt>
                <c:pt idx="3">
                  <c:v>Winnowing</c:v>
                </c:pt>
                <c:pt idx="4">
                  <c:v>Re-drying</c:v>
                </c:pt>
                <c:pt idx="5">
                  <c:v>Storage hygiene</c:v>
                </c:pt>
                <c:pt idx="6">
                  <c:v>Stooking when harvesting</c:v>
                </c:pt>
                <c:pt idx="7">
                  <c:v>Use of chemicals</c:v>
                </c:pt>
                <c:pt idx="8">
                  <c:v>Timely application chemicals</c:v>
                </c:pt>
                <c:pt idx="9">
                  <c:v>Use of protected granaries</c:v>
                </c:pt>
                <c:pt idx="10">
                  <c:v>Repair granary</c:v>
                </c:pt>
                <c:pt idx="11">
                  <c:v>Care when processing</c:v>
                </c:pt>
                <c:pt idx="12">
                  <c:v>Use of ashes</c:v>
                </c:pt>
                <c:pt idx="13">
                  <c:v>Don't know</c:v>
                </c:pt>
                <c:pt idx="14">
                  <c:v>Nothing</c:v>
                </c:pt>
                <c:pt idx="15">
                  <c:v>No losses</c:v>
                </c:pt>
                <c:pt idx="16">
                  <c:v>Other</c:v>
                </c:pt>
              </c:strCache>
            </c:strRef>
          </c:cat>
          <c:val>
            <c:numRef>
              <c:f>'Table 20'!$P$3:$P$19</c:f>
              <c:numCache>
                <c:formatCode>0%</c:formatCode>
                <c:ptCount val="17"/>
                <c:pt idx="0">
                  <c:v>0.61326579456014019</c:v>
                </c:pt>
                <c:pt idx="1">
                  <c:v>3.0386388836713303E-2</c:v>
                </c:pt>
                <c:pt idx="2">
                  <c:v>0.10264419144333803</c:v>
                </c:pt>
                <c:pt idx="3">
                  <c:v>1.7116958816294107E-2</c:v>
                </c:pt>
                <c:pt idx="4">
                  <c:v>5.4601583848861823E-2</c:v>
                </c:pt>
                <c:pt idx="5">
                  <c:v>0.13368496313037401</c:v>
                </c:pt>
                <c:pt idx="6">
                  <c:v>2.1740052471810007E-2</c:v>
                </c:pt>
                <c:pt idx="7">
                  <c:v>1.6389866760380803E-2</c:v>
                </c:pt>
                <c:pt idx="8">
                  <c:v>0</c:v>
                </c:pt>
                <c:pt idx="9">
                  <c:v>0.13935022206603201</c:v>
                </c:pt>
                <c:pt idx="10">
                  <c:v>9.8630037384650052E-2</c:v>
                </c:pt>
                <c:pt idx="11">
                  <c:v>8.5587823631703613E-2</c:v>
                </c:pt>
                <c:pt idx="12">
                  <c:v>0.15961791312461701</c:v>
                </c:pt>
                <c:pt idx="13">
                  <c:v>5.388963954411332E-2</c:v>
                </c:pt>
                <c:pt idx="14">
                  <c:v>0.15679437230748711</c:v>
                </c:pt>
                <c:pt idx="15">
                  <c:v>1.2215146539344796E-2</c:v>
                </c:pt>
                <c:pt idx="16">
                  <c:v>4.8715167746196412E-3</c:v>
                </c:pt>
              </c:numCache>
            </c:numRef>
          </c:val>
          <c:extLst xmlns:c16r2="http://schemas.microsoft.com/office/drawing/2015/06/chart">
            <c:ext xmlns:c16="http://schemas.microsoft.com/office/drawing/2014/chart" uri="{C3380CC4-5D6E-409C-BE32-E72D297353CC}">
              <c16:uniqueId val="{00000000-F4C2-4A7D-AB56-635FB93D0954}"/>
            </c:ext>
          </c:extLst>
        </c:ser>
        <c:ser>
          <c:idx val="1"/>
          <c:order val="1"/>
          <c:tx>
            <c:strRef>
              <c:f>'Table 20'!$R$2</c:f>
              <c:strCache>
                <c:ptCount val="1"/>
                <c:pt idx="0">
                  <c:v>Most effective strategies</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20'!$N$3:$N$19</c:f>
              <c:strCache>
                <c:ptCount val="17"/>
                <c:pt idx="0">
                  <c:v>Harvesting on time</c:v>
                </c:pt>
                <c:pt idx="1">
                  <c:v>Proper shelling</c:v>
                </c:pt>
                <c:pt idx="2">
                  <c:v>Proper drying</c:v>
                </c:pt>
                <c:pt idx="3">
                  <c:v>Winnowing</c:v>
                </c:pt>
                <c:pt idx="4">
                  <c:v>Re-drying</c:v>
                </c:pt>
                <c:pt idx="5">
                  <c:v>Storage hygiene</c:v>
                </c:pt>
                <c:pt idx="6">
                  <c:v>Stooking when harvesting</c:v>
                </c:pt>
                <c:pt idx="7">
                  <c:v>Use of chemicals</c:v>
                </c:pt>
                <c:pt idx="8">
                  <c:v>Timely application chemicals</c:v>
                </c:pt>
                <c:pt idx="9">
                  <c:v>Use of protected granaries</c:v>
                </c:pt>
                <c:pt idx="10">
                  <c:v>Repair granary</c:v>
                </c:pt>
                <c:pt idx="11">
                  <c:v>Care when processing</c:v>
                </c:pt>
                <c:pt idx="12">
                  <c:v>Use of ashes</c:v>
                </c:pt>
                <c:pt idx="13">
                  <c:v>Don't know</c:v>
                </c:pt>
                <c:pt idx="14">
                  <c:v>Nothing</c:v>
                </c:pt>
                <c:pt idx="15">
                  <c:v>No losses</c:v>
                </c:pt>
                <c:pt idx="16">
                  <c:v>Other</c:v>
                </c:pt>
              </c:strCache>
            </c:strRef>
          </c:cat>
          <c:val>
            <c:numRef>
              <c:f>'Table 20'!$R$3:$R$19</c:f>
              <c:numCache>
                <c:formatCode>0%</c:formatCode>
                <c:ptCount val="17"/>
                <c:pt idx="0">
                  <c:v>0</c:v>
                </c:pt>
                <c:pt idx="1">
                  <c:v>0</c:v>
                </c:pt>
                <c:pt idx="2">
                  <c:v>0.14410527544452001</c:v>
                </c:pt>
                <c:pt idx="3">
                  <c:v>4.6792929183760823E-2</c:v>
                </c:pt>
                <c:pt idx="4">
                  <c:v>6.9428533138506934E-3</c:v>
                </c:pt>
                <c:pt idx="5">
                  <c:v>0.32537167609816814</c:v>
                </c:pt>
                <c:pt idx="6">
                  <c:v>6.2044726500862395E-2</c:v>
                </c:pt>
                <c:pt idx="7">
                  <c:v>3.5673988509275223E-2</c:v>
                </c:pt>
                <c:pt idx="8">
                  <c:v>0</c:v>
                </c:pt>
                <c:pt idx="9">
                  <c:v>0.38929261576105512</c:v>
                </c:pt>
                <c:pt idx="10">
                  <c:v>0.28148385116528413</c:v>
                </c:pt>
                <c:pt idx="11">
                  <c:v>0.18522633442418907</c:v>
                </c:pt>
                <c:pt idx="12">
                  <c:v>0.42576204948188001</c:v>
                </c:pt>
                <c:pt idx="13">
                  <c:v>2.7805997829818019E-2</c:v>
                </c:pt>
                <c:pt idx="14">
                  <c:v>5.5594703372428299E-2</c:v>
                </c:pt>
                <c:pt idx="15">
                  <c:v>0</c:v>
                </c:pt>
                <c:pt idx="16">
                  <c:v>1.3902998914909002E-2</c:v>
                </c:pt>
              </c:numCache>
            </c:numRef>
          </c:val>
          <c:extLst xmlns:c16r2="http://schemas.microsoft.com/office/drawing/2015/06/chart">
            <c:ext xmlns:c16="http://schemas.microsoft.com/office/drawing/2014/chart" uri="{C3380CC4-5D6E-409C-BE32-E72D297353CC}">
              <c16:uniqueId val="{00000001-F4C2-4A7D-AB56-635FB93D0954}"/>
            </c:ext>
          </c:extLst>
        </c:ser>
        <c:dLbls>
          <c:showLegendKey val="0"/>
          <c:showVal val="0"/>
          <c:showCatName val="0"/>
          <c:showSerName val="0"/>
          <c:showPercent val="0"/>
          <c:showBubbleSize val="0"/>
        </c:dLbls>
        <c:gapWidth val="219"/>
        <c:overlap val="-27"/>
        <c:axId val="685378504"/>
        <c:axId val="685378896"/>
      </c:barChart>
      <c:catAx>
        <c:axId val="685378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crossAx val="685378896"/>
        <c:crosses val="autoZero"/>
        <c:auto val="1"/>
        <c:lblAlgn val="ctr"/>
        <c:lblOffset val="100"/>
        <c:noMultiLvlLbl val="0"/>
      </c:catAx>
      <c:valAx>
        <c:axId val="685378896"/>
        <c:scaling>
          <c:orientation val="minMax"/>
        </c:scaling>
        <c:delete val="1"/>
        <c:axPos val="l"/>
        <c:numFmt formatCode="0%" sourceLinked="1"/>
        <c:majorTickMark val="none"/>
        <c:minorTickMark val="none"/>
        <c:tickLblPos val="nextTo"/>
        <c:crossAx val="685378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a:t>Assistance received</a:t>
            </a:r>
          </a:p>
        </c:rich>
      </c:tx>
      <c:overlay val="0"/>
      <c:spPr>
        <a:noFill/>
        <a:ln>
          <a:noFill/>
        </a:ln>
        <a:effectLst/>
      </c:spPr>
    </c:title>
    <c:autoTitleDeleted val="0"/>
    <c:plotArea>
      <c:layout>
        <c:manualLayout>
          <c:layoutTarget val="inner"/>
          <c:xMode val="edge"/>
          <c:yMode val="edge"/>
          <c:x val="3.7037037037037014E-2"/>
          <c:y val="0.17661910165159506"/>
          <c:w val="0.94179894179894097"/>
          <c:h val="0.55268438606746184"/>
        </c:manualLayout>
      </c:layout>
      <c:barChart>
        <c:barDir val="col"/>
        <c:grouping val="stacked"/>
        <c:varyColors val="0"/>
        <c:ser>
          <c:idx val="0"/>
          <c:order val="0"/>
          <c:tx>
            <c:strRef>
              <c:f>'Table 21'!$A$9</c:f>
              <c:strCache>
                <c:ptCount val="1"/>
                <c:pt idx="0">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21'!$B$8:$C$8</c:f>
              <c:strCache>
                <c:ptCount val="2"/>
                <c:pt idx="0">
                  <c:v>General assistance</c:v>
                </c:pt>
                <c:pt idx="1">
                  <c:v>Assistance on PHL</c:v>
                </c:pt>
              </c:strCache>
            </c:strRef>
          </c:cat>
          <c:val>
            <c:numRef>
              <c:f>'Table 21'!$B$9:$C$9</c:f>
              <c:numCache>
                <c:formatCode>0%</c:formatCode>
                <c:ptCount val="2"/>
                <c:pt idx="0">
                  <c:v>0.10681159025818303</c:v>
                </c:pt>
                <c:pt idx="1">
                  <c:v>0.32683153690430611</c:v>
                </c:pt>
              </c:numCache>
            </c:numRef>
          </c:val>
          <c:extLst xmlns:c16r2="http://schemas.microsoft.com/office/drawing/2015/06/chart">
            <c:ext xmlns:c16="http://schemas.microsoft.com/office/drawing/2014/chart" uri="{C3380CC4-5D6E-409C-BE32-E72D297353CC}">
              <c16:uniqueId val="{00000000-42B9-414E-90E8-AD8AEDC3AF5D}"/>
            </c:ext>
          </c:extLst>
        </c:ser>
        <c:ser>
          <c:idx val="1"/>
          <c:order val="1"/>
          <c:tx>
            <c:strRef>
              <c:f>'Table 21'!$A$10</c:f>
              <c:strCache>
                <c:ptCount val="1"/>
                <c:pt idx="0">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21'!$B$8:$C$8</c:f>
              <c:strCache>
                <c:ptCount val="2"/>
                <c:pt idx="0">
                  <c:v>General assistance</c:v>
                </c:pt>
                <c:pt idx="1">
                  <c:v>Assistance on PHL</c:v>
                </c:pt>
              </c:strCache>
            </c:strRef>
          </c:cat>
          <c:val>
            <c:numRef>
              <c:f>'Table 21'!$B$10:$C$10</c:f>
              <c:numCache>
                <c:formatCode>0%</c:formatCode>
                <c:ptCount val="2"/>
                <c:pt idx="0">
                  <c:v>0.89318840974181679</c:v>
                </c:pt>
                <c:pt idx="1">
                  <c:v>0.67316846309569423</c:v>
                </c:pt>
              </c:numCache>
            </c:numRef>
          </c:val>
          <c:extLst xmlns:c16r2="http://schemas.microsoft.com/office/drawing/2015/06/chart">
            <c:ext xmlns:c16="http://schemas.microsoft.com/office/drawing/2014/chart" uri="{C3380CC4-5D6E-409C-BE32-E72D297353CC}">
              <c16:uniqueId val="{00000001-42B9-414E-90E8-AD8AEDC3AF5D}"/>
            </c:ext>
          </c:extLst>
        </c:ser>
        <c:dLbls>
          <c:showLegendKey val="0"/>
          <c:showVal val="0"/>
          <c:showCatName val="0"/>
          <c:showSerName val="0"/>
          <c:showPercent val="0"/>
          <c:showBubbleSize val="0"/>
        </c:dLbls>
        <c:gapWidth val="150"/>
        <c:overlap val="100"/>
        <c:axId val="394654136"/>
        <c:axId val="394654528"/>
      </c:barChart>
      <c:catAx>
        <c:axId val="394654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crossAx val="394654528"/>
        <c:crosses val="autoZero"/>
        <c:auto val="1"/>
        <c:lblAlgn val="ctr"/>
        <c:lblOffset val="100"/>
        <c:noMultiLvlLbl val="0"/>
      </c:catAx>
      <c:valAx>
        <c:axId val="394654528"/>
        <c:scaling>
          <c:orientation val="minMax"/>
        </c:scaling>
        <c:delete val="1"/>
        <c:axPos val="l"/>
        <c:numFmt formatCode="0%" sourceLinked="1"/>
        <c:majorTickMark val="none"/>
        <c:minorTickMark val="none"/>
        <c:tickLblPos val="nextTo"/>
        <c:crossAx val="394654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0" i="0" u="none" strike="noStrike" kern="1200" spc="0" baseline="0">
                <a:solidFill>
                  <a:schemeClr val="tx1">
                    <a:lumMod val="65000"/>
                    <a:lumOff val="35000"/>
                  </a:schemeClr>
                </a:solidFill>
                <a:latin typeface="+mn-lt"/>
                <a:ea typeface="+mn-ea"/>
                <a:cs typeface="+mn-cs"/>
              </a:defRPr>
            </a:pPr>
            <a:r>
              <a:rPr lang="en-US"/>
              <a:t>Kind</a:t>
            </a:r>
            <a:r>
              <a:rPr lang="en-US" baseline="0"/>
              <a:t> of assistance received</a:t>
            </a:r>
            <a:endParaRPr lang="en-US"/>
          </a:p>
        </c:rich>
      </c:tx>
      <c:overlay val="0"/>
      <c:spPr>
        <a:noFill/>
        <a:ln>
          <a:noFill/>
        </a:ln>
        <a:effectLst/>
      </c:spPr>
    </c:title>
    <c:autoTitleDeleted val="0"/>
    <c:plotArea>
      <c:layout>
        <c:manualLayout>
          <c:layoutTarget val="inner"/>
          <c:xMode val="edge"/>
          <c:yMode val="edge"/>
          <c:x val="6.1111111111111123E-2"/>
          <c:y val="4.1666666666668306E-4"/>
          <c:w val="0.93888888888888922"/>
          <c:h val="0.67003098571011899"/>
        </c:manualLayout>
      </c:layout>
      <c:barChart>
        <c:barDir val="col"/>
        <c:grouping val="clustered"/>
        <c:varyColors val="0"/>
        <c:ser>
          <c:idx val="0"/>
          <c:order val="0"/>
          <c:tx>
            <c:strRef>
              <c:f>'Table 22'!$C$1</c:f>
              <c:strCache>
                <c:ptCount val="1"/>
                <c:pt idx="0">
                  <c:v>% of 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22'!$A$2:$A$5</c:f>
              <c:strCache>
                <c:ptCount val="4"/>
                <c:pt idx="0">
                  <c:v>Trainings</c:v>
                </c:pt>
                <c:pt idx="1">
                  <c:v>Advices/ Information</c:v>
                </c:pt>
                <c:pt idx="2">
                  <c:v>Direct assistance in the field</c:v>
                </c:pt>
                <c:pt idx="3">
                  <c:v>Other</c:v>
                </c:pt>
              </c:strCache>
            </c:strRef>
          </c:cat>
          <c:val>
            <c:numRef>
              <c:f>'Table 22'!$C$2:$C$5</c:f>
              <c:numCache>
                <c:formatCode>###0.0%</c:formatCode>
                <c:ptCount val="4"/>
                <c:pt idx="0">
                  <c:v>6.2156513662048218E-2</c:v>
                </c:pt>
                <c:pt idx="1">
                  <c:v>0.39910209768558014</c:v>
                </c:pt>
                <c:pt idx="2">
                  <c:v>0</c:v>
                </c:pt>
                <c:pt idx="3">
                  <c:v>0.5387413886523732</c:v>
                </c:pt>
              </c:numCache>
            </c:numRef>
          </c:val>
          <c:extLst xmlns:c16r2="http://schemas.microsoft.com/office/drawing/2015/06/chart">
            <c:ext xmlns:c16="http://schemas.microsoft.com/office/drawing/2014/chart" uri="{C3380CC4-5D6E-409C-BE32-E72D297353CC}">
              <c16:uniqueId val="{00000000-FCBD-4C87-8F5B-6B715FFE0CB4}"/>
            </c:ext>
          </c:extLst>
        </c:ser>
        <c:dLbls>
          <c:showLegendKey val="0"/>
          <c:showVal val="0"/>
          <c:showCatName val="0"/>
          <c:showSerName val="0"/>
          <c:showPercent val="0"/>
          <c:showBubbleSize val="0"/>
        </c:dLbls>
        <c:gapWidth val="219"/>
        <c:overlap val="-27"/>
        <c:axId val="394655312"/>
        <c:axId val="394655704"/>
      </c:barChart>
      <c:catAx>
        <c:axId val="39465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en-US"/>
          </a:p>
        </c:txPr>
        <c:crossAx val="394655704"/>
        <c:crosses val="autoZero"/>
        <c:auto val="1"/>
        <c:lblAlgn val="ctr"/>
        <c:lblOffset val="100"/>
        <c:noMultiLvlLbl val="0"/>
      </c:catAx>
      <c:valAx>
        <c:axId val="394655704"/>
        <c:scaling>
          <c:orientation val="minMax"/>
        </c:scaling>
        <c:delete val="1"/>
        <c:axPos val="l"/>
        <c:numFmt formatCode="###0.0%" sourceLinked="1"/>
        <c:majorTickMark val="none"/>
        <c:minorTickMark val="none"/>
        <c:tickLblPos val="nextTo"/>
        <c:crossAx val="394655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lang="fr-FR" sz="1400" b="0" i="0" u="none" strike="noStrike" kern="1200" spc="0" baseline="0">
              <a:solidFill>
                <a:schemeClr val="dk1"/>
              </a:solidFill>
              <a:latin typeface="+mn-lt"/>
              <a:ea typeface="+mn-ea"/>
              <a:cs typeface="+mn-cs"/>
            </a:defRPr>
          </a:pPr>
          <a:endParaRPr lang="en-US"/>
        </a:p>
      </c:txPr>
    </c:title>
    <c:autoTitleDeleted val="0"/>
    <c:plotArea>
      <c:layout/>
      <c:pieChart>
        <c:varyColors val="1"/>
        <c:ser>
          <c:idx val="0"/>
          <c:order val="0"/>
          <c:tx>
            <c:strRef>
              <c:f>'Table 23'!$C$1</c:f>
              <c:strCache>
                <c:ptCount val="1"/>
                <c:pt idx="0">
                  <c:v>%</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fr-F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'Table 23'!$A$2:$A$8</c:f>
              <c:strCache>
                <c:ptCount val="7"/>
                <c:pt idx="0">
                  <c:v>Other farmers</c:v>
                </c:pt>
                <c:pt idx="1">
                  <c:v>TV/ Radio</c:v>
                </c:pt>
                <c:pt idx="2">
                  <c:v>Agro-dealers</c:v>
                </c:pt>
                <c:pt idx="3">
                  <c:v>Plateform</c:v>
                </c:pt>
                <c:pt idx="4">
                  <c:v>Agricultural fair</c:v>
                </c:pt>
                <c:pt idx="5">
                  <c:v>Other</c:v>
                </c:pt>
                <c:pt idx="6">
                  <c:v>None</c:v>
                </c:pt>
              </c:strCache>
            </c:strRef>
          </c:cat>
          <c:val>
            <c:numRef>
              <c:f>'Table 23'!$C$2:$C$8</c:f>
              <c:numCache>
                <c:formatCode>###0.0%</c:formatCode>
                <c:ptCount val="7"/>
                <c:pt idx="0">
                  <c:v>0.37992801540135612</c:v>
                </c:pt>
                <c:pt idx="1">
                  <c:v>0.41742696911358523</c:v>
                </c:pt>
                <c:pt idx="2">
                  <c:v>0</c:v>
                </c:pt>
                <c:pt idx="3">
                  <c:v>0</c:v>
                </c:pt>
                <c:pt idx="4">
                  <c:v>0</c:v>
                </c:pt>
                <c:pt idx="5">
                  <c:v>0</c:v>
                </c:pt>
                <c:pt idx="6">
                  <c:v>0.202645015485059</c:v>
                </c:pt>
              </c:numCache>
            </c:numRef>
          </c:val>
          <c:extLst xmlns:c16r2="http://schemas.microsoft.com/office/drawing/2015/06/chart">
            <c:ext xmlns:c16="http://schemas.microsoft.com/office/drawing/2014/chart" uri="{C3380CC4-5D6E-409C-BE32-E72D297353CC}">
              <c16:uniqueId val="{00000000-DAE2-43E1-BF55-76B97039C95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dk1"/>
              </a:solidFill>
              <a:latin typeface="+mn-lt"/>
              <a:ea typeface="+mn-ea"/>
              <a:cs typeface="+mn-cs"/>
            </a:defRPr>
          </a:pPr>
          <a:endParaRPr lang="en-US"/>
        </a:p>
      </c:txPr>
    </c:legend>
    <c:plotVisOnly val="1"/>
    <c:dispBlanksAs val="zero"/>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2F883-4E3D-41A2-AF40-5D5145BB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32</Pages>
  <Words>6342</Words>
  <Characters>36156</Characters>
  <Application>Microsoft Office Word</Application>
  <DocSecurity>0</DocSecurity>
  <Lines>301</Lines>
  <Paragraphs>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Ndapunikwa Hamunyela</dc:creator>
  <cp:lastModifiedBy>Mballo, Aliou (ESS)</cp:lastModifiedBy>
  <cp:revision>6</cp:revision>
  <cp:lastPrinted>2018-10-08T16:53:00Z</cp:lastPrinted>
  <dcterms:created xsi:type="dcterms:W3CDTF">2018-11-05T09:25:00Z</dcterms:created>
  <dcterms:modified xsi:type="dcterms:W3CDTF">2018-11-09T14:00:00Z</dcterms:modified>
</cp:coreProperties>
</file>